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DC6" w:rsidRPr="00432DC6" w:rsidRDefault="00432DC6" w:rsidP="00432DC6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432DC6">
        <w:rPr>
          <w:rFonts w:ascii="Times New Roman" w:hAnsi="Times New Roman" w:cs="Times New Roman"/>
          <w:sz w:val="24"/>
        </w:rPr>
        <w:t>Приложение 9.3.</w:t>
      </w:r>
    </w:p>
    <w:p w:rsidR="00432DC6" w:rsidRPr="00432DC6" w:rsidRDefault="00432DC6" w:rsidP="00432DC6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432DC6">
        <w:rPr>
          <w:rFonts w:ascii="Times New Roman" w:hAnsi="Times New Roman" w:cs="Times New Roman"/>
          <w:sz w:val="24"/>
        </w:rPr>
        <w:t xml:space="preserve">ППССЗ по специальности </w:t>
      </w:r>
    </w:p>
    <w:p w:rsidR="00432DC6" w:rsidRPr="00432DC6" w:rsidRDefault="00432DC6" w:rsidP="00432DC6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432DC6">
        <w:rPr>
          <w:rFonts w:ascii="Times New Roman" w:hAnsi="Times New Roman" w:cs="Times New Roman"/>
          <w:sz w:val="24"/>
        </w:rPr>
        <w:t>27.02.03 Автоматика и телемеханика на транспорте</w:t>
      </w:r>
    </w:p>
    <w:p w:rsidR="00825D5A" w:rsidRPr="00463984" w:rsidRDefault="00432DC6" w:rsidP="00432DC6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432DC6">
        <w:rPr>
          <w:rFonts w:ascii="Times New Roman" w:hAnsi="Times New Roman" w:cs="Times New Roman"/>
          <w:sz w:val="24"/>
        </w:rPr>
        <w:t>(</w:t>
      </w:r>
      <w:proofErr w:type="gramStart"/>
      <w:r w:rsidRPr="00432DC6">
        <w:rPr>
          <w:rFonts w:ascii="Times New Roman" w:hAnsi="Times New Roman" w:cs="Times New Roman"/>
          <w:sz w:val="24"/>
        </w:rPr>
        <w:t>железнодорожном</w:t>
      </w:r>
      <w:proofErr w:type="gramEnd"/>
      <w:r w:rsidRPr="00432DC6">
        <w:rPr>
          <w:rFonts w:ascii="Times New Roman" w:hAnsi="Times New Roman" w:cs="Times New Roman"/>
          <w:sz w:val="24"/>
        </w:rPr>
        <w:t xml:space="preserve"> транспорте)</w:t>
      </w: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3A2AB0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B0"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:rsidR="003A2AB0" w:rsidRPr="003A2AB0" w:rsidRDefault="00810026" w:rsidP="003A2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ОП.08 </w:t>
      </w:r>
      <w:r w:rsidR="003A2AB0" w:rsidRPr="003A2AB0">
        <w:rPr>
          <w:rFonts w:ascii="Times New Roman" w:hAnsi="Times New Roman" w:cs="Times New Roman"/>
          <w:b/>
          <w:sz w:val="24"/>
          <w:szCs w:val="24"/>
        </w:rPr>
        <w:t xml:space="preserve">Цифровая </w:t>
      </w:r>
      <w:proofErr w:type="spellStart"/>
      <w:r w:rsidR="003A2AB0" w:rsidRPr="003A2AB0">
        <w:rPr>
          <w:rFonts w:ascii="Times New Roman" w:hAnsi="Times New Roman" w:cs="Times New Roman"/>
          <w:b/>
          <w:sz w:val="24"/>
          <w:szCs w:val="24"/>
        </w:rPr>
        <w:t>схемотехника</w:t>
      </w:r>
      <w:proofErr w:type="spellEnd"/>
    </w:p>
    <w:p w:rsidR="00825D5A" w:rsidRPr="003A2AB0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A2AB0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3A2AB0">
        <w:rPr>
          <w:rFonts w:ascii="Times New Roman" w:hAnsi="Times New Roman" w:cs="Times New Roman"/>
          <w:b/>
          <w:sz w:val="24"/>
          <w:szCs w:val="24"/>
        </w:rPr>
        <w:t xml:space="preserve"> специальности </w:t>
      </w:r>
    </w:p>
    <w:p w:rsidR="00825D5A" w:rsidRPr="003A2AB0" w:rsidRDefault="003A2AB0" w:rsidP="00825D5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2AB0">
        <w:rPr>
          <w:rFonts w:ascii="Times New Roman" w:hAnsi="Times New Roman" w:cs="Times New Roman"/>
          <w:b/>
          <w:bCs/>
          <w:iCs/>
          <w:sz w:val="24"/>
          <w:szCs w:val="24"/>
        </w:rPr>
        <w:t>27.02.03 Автоматика и телемеханика на транспорте (железнодорожном транспорте)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3A2AB0">
        <w:rPr>
          <w:rFonts w:ascii="Times New Roman" w:hAnsi="Times New Roman"/>
          <w:i/>
          <w:sz w:val="24"/>
        </w:rPr>
        <w:t>2022</w:t>
      </w:r>
      <w:r w:rsidRPr="00463984">
        <w:rPr>
          <w:rFonts w:ascii="Times New Roman" w:hAnsi="Times New Roman"/>
          <w:i/>
          <w:sz w:val="24"/>
        </w:rPr>
        <w:t>)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C16FA4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C16F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C16F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10026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10026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10026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</w:tbl>
    <w:p w:rsidR="00825D5A" w:rsidRPr="00C86CE4" w:rsidRDefault="00825D5A" w:rsidP="00C86CE4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C86CE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 ПАСПОРТ РАБОЧЕЙ ПРОГРАММЫ </w:t>
      </w:r>
      <w:r w:rsidRPr="00C86CE4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825D5A" w:rsidRPr="00C86CE4" w:rsidRDefault="00825D5A" w:rsidP="00C86CE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:rsidR="005C00BE" w:rsidRDefault="003A2AB0" w:rsidP="005C00BE">
      <w:pPr>
        <w:tabs>
          <w:tab w:val="left" w:pos="0"/>
        </w:tabs>
        <w:spacing w:after="0" w:line="252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Рабочая программа учебной дисциплины ОП.08 Цифровая </w:t>
      </w:r>
      <w:proofErr w:type="spellStart"/>
      <w:r w:rsidRPr="00C86CE4">
        <w:rPr>
          <w:rFonts w:ascii="Times New Roman" w:hAnsi="Times New Roman" w:cs="Times New Roman"/>
          <w:bCs/>
          <w:iCs/>
          <w:sz w:val="28"/>
          <w:szCs w:val="28"/>
        </w:rPr>
        <w:t>схемотехника</w:t>
      </w:r>
      <w:proofErr w:type="spellEnd"/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C00BE">
        <w:rPr>
          <w:rFonts w:ascii="Times New Roman" w:hAnsi="Times New Roman" w:cs="Times New Roman"/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="005C00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специальности </w:t>
      </w:r>
      <w:r w:rsidR="005C00BE">
        <w:rPr>
          <w:rFonts w:ascii="Times New Roman" w:hAnsi="Times New Roman" w:cs="Times New Roman"/>
          <w:bCs/>
          <w:iCs/>
          <w:sz w:val="28"/>
          <w:szCs w:val="28"/>
        </w:rPr>
        <w:t>27.02.03 Автоматика и телемеханика на транспорте (железнодорожном транспорте).</w:t>
      </w:r>
    </w:p>
    <w:p w:rsidR="005C00BE" w:rsidRDefault="005C00BE" w:rsidP="005C00BE">
      <w:pPr>
        <w:pStyle w:val="11"/>
        <w:shd w:val="clear" w:color="auto" w:fill="FFFFFF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6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5C00BE" w:rsidRDefault="005C00BE" w:rsidP="005C00BE">
      <w:pPr>
        <w:shd w:val="clear" w:color="auto" w:fill="FFFFFF"/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:rsidR="005C00BE" w:rsidRDefault="005C00BE" w:rsidP="005C00BE">
      <w:pPr>
        <w:shd w:val="clear" w:color="auto" w:fill="FFFFFF"/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:rsidR="005C00BE" w:rsidRDefault="005C00BE" w:rsidP="005C00BE">
      <w:pPr>
        <w:shd w:val="clear" w:color="auto" w:fill="FFFFFF"/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Электромонтер по обслуживанию и ремонту устройств сигнализации, централизации и блокировки;</w:t>
      </w:r>
    </w:p>
    <w:p w:rsidR="005C00BE" w:rsidRDefault="005C00BE" w:rsidP="005C00BE">
      <w:pPr>
        <w:shd w:val="clear" w:color="auto" w:fill="FFFFFF"/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Электромонтажник по сигнализации, централизации и блокировке.</w:t>
      </w:r>
    </w:p>
    <w:p w:rsidR="00825D5A" w:rsidRPr="00C86CE4" w:rsidRDefault="00825D5A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825D5A" w:rsidRPr="00C86CE4" w:rsidRDefault="00825D5A" w:rsidP="00C86CE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5A" w:rsidRPr="00C86CE4" w:rsidRDefault="00825D5A" w:rsidP="00C86CE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sz w:val="28"/>
          <w:szCs w:val="28"/>
        </w:rPr>
        <w:t xml:space="preserve">1.2 Место учебной </w:t>
      </w:r>
      <w:r w:rsidR="002E403E" w:rsidRPr="00C86CE4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C86CE4">
        <w:rPr>
          <w:rFonts w:ascii="Times New Roman" w:hAnsi="Times New Roman" w:cs="Times New Roman"/>
          <w:b/>
          <w:bCs/>
          <w:sz w:val="28"/>
          <w:szCs w:val="28"/>
        </w:rPr>
        <w:t xml:space="preserve">исциплины в структуре ОПОП-ППССЗ: </w:t>
      </w:r>
    </w:p>
    <w:p w:rsidR="00825D5A" w:rsidRPr="00C86CE4" w:rsidRDefault="003A2AB0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Учебная дисциплина ОП.08 Цифровая </w:t>
      </w:r>
      <w:proofErr w:type="spellStart"/>
      <w:r w:rsidRPr="00C86CE4">
        <w:rPr>
          <w:rFonts w:ascii="Times New Roman" w:hAnsi="Times New Roman" w:cs="Times New Roman"/>
          <w:bCs/>
          <w:iCs/>
          <w:sz w:val="28"/>
          <w:szCs w:val="28"/>
        </w:rPr>
        <w:t>схемотехника</w:t>
      </w:r>
      <w:proofErr w:type="spellEnd"/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 является частью общепрофессионального  цикла</w:t>
      </w:r>
      <w:r w:rsidRPr="00C86CE4">
        <w:rPr>
          <w:rFonts w:ascii="Times New Roman" w:hAnsi="Times New Roman" w:cs="Times New Roman"/>
          <w:sz w:val="28"/>
          <w:szCs w:val="28"/>
        </w:rPr>
        <w:t xml:space="preserve"> основной образовательной </w:t>
      </w:r>
      <w:r w:rsidRPr="00C86CE4">
        <w:rPr>
          <w:rFonts w:ascii="Times New Roman" w:hAnsi="Times New Roman" w:cs="Times New Roman"/>
          <w:bCs/>
          <w:iCs/>
          <w:sz w:val="28"/>
          <w:szCs w:val="28"/>
        </w:rPr>
        <w:t>ППССЗ в соответствии с ФГОС по специальности СПО 27.02.03 Автоматика и телемеханика на транспорте (железнодорожном транспорте).</w:t>
      </w:r>
    </w:p>
    <w:p w:rsidR="00825D5A" w:rsidRPr="00C86CE4" w:rsidRDefault="00825D5A" w:rsidP="00C86C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 учебной дисциплины:</w:t>
      </w:r>
    </w:p>
    <w:p w:rsidR="00825D5A" w:rsidRPr="00C86CE4" w:rsidRDefault="00825D5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E4">
        <w:rPr>
          <w:rFonts w:ascii="Times New Roman" w:hAnsi="Times New Roman" w:cs="Times New Roman"/>
          <w:sz w:val="28"/>
          <w:szCs w:val="28"/>
        </w:rPr>
        <w:t>1.3.1В результате освоения учебной дисциплины обучающийся должен</w:t>
      </w:r>
    </w:p>
    <w:p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уметь</w:t>
      </w:r>
      <w:r w:rsidRPr="00C86CE4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–  использовать типовые средства вычислительной техники и программного обеспечения;</w:t>
      </w:r>
    </w:p>
    <w:p w:rsidR="00AA033A" w:rsidRPr="00C86CE4" w:rsidRDefault="00C86CE4" w:rsidP="00C86C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− проводить контроль и анализ процесса функционирования цифровых схемотехнических устройств по функциональным схемам.</w:t>
      </w:r>
    </w:p>
    <w:p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знать</w:t>
      </w:r>
      <w:r w:rsidRPr="00C86CE4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– виды информации и способы ее представления в ЭВМ;</w:t>
      </w:r>
    </w:p>
    <w:p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 xml:space="preserve">− алгоритмы функционирования цифровой </w:t>
      </w:r>
      <w:proofErr w:type="spellStart"/>
      <w:r w:rsidRPr="00C86CE4">
        <w:rPr>
          <w:rFonts w:ascii="Times New Roman" w:hAnsi="Times New Roman" w:cs="Times New Roman"/>
          <w:iCs/>
          <w:sz w:val="28"/>
          <w:szCs w:val="28"/>
        </w:rPr>
        <w:t>схемотехники</w:t>
      </w:r>
      <w:proofErr w:type="spellEnd"/>
      <w:r w:rsidRPr="00C86CE4">
        <w:rPr>
          <w:rFonts w:ascii="Times New Roman" w:hAnsi="Times New Roman" w:cs="Times New Roman"/>
          <w:iCs/>
          <w:sz w:val="28"/>
          <w:szCs w:val="28"/>
        </w:rPr>
        <w:t>.</w:t>
      </w:r>
    </w:p>
    <w:p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5D5A" w:rsidRPr="00C86CE4" w:rsidRDefault="00825D5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CE4">
        <w:rPr>
          <w:rFonts w:ascii="Times New Roman" w:hAnsi="Times New Roman" w:cs="Times New Roman"/>
          <w:color w:val="000000"/>
          <w:sz w:val="28"/>
          <w:szCs w:val="28"/>
        </w:rPr>
        <w:t xml:space="preserve">1.3.2 В результате освоения </w:t>
      </w:r>
      <w:r w:rsidRPr="00C86CE4">
        <w:rPr>
          <w:rFonts w:ascii="Times New Roman" w:hAnsi="Times New Roman" w:cs="Times New Roman"/>
          <w:sz w:val="28"/>
          <w:szCs w:val="28"/>
        </w:rPr>
        <w:t>учебной дисциплины</w:t>
      </w:r>
      <w:r w:rsidRPr="00C86CE4">
        <w:rPr>
          <w:rFonts w:ascii="Times New Roman" w:hAnsi="Times New Roman" w:cs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- общие:</w:t>
      </w:r>
    </w:p>
    <w:p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ОК.01 </w:t>
      </w:r>
      <w:r w:rsidRPr="00C86CE4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ОК.02</w:t>
      </w:r>
      <w:r w:rsidRPr="00C86CE4">
        <w:rPr>
          <w:rFonts w:ascii="Times New Roman" w:hAnsi="Times New Roman" w:cs="Times New Roman"/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</w:t>
      </w:r>
    </w:p>
    <w:p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- профессиональные:</w:t>
      </w:r>
    </w:p>
    <w:p w:rsidR="00C86CE4" w:rsidRPr="00C86CE4" w:rsidRDefault="00C86CE4" w:rsidP="00C86CE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ПК1.1</w:t>
      </w:r>
      <w:r w:rsidRPr="00C86CE4">
        <w:rPr>
          <w:rFonts w:ascii="Times New Roman" w:hAnsi="Times New Roman" w:cs="Times New Roman"/>
          <w:sz w:val="28"/>
          <w:szCs w:val="28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5D5A" w:rsidRPr="00C86CE4" w:rsidRDefault="00825D5A" w:rsidP="00C86CE4">
      <w:pPr>
        <w:spacing w:after="0" w:line="240" w:lineRule="auto"/>
        <w:ind w:firstLine="709"/>
        <w:jc w:val="both"/>
        <w:rPr>
          <w:sz w:val="28"/>
          <w:szCs w:val="28"/>
        </w:rPr>
      </w:pPr>
      <w:r w:rsidRPr="00C86CE4">
        <w:rPr>
          <w:rFonts w:ascii="Times New Roman" w:hAnsi="Times New Roman"/>
          <w:sz w:val="28"/>
          <w:szCs w:val="28"/>
        </w:rPr>
        <w:t xml:space="preserve">1.3.3В результате освоения программы </w:t>
      </w:r>
      <w:r w:rsidRPr="00C86CE4">
        <w:rPr>
          <w:rFonts w:ascii="Times New Roman" w:hAnsi="Times New Roman" w:cs="Times New Roman"/>
          <w:sz w:val="28"/>
          <w:szCs w:val="28"/>
        </w:rPr>
        <w:t>учебной дисциплины</w:t>
      </w:r>
      <w:r w:rsidRPr="00C86CE4">
        <w:rPr>
          <w:rFonts w:ascii="Times New Roman" w:hAnsi="Times New Roman"/>
          <w:sz w:val="28"/>
          <w:szCs w:val="28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-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- Заботящийся о защите окружающей среды, собственной и чужой безопасности, в том числе цифровой.</w:t>
      </w:r>
    </w:p>
    <w:p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- Способный к генерированию, </w:t>
      </w:r>
      <w:proofErr w:type="gramStart"/>
      <w:r w:rsidRPr="00C86CE4">
        <w:rPr>
          <w:rFonts w:ascii="Times New Roman" w:hAnsi="Times New Roman" w:cs="Times New Roman"/>
          <w:bCs/>
          <w:iCs/>
          <w:sz w:val="28"/>
          <w:szCs w:val="28"/>
        </w:rPr>
        <w:t>осмыслению  и</w:t>
      </w:r>
      <w:proofErr w:type="gramEnd"/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 доведению до конечной реализации предлагаемых инноваций.</w:t>
      </w:r>
    </w:p>
    <w:p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-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2C2B6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432DC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AC8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230AC8" w:rsidRPr="0074779E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230AC8" w:rsidRDefault="00230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30AC8" w:rsidRPr="005A6B34" w:rsidTr="00825D5A">
        <w:tc>
          <w:tcPr>
            <w:tcW w:w="7690" w:type="dxa"/>
          </w:tcPr>
          <w:p w:rsidR="00230AC8" w:rsidRPr="005A6B34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230AC8" w:rsidRDefault="00230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0AC8" w:rsidRPr="005A6B34" w:rsidTr="00825D5A">
        <w:tc>
          <w:tcPr>
            <w:tcW w:w="7690" w:type="dxa"/>
          </w:tcPr>
          <w:p w:rsidR="00230AC8" w:rsidRPr="0074779E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230AC8" w:rsidRDefault="00230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0AC8" w:rsidRPr="005A6B34" w:rsidTr="00825D5A">
        <w:tc>
          <w:tcPr>
            <w:tcW w:w="7690" w:type="dxa"/>
          </w:tcPr>
          <w:p w:rsidR="00230AC8" w:rsidRPr="005A6B34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230AC8" w:rsidRPr="002C550E" w:rsidRDefault="00230AC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30AC8" w:rsidRPr="005A6B34" w:rsidTr="00825D5A">
        <w:tc>
          <w:tcPr>
            <w:tcW w:w="7690" w:type="dxa"/>
          </w:tcPr>
          <w:p w:rsidR="00230AC8" w:rsidRPr="005A6B34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230AC8" w:rsidRPr="002C550E" w:rsidRDefault="00230AC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AC8" w:rsidRPr="005A6B34" w:rsidTr="00825D5A">
        <w:tc>
          <w:tcPr>
            <w:tcW w:w="7690" w:type="dxa"/>
          </w:tcPr>
          <w:p w:rsidR="00230AC8" w:rsidRPr="002A76F6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3" w:type="dxa"/>
          </w:tcPr>
          <w:p w:rsidR="00230AC8" w:rsidRPr="002C2B66" w:rsidRDefault="00230AC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30AC8" w:rsidRPr="005A6B34" w:rsidTr="00825D5A">
        <w:tc>
          <w:tcPr>
            <w:tcW w:w="9923" w:type="dxa"/>
            <w:gridSpan w:val="2"/>
          </w:tcPr>
          <w:p w:rsidR="00230AC8" w:rsidRPr="00432DC6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форме экзамена (4 семестр)</w:t>
            </w:r>
            <w:r w:rsidR="00432D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</w:t>
            </w:r>
            <w:r w:rsidR="00432D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2C2B6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2C2B6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2B66" w:rsidRPr="005A6B34" w:rsidTr="002C2B66">
        <w:trPr>
          <w:trHeight w:val="395"/>
        </w:trPr>
        <w:tc>
          <w:tcPr>
            <w:tcW w:w="7690" w:type="dxa"/>
          </w:tcPr>
          <w:p w:rsidR="002C2B66" w:rsidRPr="005A6B34" w:rsidRDefault="002C2B6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33" w:type="dxa"/>
          </w:tcPr>
          <w:p w:rsidR="002C2B66" w:rsidRPr="00C52DE4" w:rsidRDefault="002C2B6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2B66" w:rsidRPr="005A6B34" w:rsidTr="00825D5A">
        <w:trPr>
          <w:trHeight w:val="394"/>
        </w:trPr>
        <w:tc>
          <w:tcPr>
            <w:tcW w:w="7690" w:type="dxa"/>
          </w:tcPr>
          <w:p w:rsidR="002C2B66" w:rsidRPr="0074779E" w:rsidRDefault="002C2B6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2233" w:type="dxa"/>
          </w:tcPr>
          <w:p w:rsidR="002C2B66" w:rsidRDefault="002C2B6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2C2B6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2C2B6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экзамен</w:t>
            </w:r>
            <w:r w:rsidR="00825D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(___семестр)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Pr="002C2B66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C2B66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3"/>
        <w:gridCol w:w="8996"/>
        <w:gridCol w:w="1165"/>
        <w:gridCol w:w="2038"/>
        <w:gridCol w:w="303"/>
      </w:tblGrid>
      <w:tr w:rsidR="002C2B66" w:rsidRPr="002C2B66" w:rsidTr="00575DF0">
        <w:tc>
          <w:tcPr>
            <w:tcW w:w="921" w:type="pct"/>
            <w:vAlign w:val="center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35" w:type="pct"/>
            <w:vAlign w:val="center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 формы организации деятельности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380" w:type="pct"/>
            <w:vAlign w:val="center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764" w:type="pct"/>
            <w:gridSpan w:val="2"/>
            <w:vAlign w:val="center"/>
          </w:tcPr>
          <w:p w:rsidR="002C2B66" w:rsidRPr="002C2B66" w:rsidRDefault="002C2B66" w:rsidP="00810026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2C2B66" w:rsidRPr="002C2B66" w:rsidTr="00575DF0">
        <w:tc>
          <w:tcPr>
            <w:tcW w:w="921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Задачи и структура дисциплины. Содержание тем дисциплины. Значение дисциплины на современном этапе развития общества и в системе подготовки специалистов по автоматике и телемеханике на железнодорожном транспорте. Краткий очерк истории развития цифровой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схемотехники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. Связь цифровой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схемотехники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с развитием элементной базы при создании приборов и устройств функциональной электроники и вычислительной техники на основе синтеза. Основные определения и понятия в цифровой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схемотехнике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схемотехника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, цифровой сигнал, цифровое устройство, цифровая логика, синтез, микропроцессор, микро ЭВМ. Роль и значение функциональной электроники, как научно-технического направления, в построении новых систем автоматики на железнодорожном транспорте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375"/>
        </w:trPr>
        <w:tc>
          <w:tcPr>
            <w:tcW w:w="3856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Арифметические основы цифровой </w:t>
            </w:r>
            <w:proofErr w:type="spellStart"/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схемотехники</w:t>
            </w:r>
            <w:proofErr w:type="spellEnd"/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Формы представления числовой информации в цифровых устройствах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особенности систем счисления для представления (записи) информации в устройствах цифровой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схемотехники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(двоичная, двоично-десятичная, восьмеричная, шестнадцатеричная системы счисления).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Форматы представления и передачи информации для цифровых устройств. Понятие бита, байта, машинного слова. Математический и машинный способы записи двоичных чисел. Формы представления чисел с фиксированной и плавающей запятой. Понятие о разрядной сетке. Представление положительных и отрицательных двоичных чисел в прямом, обратном, дополнительном и модифицированном кодах со знаковым и без знакового разряда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Кодирование целых, дробных и смешанных чисел в различных системах счисления.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Кодирование положительных и отрицательных двоичных чисел в прямом, обратном, дополнительном и модифицированном кодах со знаковым и без знакового разряда»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Арифметические операции с кодированными числами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Особенности выполнения арифметических операций с многоразрядными двоичными кодированными числами (сложение, вычитание, умножение и деление) со знаковым и без знакового разряда. 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Правила и последовательность выполнения арифметических операций с кодированными двоичными числами с фиксированной и плавающей запятой в прямом, обратном, дополнительном и модифицированном коде со знаковым и без знакового разряда. Сложение и вычитание кодированных двоично-десятичных чисел со знаковым и без знакового разряда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3.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арифметических операций с многоразрядными двоичными кодированными числами со знаковым и без знакового разряда.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391"/>
        </w:trPr>
        <w:tc>
          <w:tcPr>
            <w:tcW w:w="3856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Логические основы цифровой </w:t>
            </w:r>
            <w:proofErr w:type="spellStart"/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схемотехники</w:t>
            </w:r>
            <w:proofErr w:type="spellEnd"/>
          </w:p>
        </w:tc>
        <w:tc>
          <w:tcPr>
            <w:tcW w:w="380" w:type="pct"/>
            <w:shd w:val="clear" w:color="auto" w:fill="auto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Функциональная логики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Физическое представление логических значений двоичных чисел электрическими сигналами. Понятие о комбинационной схеме и цифровом автомате. Булевы (переключательные) функции, их количество и способы задания, существен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и фиктивные переменные. </w:t>
            </w:r>
          </w:p>
          <w:p w:rsidR="002C2B66" w:rsidRPr="002C2B66" w:rsidRDefault="002C2B66" w:rsidP="008100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Способы представления логических переключательных функций: высказывание (словесное и письменное), табличное (понятие о таблицах истинности) и аналитическая запись (запись формулой). Элементарные (основные, базисные функции И, ИЛИ, НЕ) и комбинационные (универсальные, базовые) логические функции одной и двух переменных, их функциональная запись через дизъюнкцию, конъюнкцию и инверсию. Понятие высказывания. Операции импликации, эквивалентности и суммы по модулю 2, их свойства.</w:t>
            </w:r>
          </w:p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Таблицы истинности для основных (базисных) и универсальных (базовых) логических функций. Релейно-контактный аналог элементарных и комбинационных логических функций. 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Применение законов, тождеств и правил алгебры логики для записи и преобразования переключательных функций. Условное графическое обозначение (УГО) основных (базисных) и универсальных (базовых) логических элементов для реализации элементарных и комбинационных функций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Минимизация логических функций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4.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Формы представления функций алгебры логики и их минимизация.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126"/>
        </w:trPr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 Основы синтеза цифровых логических устройств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Алгоритм перехода от высказывания к табличной и функциональной аналитической форме записи переключательных функций. Основы аналитического и графического (карты Карно) способов минимизации функций. Методика перехода от нормальной к совершенным формам записи переключательных функций при аналитическом и графическом способах.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Основы синтеза и анализа комбинационных логических схем. Алгоритм перехода от высказывания к табличной и функциональной аналитической форме записи переключательных функций. Специальные разложения ПФ. Не полностью определенные (частные) ПФ. Построение функциональной схемы логического устройства методом синтеза. Синтез не полностью заданных логических функций. Понятие о запрещенных и неопределенных наборах аргументов элементарных функций. Анализ функциональных схем логических устройств. Некоторые особенности построения схем логических устройств. Техническая реализация — построение логических схем по переключательным функциям. Особенности построения логических устройств</w:t>
            </w: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331"/>
        </w:trPr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351"/>
        </w:trPr>
        <w:tc>
          <w:tcPr>
            <w:tcW w:w="921" w:type="pct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5.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схем цифровых логических устройств методом синтеза.</w:t>
            </w: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 Цифровые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интегральные микросхемы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Общие сведения о цифровых интегральных микросхемах (ЦИМС) и область их применения. Основные серии ЦИМС для построения логических устройств. Классификация серий ЦИМС по функциональному назначению, физическому принципу работы активных элементов (схемотехническое решение), электрическим и эксплуатационным параметрам, выполняемым функциям, классам (типам). Номенклатура и серии цифровых интегральных микросхем. Конструктивное оформление интегральных микросхем. Система цифробуквенного обозначения серий цифровых интегральных микросхем. Основные параметры ЦИМС. Сравнительные параметры ЦИМС с различными видами схемотехнических решений.</w:t>
            </w:r>
          </w:p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последовательных и комбинационных цифровых логических устройств на основе ЦИМС. Функциональные схемы и условные графические обозначения ЦИМС в зависимости от функционального назначения. Особенности 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включения ЦИМС в функциональных схемах логических устройств</w:t>
            </w: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374"/>
        </w:trPr>
        <w:tc>
          <w:tcPr>
            <w:tcW w:w="3856" w:type="pct"/>
            <w:gridSpan w:val="2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3. </w:t>
            </w:r>
            <w:proofErr w:type="spellStart"/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Последовательностные</w:t>
            </w:r>
            <w:proofErr w:type="spellEnd"/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цифровые устройства — цифровые автоматы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 Цифровые триггерные схемы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триггере как простейшем конечном цифровом автомате. Назначение триггеров и их применение в аппаратуре железнодорожной автоматики и телемеханики. Типы триггеров. Классификация триггеров по способу записи и управления информацией, организации логических связей. Назначение и обозначение входов и выходов триггеров. Методика определения состояния триггеров. Основные параметры. </w:t>
            </w:r>
          </w:p>
          <w:p w:rsidR="002C2B66" w:rsidRPr="002C2B66" w:rsidRDefault="002C2B66" w:rsidP="00810026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триггеров на основе логических элементов интегральной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схемотехники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методом синтеза. Основные понятия о статическом и динамическом управлении триггером. Принцип функционирования асинхронного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-триггера (бистабильная ячейка памяти) на основе логических элементов </w:t>
            </w:r>
            <w:proofErr w:type="gram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И-НЕ</w:t>
            </w:r>
            <w:proofErr w:type="gram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 ИЛИ-НЕ в интегральной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схемотехнике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с прямыми инверсными входами. Построение функциональной схемы и процесс функционирования одноступенчатого и двухступенчатого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-триггера. Особенности построения и работы функциональных схем счетных триггеров. Построение функциональных схем и принцип работы триггеров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-типа,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-типа.  Построение универсального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-триггера на основе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-триггера с устранением состояния неопределенности. Условия построения и работы синхронных триггеров. Таблица переходов триггера (таблица истинности) и закон функционирования триггера (характеристическое уравнение триггера).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особенности функциональных схем триггеров: расширение информационных входов по И (ИЛИ), создание входов асинхронной установки (сброса) в нулевое (0) или единичное (1) состояние триггеров и их блокировка, создание дополнительных входов разрешения. Построение и работа схем взаимного преобразования триггеров: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→Т;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→Т;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Т→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Т→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. Условное графическое обозначение триггеров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1.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работы интегральных триггеров на логических элементах»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 Цифровые счетчики импульсов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Общие сведения о счетчиках. Назначение и типы счетчиков и пересчетных устройств. Классификация и параметры счетчиков. Принцип функционирования счетчиков. Максимальный (избыточный) и эффективный коэффициенты счета счетчика. Переполнение счетчика</w:t>
            </w:r>
          </w:p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Принципы построения и работы счетчиков на сложение и вычитание с последовательным, параллельным, сквозным и групповым переносом. Таблица переходов счетчиков (таблица истинности, таблица состояний) и закон функционирования счетчика (характеристическое уравнение). Разрядность и коэффициент пересчета счетчиков, весовое соотношение разрядов. Ввод и вывод информации в счетчиках (последовательный и параллельный). Синхронные и асинхронные счетчики. Счетчик с изменяемым направлением счета (реверсивный счетчик). Самоостанавливающийся счетчик. Декадный двоично-десятичный счетчик. Построение и принцип работы счетчиков с переменным коэффициентом пересчета. Кольцевые счетчики. </w:t>
            </w:r>
          </w:p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Построение суммирующего двоичного счетчика методом синтеза. Варианты графического изображения функциональных схем счетчиков (вертикальное и горизонтальное). Условное графическое обозначение счетчиков. Каскадное соединение счетчиков (многоразрядные счетчики). Схемы делителя частоты импульсной последовательности на основе двоичных счетчиков (назначение, принцип построения и работа делителей с различными коэффициентами деления)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2.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счетчиков.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3.3. Регистры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регистрах. Назначение и типы регистров. Классификация регистров. Принцип построения и работы последовательных, параллельных, последовательно-параллельных и параллельно-последовательных регистров при вводе и выводе информации. Особенности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парафазного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параллельного регистра. Кольцевые регистры, их назначение, особенности построения и динамика работы. Регистры с высоким импедансом, применение их в вычислительных комплексах. Реверсивный регистр, назначение, принцип построения и особенности применения. Сдвигающие регистры с цепями приема двоичной информации в последовательном коде и выдачи — в параллельном коде и наоборот. Сдвигающие регистры как преобразователи кодов. Буферные регистры.</w:t>
            </w:r>
          </w:p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Варианты графического изображения функциональных схем регистров (вертикальное и горизонтальное). Условное графическое обозначение регистров. Реализация схем регистров на триггерах различных типов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3.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регистров»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357"/>
        </w:trPr>
        <w:tc>
          <w:tcPr>
            <w:tcW w:w="3856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Комбинационные цифровые устройства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70"/>
        </w:trPr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4.1. Шифраторы и дешифраторы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rPr>
          <w:trHeight w:val="70"/>
        </w:trPr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шифраторов и дешифраторов как элементов преобразования числовой информации. Принцип построения и работы шифраторов и дешифраторов. Таблица истинности процесса функционирования шифратора и дешифратора. Матричные, линейные и прямоугольные дешифраторы. Емкость шифраторов и дешифраторов. Форматы входного кода: двоичный и двоично-десятичный. Многоступенчатые дешифраторы.  Условное графическое обозначение шифраторов и дешифраторов. Анализ схем шифраторов и дешифраторов в базисах ИЛИ, </w:t>
            </w:r>
            <w:proofErr w:type="gram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И-НЕ</w:t>
            </w:r>
            <w:proofErr w:type="gram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, ИЛИ-НЕ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4.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шифраторов и дешифраторов»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4.2. Преобразователи кодов</w:t>
            </w:r>
          </w:p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преобразователей кодов. Принцип построения и работы преобразователя двоичного позиционного чи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сла в специальные двоичные машинные коды и машинных кодов одного вида в другой, преобразователя двоично-десятичного кода в двоично-десятичный код другого вида, преобразователя кодов для цифровой кодировки. Особенности построения схем при переходе из кодов одной системы счисления в другую. Таблица истинности процесса функционирования преобразователя кодов. 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Условное графическое обозначение преобразователей кодов. Анализ схем преобразователей кодов в базисах ИЛИ, </w:t>
            </w:r>
            <w:proofErr w:type="gram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И-НЕ</w:t>
            </w:r>
            <w:proofErr w:type="gram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, ИЛИ-НЕ 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6.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Логическое проектирование счетных схем». 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293"/>
        </w:trPr>
        <w:tc>
          <w:tcPr>
            <w:tcW w:w="921" w:type="pct"/>
            <w:vMerge w:val="restar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4.3. Мультиплексоры и </w:t>
            </w:r>
            <w:proofErr w:type="spellStart"/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демультиплексоры</w:t>
            </w:r>
            <w:proofErr w:type="spellEnd"/>
          </w:p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810026">
        <w:trPr>
          <w:trHeight w:val="264"/>
        </w:trPr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мультиплексоров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как элементов устройств передачи и приема информации. Мультиплексоры как цифровые многопозиционные переключатели-коммутаторы.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Демультиплексоры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как селекторы-распределители входного сигнала, расширители каналов. 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Принцип построения и функционирования мультиплексоров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. Особенности использования мультиплексоров для передачи информации из многих каналов в один в последовательном коде и преобразования параллельного кода </w:t>
            </w:r>
            <w:proofErr w:type="gram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в  последовательный</w:t>
            </w:r>
            <w:proofErr w:type="gram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Мультиплексорное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демультиплексорное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дерево. Таблица истинности процесса функционирования мультиплексоров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. Применение мультиплексоров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как коммутаторов каналов. Понятие о селекторах-мультиплексорах. Условное графическое обозначение </w:t>
            </w:r>
            <w:proofErr w:type="gram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мульти-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плексоров</w:t>
            </w:r>
            <w:proofErr w:type="spellEnd"/>
            <w:proofErr w:type="gram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85"/>
        </w:trPr>
        <w:tc>
          <w:tcPr>
            <w:tcW w:w="921" w:type="pct"/>
            <w:vMerge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546"/>
        </w:trPr>
        <w:tc>
          <w:tcPr>
            <w:tcW w:w="921" w:type="pct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5.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мультиплексоров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263"/>
        </w:trPr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4.4. Комбинационные двоичные сумматоры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rPr>
          <w:trHeight w:val="2334"/>
        </w:trPr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комбинационных сумматоров. Построение методом синтеза и условия функционирования одноразрядного комбинационного полусумматора. Таблица истинности процесса функционирования комбинационного сумматора. Построение и работа полного одноразрядного комбинационного сумматора.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Многоразрядные сумматоры последовательного и параллельного действия с запоминанием переноса, последовательным сквозным переносом, параллельным и групповым переносом. Способы повышения быстродействия параллельных сумматоров. Накапливающие двоичные сумматоры. Десятичные сумматоры. Каскадное соединение сумматоров. Условное графическое обозначение сумматоров. Анализ функциональных схем сумматоров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229"/>
        </w:trPr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361"/>
        </w:trPr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6.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сумматоров.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4.5. Цифровые компараторы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цифровых компараторов — схем сравнения. Основные операции поразрядного сравнения двух сравниваемых двоичных чисел на основе алгебры логики. Принципы равенства и неравенства двоичных чисел. Принцип построения и процесс функционирования одноразрядного компаратора. Построение и работа многоразрядного компаратора. Таблица истинности функционирования компаратора. Способы наращивания разрядности компараторов. Каскадные схемы компараторов. Условное графическое обозначение компараторов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3856" w:type="pct"/>
            <w:gridSpan w:val="2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Цифровые запоминающие устройства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293"/>
        </w:trPr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Классификация и параметры запоминающих устройств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rPr>
          <w:trHeight w:val="2068"/>
        </w:trPr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 назначение цифровых запоминающих устройств. Классификация и параметры цифровых запоминающих устройств по физическим принципам работы, по технологии изготовления, способу изображения чисел, способу запоминания информации, по кратности считывания. Методы размещения информации (адресная и безадресная). Иерархия (структура) запоминающих устройств (ОЗУ, ПЗУ, ППЗУ). Основные характеристики запоминающих устройств: емкость, быстродействие, надежность и экономичность. Понятие о сверхоперативном запоминающем устройстве (СОЗУ). Организация безадресной и виртуальной памяти (магазинная, стековая, ассоциативная, непосредственная и прямой адресации)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328"/>
        </w:trPr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5.2. Оперативные запоминающие устройства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rPr>
          <w:trHeight w:val="2406"/>
        </w:trPr>
        <w:tc>
          <w:tcPr>
            <w:tcW w:w="921" w:type="pct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принцип построения и режимы работы оперативно-запоминающего устройства (ОЗУ) — запись, хранение и чтение информации в элементах памяти ОЗУ. Организация памяти в ОЗУ. Построение схем запоминающих элементов динамических и статических ОЗУ. Структура матриц накопителей информации ОЗУ. Схемы оперативных запоминающих устройств на основе ТТЛ-структуры и МДП-структуры с однокоординатной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двухкоординатной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выборкой. Статические ОЗУ (регистровые, матричные, файловые, поразрядные, байтовые). Динамические ОЗУ.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Схемотехника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ОЗУ на отечественных микросхемах. Условное графическое обозначение оперативно-запоминающего устройства</w:t>
            </w: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5.3. Постоянные запоминающие устройства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 постоянных запоминающих устройств (ПЗУ). Элементная база и организация постоянных запоминающих устройств. Постоянные запоминающие устройства масочного типа и программируемые пользователем. Построение ПЗУ различных видов. Принцип программирования пользователем ПЗУ (электрическим сигналом и маскированием). Особенности построения перепрограммируемых постоянных запоминающих устройств (ППЗУ). Схема ППЗУ с многократным электрическим перепрограммированием. ППЗУ с ультрафиолетовым стиранием и электрической записью. Условное графическое обозначение постоянных запоминающих устройств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3856" w:type="pct"/>
            <w:gridSpan w:val="2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Аналого-цифровые и цифро-аналоговые преобразователи информации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 Цифро-аналоговые преобразователи (ЦАП) кода в напряжение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основные параметры цифро-аналоговых преобразователей (ЦАП). Методы преобразования кода в аналоговый сигнал. Основные схемные решения построения цифро-аналоговых преобразователей: ЦАП с прецизионными 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резисторными матрицами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безматричные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. Построение и принцип работы схемы ЦАП с прецизионными резисторными матрицами (ЦАП с весовыми двоично-взвешенными сопротивлениями) и на основе матрицы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с суммированием токов. Схемотехнические принципы цифро-аналоговых преобразователей и их построение на электронных ключах. Условное графическое обозначение цифро-аналоговых преобразователей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7.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</w:t>
            </w: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цифро-аналоговых преобразователей»</w:t>
            </w:r>
          </w:p>
        </w:tc>
        <w:tc>
          <w:tcPr>
            <w:tcW w:w="380" w:type="pct"/>
            <w:vMerge/>
            <w:shd w:val="clear" w:color="auto" w:fill="auto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6.2. Аналого-цифровые преобразователи (АЦП) информации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основные параметры аналого-цифровых преобразователей (АЦП). Принцип аналого-цифрового преобразования информации. Понятие о дискретизации, квантовании и кодировании непрерывных сигналов. Методы преобразования аналогового сигнала в код. Принцип построения аналого-цифровых преобразователей сигналов по методам ступенчатого и последовательного приближения опорного напряжения и с параллельным преобразованием. Преобразователь угла поворота в двоичный код. Последовательные АЦП с единичным и с двоично-взвешенным приближением. Условное графическое обозначение аналого-цифровых преобразователей </w:t>
            </w:r>
          </w:p>
        </w:tc>
        <w:tc>
          <w:tcPr>
            <w:tcW w:w="380" w:type="pct"/>
            <w:vMerge/>
            <w:shd w:val="clear" w:color="auto" w:fill="auto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8.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</w:t>
            </w: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аналого-цифровые преобразователей»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3856" w:type="pct"/>
            <w:gridSpan w:val="2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Микропроцессоры и микропроцессорные устройства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321"/>
        </w:trPr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7.1. Общие сведения о микропроцессорах и микропроцессорных системах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rPr>
          <w:trHeight w:val="1781"/>
        </w:trPr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определения и понятия о микропроцессорах как примерах цифрового автомата. Назначение, классификация и типовая структура микропроцессора. Два подхода к построению процессоров: принципы схемной логики и программируемой логики.  Способы организации управления вычислительным процессом. Классификация микропроцессорных средств. Поколения микропроцессоров. Области применения микропроцессоров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микроЭВМ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. Роль микропроцессорной техники при создании систем обработки данных. Перспективы развития и использования микропроцессорных средств</w:t>
            </w: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Обзор однокристальных микроконтроллеров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7.2. </w:t>
            </w: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Микропроцессорные устройства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Однокристальные микропроцессоры. Структурная схема и архитектурное построение однокристального микропроцессора. Состав, назначение и принципы взаимосвязи основных блоков в структурной схеме микропроцессора. Назначение основных сигналов и выводов. Взаимодействие устройств микропроцессора при выполнении команд управления. Команды микропроцессора. Особенности реализации команд передачи управления. Организация памяти микропроцессоров. Машинные такты и циклы (временная диаграмма циклов). Информация состояния. Запуск микропроцессора. Состояния захвата, прерывания, останова. Понятие о программном обеспечении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3856" w:type="pct"/>
            <w:gridSpan w:val="2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Промежуточная аттестация - экзамен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26" w:rsidRPr="002C2B66" w:rsidTr="00575DF0">
        <w:tc>
          <w:tcPr>
            <w:tcW w:w="3856" w:type="pct"/>
            <w:gridSpan w:val="2"/>
          </w:tcPr>
          <w:p w:rsidR="004B7626" w:rsidRPr="002C2B66" w:rsidRDefault="004B762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80" w:type="pct"/>
          </w:tcPr>
          <w:p w:rsidR="004B7626" w:rsidRPr="002C2B66" w:rsidRDefault="004B762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</w:tcPr>
          <w:p w:rsidR="004B7626" w:rsidRPr="002C2B66" w:rsidRDefault="004B762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3856" w:type="pct"/>
            <w:gridSpan w:val="2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:rsidTr="00575DF0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9" w:type="pct"/>
          <w:trHeight w:val="20"/>
        </w:trPr>
        <w:tc>
          <w:tcPr>
            <w:tcW w:w="490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</w:tbl>
    <w:p w:rsidR="00825D5A" w:rsidRPr="002C2B66" w:rsidRDefault="00825D5A" w:rsidP="002C2B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2B66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2C2B66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2B66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2C2B66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2B66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D95EE8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C86CE4" w:rsidRDefault="00C86CE4" w:rsidP="00825D5A"/>
              </w:txbxContent>
            </v:textbox>
            <w10:wrap type="topAndBottom" anchorx="page" anchory="page"/>
          </v:shape>
        </w:pict>
      </w:r>
    </w:p>
    <w:p w:rsidR="00825D5A" w:rsidRPr="002C2B66" w:rsidRDefault="00825D5A" w:rsidP="00825D5A">
      <w:pPr>
        <w:pStyle w:val="Style1"/>
        <w:widowControl/>
        <w:ind w:firstLine="709"/>
      </w:pPr>
      <w:proofErr w:type="gramStart"/>
      <w:r w:rsidRPr="002C2B66">
        <w:t>3.-</w:t>
      </w:r>
      <w:proofErr w:type="gramEnd"/>
      <w:r w:rsidRPr="002C2B66">
        <w:t xml:space="preserve"> продуктивный (планирование и самостоятельное выполнение деятельности, решение проблемных задач)</w:t>
      </w: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4F2A3E" w:rsidRPr="004F2A3E" w:rsidRDefault="004F2A3E" w:rsidP="004F2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2A3E">
        <w:rPr>
          <w:rFonts w:ascii="Times New Roman" w:hAnsi="Times New Roman" w:cs="Times New Roman"/>
          <w:sz w:val="24"/>
          <w:szCs w:val="24"/>
        </w:rPr>
        <w:t xml:space="preserve">Учебная дисциплина реализуется в лаборатории  «Цифровая </w:t>
      </w:r>
      <w:proofErr w:type="spellStart"/>
      <w:r w:rsidRPr="004F2A3E">
        <w:rPr>
          <w:rFonts w:ascii="Times New Roman" w:hAnsi="Times New Roman" w:cs="Times New Roman"/>
          <w:sz w:val="24"/>
          <w:szCs w:val="24"/>
        </w:rPr>
        <w:t>схемотехника</w:t>
      </w:r>
      <w:proofErr w:type="spellEnd"/>
      <w:r w:rsidRPr="004F2A3E">
        <w:rPr>
          <w:rFonts w:ascii="Times New Roman" w:hAnsi="Times New Roman" w:cs="Times New Roman"/>
          <w:sz w:val="24"/>
          <w:szCs w:val="24"/>
        </w:rPr>
        <w:t>».</w:t>
      </w:r>
    </w:p>
    <w:p w:rsidR="004F2A3E" w:rsidRPr="004F2A3E" w:rsidRDefault="004F2A3E" w:rsidP="004F2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6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2A3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Рабочие места по количеству обучающихся (стол, стул);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Оборудованное рабочее место преподавателя;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Методическое обеспечение дисциплины;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Раздаточный материал для студентов по дисциплине;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Комплекс методических указаний для студентов-заочников;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Наглядные пособия.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Плакаты;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стенды для выполнения лабораторных работ: стенд типа ЭИСЭСНР.001 РЭ (1068);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стенд типа ОМЭИСР.001 РЭ (1097); 17Л-03.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Измерительные приборы: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однолучевые электронные осциллографы и </w:t>
      </w:r>
      <w:proofErr w:type="spellStart"/>
      <w:r w:rsidRPr="004F2A3E">
        <w:t>мультиметры</w:t>
      </w:r>
      <w:proofErr w:type="spellEnd"/>
      <w:r w:rsidRPr="004F2A3E">
        <w:t xml:space="preserve">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Генератор гармонических колебаний;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Комплект монтажных инструментов (набор отверток, плоскогубцы, </w:t>
      </w:r>
      <w:proofErr w:type="spellStart"/>
      <w:r w:rsidRPr="004F2A3E">
        <w:t>бокорезы</w:t>
      </w:r>
      <w:proofErr w:type="spellEnd"/>
      <w:r w:rsidRPr="004F2A3E">
        <w:t xml:space="preserve">, паяльник с принадлежностями для пайки, пинцеты, измерительные щупы);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proofErr w:type="gramStart"/>
      <w:r w:rsidRPr="004F2A3E">
        <w:t>наборы</w:t>
      </w:r>
      <w:proofErr w:type="gramEnd"/>
      <w:r w:rsidRPr="004F2A3E">
        <w:t xml:space="preserve"> элементов и биполярные и полевые транзисторы, тиристоры, компонентов: полупроводниковых приборов (диоды, </w:t>
      </w:r>
      <w:proofErr w:type="spellStart"/>
      <w:r w:rsidRPr="004F2A3E">
        <w:t>оптопары</w:t>
      </w:r>
      <w:proofErr w:type="spellEnd"/>
      <w:r w:rsidRPr="004F2A3E">
        <w:t xml:space="preserve">, цифровые и аналоговые микросхемы), резисторы (постоянные и переменные), конденсаторы (постоянные и переменные), малогабаритные дроссели, малогабаритные трансформаторы (импульсные, согласующие, повышающие, понижающие) и др.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локальная сеть с выходом в </w:t>
      </w:r>
      <w:proofErr w:type="spellStart"/>
      <w:r w:rsidRPr="004F2A3E">
        <w:t>Internet</w:t>
      </w:r>
      <w:proofErr w:type="spellEnd"/>
      <w:r w:rsidRPr="004F2A3E">
        <w:t xml:space="preserve">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лицензионная операционная система </w:t>
      </w:r>
      <w:proofErr w:type="spellStart"/>
      <w:r w:rsidRPr="004F2A3E">
        <w:t>Windows</w:t>
      </w:r>
      <w:proofErr w:type="spellEnd"/>
      <w:r w:rsidRPr="004F2A3E">
        <w:t xml:space="preserve"> 8.1;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лицензионная программа </w:t>
      </w:r>
      <w:proofErr w:type="spellStart"/>
      <w:r w:rsidRPr="004F2A3E">
        <w:t>Microsoft</w:t>
      </w:r>
      <w:proofErr w:type="spellEnd"/>
      <w:r w:rsidRPr="004F2A3E">
        <w:t xml:space="preserve"> Office2013;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лицензионная антивирусная программа ESET </w:t>
      </w:r>
      <w:proofErr w:type="spellStart"/>
      <w:r w:rsidRPr="004F2A3E">
        <w:t>Nod</w:t>
      </w:r>
      <w:proofErr w:type="spellEnd"/>
      <w:r w:rsidRPr="004F2A3E">
        <w:t xml:space="preserve"> 32;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лицензионная программа </w:t>
      </w:r>
      <w:proofErr w:type="spellStart"/>
      <w:r w:rsidRPr="004F2A3E">
        <w:t>FineReader</w:t>
      </w:r>
      <w:proofErr w:type="spellEnd"/>
      <w:r w:rsidRPr="004F2A3E">
        <w:t xml:space="preserve"> 7.0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Технические средства обучения: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proofErr w:type="gramStart"/>
      <w:r w:rsidRPr="004F2A3E">
        <w:t>компьютеры</w:t>
      </w:r>
      <w:proofErr w:type="gramEnd"/>
      <w:r w:rsidRPr="004F2A3E">
        <w:t xml:space="preserve"> по количеству обучающихся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периферийные устройства (сканер, принтер);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мультимедийный проектор; </w:t>
      </w:r>
    </w:p>
    <w:p w:rsidR="004F2A3E" w:rsidRPr="004F2A3E" w:rsidRDefault="004F2A3E" w:rsidP="004F2A3E">
      <w:pPr>
        <w:suppressAutoHyphens/>
        <w:ind w:left="851" w:right="-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F2A3E">
        <w:rPr>
          <w:rFonts w:ascii="Times New Roman" w:hAnsi="Times New Roman" w:cs="Times New Roman"/>
          <w:sz w:val="24"/>
          <w:szCs w:val="24"/>
        </w:rPr>
        <w:t xml:space="preserve">персональный компьютер, металлопластиковая доска. </w:t>
      </w:r>
    </w:p>
    <w:p w:rsidR="00825D5A" w:rsidRPr="00610412" w:rsidRDefault="00825D5A" w:rsidP="004F2A3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4F2A3E">
        <w:rPr>
          <w:rFonts w:ascii="Times New Roman" w:hAnsi="Times New Roman" w:cs="Times New Roman"/>
          <w:b/>
          <w:color w:val="000000"/>
          <w:sz w:val="24"/>
        </w:rPr>
        <w:t xml:space="preserve">:  </w:t>
      </w:r>
      <w:proofErr w:type="spellStart"/>
      <w:r w:rsidR="004F2A3E" w:rsidRPr="004F2A3E">
        <w:rPr>
          <w:rFonts w:ascii="Times New Roman" w:hAnsi="Times New Roman" w:cs="Times New Roman"/>
          <w:color w:val="000000"/>
          <w:sz w:val="24"/>
        </w:rPr>
        <w:t>Предуниверсариум</w:t>
      </w:r>
      <w:proofErr w:type="spellEnd"/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4F2A3E" w:rsidRDefault="004F2A3E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lastRenderedPageBreak/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4F2A3E" w:rsidRPr="004F2A3E" w:rsidRDefault="004F2A3E" w:rsidP="004F2A3E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A3E">
        <w:rPr>
          <w:rFonts w:ascii="Times New Roman" w:hAnsi="Times New Roman" w:cs="Times New Roman"/>
          <w:bCs/>
          <w:sz w:val="24"/>
          <w:szCs w:val="24"/>
        </w:rPr>
        <w:t xml:space="preserve">1. Новиков, Ю. В. Введение в цифровую </w:t>
      </w:r>
      <w:proofErr w:type="spellStart"/>
      <w:proofErr w:type="gramStart"/>
      <w:r w:rsidRPr="004F2A3E">
        <w:rPr>
          <w:rFonts w:ascii="Times New Roman" w:hAnsi="Times New Roman" w:cs="Times New Roman"/>
          <w:bCs/>
          <w:sz w:val="24"/>
          <w:szCs w:val="24"/>
        </w:rPr>
        <w:t>схемотехнику</w:t>
      </w:r>
      <w:proofErr w:type="spellEnd"/>
      <w:r w:rsidRPr="004F2A3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4F2A3E">
        <w:rPr>
          <w:rFonts w:ascii="Times New Roman" w:hAnsi="Times New Roman" w:cs="Times New Roman"/>
          <w:bCs/>
          <w:sz w:val="24"/>
          <w:szCs w:val="24"/>
        </w:rPr>
        <w:t xml:space="preserve"> учебное пособие / Ю. В. Новиков. — 3-е изд. — Москва, Саратов : Интернет-Университет Информационных Технологий (ИНТУИТ), Аи Пи Ар Медиа, 2020. — 392 с. — ISBN 978-5-4497-0314-9. — </w:t>
      </w:r>
      <w:proofErr w:type="gramStart"/>
      <w:r w:rsidRPr="004F2A3E">
        <w:rPr>
          <w:rFonts w:ascii="Times New Roman" w:hAnsi="Times New Roman" w:cs="Times New Roman"/>
          <w:bCs/>
          <w:sz w:val="24"/>
          <w:szCs w:val="24"/>
        </w:rPr>
        <w:t>Текст :</w:t>
      </w:r>
      <w:proofErr w:type="gramEnd"/>
      <w:r w:rsidRPr="004F2A3E">
        <w:rPr>
          <w:rFonts w:ascii="Times New Roman" w:hAnsi="Times New Roman" w:cs="Times New Roman"/>
          <w:bCs/>
          <w:sz w:val="24"/>
          <w:szCs w:val="24"/>
        </w:rPr>
        <w:t xml:space="preserve"> электронный // Электронно-библиотечная система IPR BOOKS : [сайт]. — URL: http://www.iprbookshop.ru/89431.html (дата обращения: 27.02.2020). — Режим доступа: для </w:t>
      </w:r>
      <w:proofErr w:type="spellStart"/>
      <w:r w:rsidRPr="004F2A3E">
        <w:rPr>
          <w:rFonts w:ascii="Times New Roman" w:hAnsi="Times New Roman" w:cs="Times New Roman"/>
          <w:bCs/>
          <w:sz w:val="24"/>
          <w:szCs w:val="24"/>
        </w:rPr>
        <w:t>авторизир</w:t>
      </w:r>
      <w:proofErr w:type="spellEnd"/>
      <w:r w:rsidRPr="004F2A3E">
        <w:rPr>
          <w:rFonts w:ascii="Times New Roman" w:hAnsi="Times New Roman" w:cs="Times New Roman"/>
          <w:bCs/>
          <w:sz w:val="24"/>
          <w:szCs w:val="24"/>
        </w:rPr>
        <w:t>. Пользователей</w:t>
      </w:r>
    </w:p>
    <w:p w:rsidR="00825D5A" w:rsidRPr="004F2A3E" w:rsidRDefault="004F2A3E" w:rsidP="004F2A3E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A3E">
        <w:rPr>
          <w:rFonts w:ascii="Times New Roman" w:hAnsi="Times New Roman" w:cs="Times New Roman"/>
          <w:bCs/>
          <w:sz w:val="24"/>
          <w:szCs w:val="24"/>
        </w:rPr>
        <w:t xml:space="preserve">2. Шустов, М. А. Цифровая </w:t>
      </w:r>
      <w:proofErr w:type="spellStart"/>
      <w:r w:rsidRPr="004F2A3E">
        <w:rPr>
          <w:rFonts w:ascii="Times New Roman" w:hAnsi="Times New Roman" w:cs="Times New Roman"/>
          <w:bCs/>
          <w:sz w:val="24"/>
          <w:szCs w:val="24"/>
        </w:rPr>
        <w:t>схемотехника</w:t>
      </w:r>
      <w:proofErr w:type="spellEnd"/>
      <w:r w:rsidRPr="004F2A3E">
        <w:rPr>
          <w:rFonts w:ascii="Times New Roman" w:hAnsi="Times New Roman" w:cs="Times New Roman"/>
          <w:bCs/>
          <w:sz w:val="24"/>
          <w:szCs w:val="24"/>
        </w:rPr>
        <w:t>. Практика применения / М. А. Шустов. — Санкт-</w:t>
      </w:r>
      <w:proofErr w:type="gramStart"/>
      <w:r w:rsidRPr="004F2A3E">
        <w:rPr>
          <w:rFonts w:ascii="Times New Roman" w:hAnsi="Times New Roman" w:cs="Times New Roman"/>
          <w:bCs/>
          <w:sz w:val="24"/>
          <w:szCs w:val="24"/>
        </w:rPr>
        <w:t>Петербург :</w:t>
      </w:r>
      <w:proofErr w:type="gramEnd"/>
      <w:r w:rsidRPr="004F2A3E">
        <w:rPr>
          <w:rFonts w:ascii="Times New Roman" w:hAnsi="Times New Roman" w:cs="Times New Roman"/>
          <w:bCs/>
          <w:sz w:val="24"/>
          <w:szCs w:val="24"/>
        </w:rPr>
        <w:t xml:space="preserve"> Наука и Техника, 2018. — 432 с. — ISBN 978-5-94387-876-3. — </w:t>
      </w:r>
      <w:proofErr w:type="gramStart"/>
      <w:r w:rsidRPr="004F2A3E">
        <w:rPr>
          <w:rFonts w:ascii="Times New Roman" w:hAnsi="Times New Roman" w:cs="Times New Roman"/>
          <w:bCs/>
          <w:sz w:val="24"/>
          <w:szCs w:val="24"/>
        </w:rPr>
        <w:t>Текст :</w:t>
      </w:r>
      <w:proofErr w:type="gramEnd"/>
      <w:r w:rsidRPr="004F2A3E">
        <w:rPr>
          <w:rFonts w:ascii="Times New Roman" w:hAnsi="Times New Roman" w:cs="Times New Roman"/>
          <w:bCs/>
          <w:sz w:val="24"/>
          <w:szCs w:val="24"/>
        </w:rPr>
        <w:t xml:space="preserve"> электронный // Электронно-библиотечная система IPR BOOKS : [сайт]. — URL: http://www.iprbookshop.ru/78090.html (дата обращения: 27.02.2020). — Режим доступа: для </w:t>
      </w:r>
      <w:proofErr w:type="spellStart"/>
      <w:r w:rsidRPr="004F2A3E">
        <w:rPr>
          <w:rFonts w:ascii="Times New Roman" w:hAnsi="Times New Roman" w:cs="Times New Roman"/>
          <w:bCs/>
          <w:sz w:val="24"/>
          <w:szCs w:val="24"/>
        </w:rPr>
        <w:t>авторизир</w:t>
      </w:r>
      <w:proofErr w:type="spellEnd"/>
      <w:r w:rsidRPr="004F2A3E">
        <w:rPr>
          <w:rFonts w:ascii="Times New Roman" w:hAnsi="Times New Roman" w:cs="Times New Roman"/>
          <w:bCs/>
          <w:sz w:val="24"/>
          <w:szCs w:val="24"/>
        </w:rPr>
        <w:t>. Пользователей.</w:t>
      </w: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600"/>
        <w:gridCol w:w="3060"/>
      </w:tblGrid>
      <w:tr w:rsidR="004F2A3E" w:rsidRPr="00C16FA4" w:rsidTr="00810026">
        <w:trPr>
          <w:trHeight w:val="522"/>
        </w:trPr>
        <w:tc>
          <w:tcPr>
            <w:tcW w:w="3060" w:type="dxa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:rsidR="004F2A3E" w:rsidRPr="00C16FA4" w:rsidRDefault="004F2A3E" w:rsidP="00575DF0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:rsidR="004F2A3E" w:rsidRPr="00C16FA4" w:rsidRDefault="004F2A3E" w:rsidP="00575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060" w:type="dxa"/>
            <w:vAlign w:val="center"/>
          </w:tcPr>
          <w:p w:rsidR="004F2A3E" w:rsidRPr="00C16FA4" w:rsidRDefault="004F2A3E" w:rsidP="00575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4F2A3E" w:rsidRPr="00C16FA4" w:rsidTr="00810026">
        <w:trPr>
          <w:trHeight w:val="522"/>
        </w:trPr>
        <w:tc>
          <w:tcPr>
            <w:tcW w:w="9720" w:type="dxa"/>
            <w:gridSpan w:val="3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:rsidR="004F2A3E" w:rsidRPr="00C16FA4" w:rsidRDefault="004F2A3E" w:rsidP="00575DF0">
            <w:pPr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</w:tc>
      </w:tr>
      <w:tr w:rsidR="004F2A3E" w:rsidRPr="00C16FA4" w:rsidTr="00810026">
        <w:trPr>
          <w:trHeight w:val="2274"/>
        </w:trPr>
        <w:tc>
          <w:tcPr>
            <w:tcW w:w="30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:rsidR="004F2A3E" w:rsidRPr="00C16FA4" w:rsidRDefault="004F2A3E" w:rsidP="00575DF0">
            <w:pPr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видов информации и способов ее представления в ЭВМ.</w:t>
            </w:r>
          </w:p>
          <w:p w:rsidR="004F2A3E" w:rsidRPr="00C16FA4" w:rsidRDefault="004F2A3E" w:rsidP="00575DF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 xml:space="preserve">- алгоритмов функционирования цифровой </w:t>
            </w:r>
            <w:proofErr w:type="spellStart"/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схемотехники</w:t>
            </w:r>
            <w:proofErr w:type="spellEnd"/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:rsidR="004F2A3E" w:rsidRPr="00C16FA4" w:rsidRDefault="004F2A3E" w:rsidP="00575D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обучающийся перечисляет виды 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информации и способы ее представления в ЭВМ;</w:t>
            </w:r>
          </w:p>
          <w:p w:rsidR="004F2A3E" w:rsidRPr="00C16FA4" w:rsidRDefault="004F2A3E" w:rsidP="00575DF0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 алгоритмы функционирования цифровой </w:t>
            </w:r>
            <w:proofErr w:type="spellStart"/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схемотехники</w:t>
            </w:r>
            <w:proofErr w:type="spellEnd"/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4F2A3E" w:rsidRPr="00C16FA4" w:rsidRDefault="004F2A3E" w:rsidP="00575D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различные виды опроса, решение задач, тестирование</w:t>
            </w:r>
          </w:p>
        </w:tc>
      </w:tr>
      <w:tr w:rsidR="004F2A3E" w:rsidRPr="00C16FA4" w:rsidTr="00810026">
        <w:trPr>
          <w:trHeight w:val="344"/>
        </w:trPr>
        <w:tc>
          <w:tcPr>
            <w:tcW w:w="9720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:rsidR="004F2A3E" w:rsidRPr="00C16FA4" w:rsidRDefault="004F2A3E" w:rsidP="00575DF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</w:tc>
      </w:tr>
      <w:tr w:rsidR="004F2A3E" w:rsidRPr="00C16FA4" w:rsidTr="00810026">
        <w:trPr>
          <w:trHeight w:val="3491"/>
        </w:trPr>
        <w:tc>
          <w:tcPr>
            <w:tcW w:w="3060" w:type="dxa"/>
            <w:tcMar>
              <w:top w:w="0" w:type="dxa"/>
              <w:left w:w="108" w:type="dxa"/>
              <w:bottom w:w="20" w:type="dxa"/>
              <w:right w:w="108" w:type="dxa"/>
            </w:tcMar>
          </w:tcPr>
          <w:p w:rsidR="004F2A3E" w:rsidRPr="00C16FA4" w:rsidRDefault="004F2A3E" w:rsidP="00575DF0">
            <w:pPr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использовать типовые средства вычислительной техники и программного обеспечения.</w:t>
            </w:r>
          </w:p>
          <w:p w:rsidR="004F2A3E" w:rsidRPr="00C16FA4" w:rsidRDefault="004F2A3E" w:rsidP="00575DF0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проводить контроль и анализ процесса функционирования цифровых схемотехнических устройств по функциональным схемам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:rsidR="004F2A3E" w:rsidRPr="00C16FA4" w:rsidRDefault="004F2A3E" w:rsidP="00575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iCs/>
                <w:sz w:val="24"/>
                <w:szCs w:val="24"/>
              </w:rPr>
              <w:t>- обучающийся демонстрирует практические навыки использования типовых средств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вычислительной техники и программного обеспечения;</w:t>
            </w:r>
          </w:p>
          <w:p w:rsidR="004F2A3E" w:rsidRPr="00C16FA4" w:rsidRDefault="004F2A3E" w:rsidP="00575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анализирует и </w:t>
            </w:r>
            <w:r w:rsidRPr="00C16FA4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контролирует  процесс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функционирования цифровых схемотехнических устройств по функциональным схемам.</w:t>
            </w:r>
          </w:p>
        </w:tc>
        <w:tc>
          <w:tcPr>
            <w:tcW w:w="3060" w:type="dxa"/>
          </w:tcPr>
          <w:p w:rsidR="004F2A3E" w:rsidRPr="00C16FA4" w:rsidRDefault="004F2A3E" w:rsidP="00575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 лабораторных и практических занятиях</w:t>
            </w:r>
          </w:p>
        </w:tc>
      </w:tr>
    </w:tbl>
    <w:p w:rsidR="00204142" w:rsidRDefault="00204142" w:rsidP="00204142">
      <w:pPr>
        <w:tabs>
          <w:tab w:val="left" w:pos="405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lastRenderedPageBreak/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204142" w:rsidRPr="00204142" w:rsidRDefault="00204142" w:rsidP="00204142">
      <w:pPr>
        <w:jc w:val="both"/>
        <w:rPr>
          <w:rFonts w:ascii="Times New Roman" w:hAnsi="Times New Roman" w:cs="Times New Roman"/>
          <w:sz w:val="24"/>
          <w:szCs w:val="24"/>
        </w:rPr>
      </w:pPr>
      <w:r w:rsidRPr="00204142"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</w:t>
      </w:r>
      <w:r w:rsidRPr="002041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 иллюстраций и метод демонстраций</w:t>
      </w:r>
    </w:p>
    <w:p w:rsidR="00204142" w:rsidRPr="00204142" w:rsidRDefault="00204142" w:rsidP="00204142">
      <w:pPr>
        <w:jc w:val="both"/>
        <w:rPr>
          <w:rFonts w:ascii="Times New Roman" w:hAnsi="Times New Roman" w:cs="Times New Roman"/>
          <w:sz w:val="24"/>
          <w:szCs w:val="24"/>
        </w:rPr>
      </w:pPr>
      <w:r w:rsidRPr="00204142">
        <w:rPr>
          <w:rFonts w:ascii="Times New Roman" w:hAnsi="Times New Roman" w:cs="Times New Roman"/>
          <w:sz w:val="24"/>
          <w:szCs w:val="24"/>
        </w:rPr>
        <w:t>5.2. Активные и интерактивные: образовательные видеофильмы, интерактивные игры, творческие задания.</w:t>
      </w:r>
    </w:p>
    <w:p w:rsidR="00204142" w:rsidRPr="0079409A" w:rsidRDefault="00204142" w:rsidP="00204142">
      <w:pPr>
        <w:jc w:val="both"/>
        <w:rPr>
          <w:sz w:val="28"/>
          <w:szCs w:val="28"/>
        </w:rPr>
      </w:pPr>
    </w:p>
    <w:p w:rsidR="00204142" w:rsidRPr="00D663A0" w:rsidRDefault="00204142" w:rsidP="00204142">
      <w:pPr>
        <w:rPr>
          <w:szCs w:val="28"/>
        </w:rPr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EE8" w:rsidRPr="004C712E" w:rsidRDefault="00D95EE8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D95EE8" w:rsidRPr="004C712E" w:rsidRDefault="00D95EE8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CE4" w:rsidRDefault="00BB5220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86CE4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B7626">
      <w:rPr>
        <w:rStyle w:val="af0"/>
        <w:noProof/>
      </w:rPr>
      <w:t>5</w:t>
    </w:r>
    <w:r>
      <w:rPr>
        <w:rStyle w:val="af0"/>
      </w:rPr>
      <w:fldChar w:fldCharType="end"/>
    </w:r>
  </w:p>
  <w:p w:rsidR="00C86CE4" w:rsidRDefault="00C86CE4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CE4" w:rsidRDefault="00D95EE8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7626">
      <w:rPr>
        <w:noProof/>
      </w:rPr>
      <w:t>6</w:t>
    </w:r>
    <w:r>
      <w:rPr>
        <w:noProof/>
      </w:rPr>
      <w:fldChar w:fldCharType="end"/>
    </w:r>
  </w:p>
  <w:p w:rsidR="00C86CE4" w:rsidRDefault="00C86CE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CE4" w:rsidRDefault="00BB5220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86CE4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86CE4" w:rsidRDefault="00C86CE4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CE4" w:rsidRDefault="00BB5220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86CE4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B7626">
      <w:rPr>
        <w:rStyle w:val="af0"/>
        <w:noProof/>
      </w:rPr>
      <w:t>16</w:t>
    </w:r>
    <w:r>
      <w:rPr>
        <w:rStyle w:val="af0"/>
      </w:rPr>
      <w:fldChar w:fldCharType="end"/>
    </w:r>
  </w:p>
  <w:p w:rsidR="00C86CE4" w:rsidRDefault="00C86CE4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EE8" w:rsidRPr="004C712E" w:rsidRDefault="00D95EE8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D95EE8" w:rsidRPr="004C712E" w:rsidRDefault="00D95EE8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CE4" w:rsidRDefault="00C86CE4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1CA36D9"/>
    <w:multiLevelType w:val="multilevel"/>
    <w:tmpl w:val="DBA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4C2EE7"/>
    <w:multiLevelType w:val="multilevel"/>
    <w:tmpl w:val="3B349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0E65A72"/>
    <w:multiLevelType w:val="multilevel"/>
    <w:tmpl w:val="00DC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F1875"/>
    <w:multiLevelType w:val="multilevel"/>
    <w:tmpl w:val="F8A0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1"/>
  </w:num>
  <w:num w:numId="9">
    <w:abstractNumId w:val="7"/>
  </w:num>
  <w:num w:numId="10">
    <w:abstractNumId w:val="17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6"/>
  </w:num>
  <w:num w:numId="16">
    <w:abstractNumId w:val="27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5"/>
  </w:num>
  <w:num w:numId="22">
    <w:abstractNumId w:val="26"/>
  </w:num>
  <w:num w:numId="23">
    <w:abstractNumId w:val="5"/>
  </w:num>
  <w:num w:numId="24">
    <w:abstractNumId w:val="12"/>
  </w:num>
  <w:num w:numId="25">
    <w:abstractNumId w:val="3"/>
  </w:num>
  <w:num w:numId="26">
    <w:abstractNumId w:val="22"/>
  </w:num>
  <w:num w:numId="27">
    <w:abstractNumId w:val="19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77E2F"/>
    <w:rsid w:val="000B5B53"/>
    <w:rsid w:val="000D50A6"/>
    <w:rsid w:val="000F7591"/>
    <w:rsid w:val="0013666F"/>
    <w:rsid w:val="001430CE"/>
    <w:rsid w:val="001478F5"/>
    <w:rsid w:val="00156A92"/>
    <w:rsid w:val="001B048A"/>
    <w:rsid w:val="001B4917"/>
    <w:rsid w:val="001B49F0"/>
    <w:rsid w:val="001B519F"/>
    <w:rsid w:val="001D1916"/>
    <w:rsid w:val="001D3F14"/>
    <w:rsid w:val="001E2C66"/>
    <w:rsid w:val="002028EA"/>
    <w:rsid w:val="00204142"/>
    <w:rsid w:val="00214615"/>
    <w:rsid w:val="002148DD"/>
    <w:rsid w:val="00215FE2"/>
    <w:rsid w:val="00230AC8"/>
    <w:rsid w:val="00245922"/>
    <w:rsid w:val="0025197A"/>
    <w:rsid w:val="0027165E"/>
    <w:rsid w:val="00297A6C"/>
    <w:rsid w:val="002C1E8E"/>
    <w:rsid w:val="002C2B66"/>
    <w:rsid w:val="002C5AD3"/>
    <w:rsid w:val="002E403E"/>
    <w:rsid w:val="0032529E"/>
    <w:rsid w:val="00330211"/>
    <w:rsid w:val="003333F1"/>
    <w:rsid w:val="00363AA4"/>
    <w:rsid w:val="003947E1"/>
    <w:rsid w:val="003A2AB0"/>
    <w:rsid w:val="003A7D58"/>
    <w:rsid w:val="0041552E"/>
    <w:rsid w:val="00432DC6"/>
    <w:rsid w:val="00450F79"/>
    <w:rsid w:val="00455F01"/>
    <w:rsid w:val="00494AA5"/>
    <w:rsid w:val="004A474C"/>
    <w:rsid w:val="004B7626"/>
    <w:rsid w:val="004B7DED"/>
    <w:rsid w:val="004C14DF"/>
    <w:rsid w:val="004E5320"/>
    <w:rsid w:val="004F0F97"/>
    <w:rsid w:val="004F2A3E"/>
    <w:rsid w:val="004F4A5B"/>
    <w:rsid w:val="0052746A"/>
    <w:rsid w:val="005342E8"/>
    <w:rsid w:val="00536931"/>
    <w:rsid w:val="005717DB"/>
    <w:rsid w:val="00575DF0"/>
    <w:rsid w:val="00585B24"/>
    <w:rsid w:val="005A12F9"/>
    <w:rsid w:val="005B16D4"/>
    <w:rsid w:val="005C00BE"/>
    <w:rsid w:val="005C7762"/>
    <w:rsid w:val="0065124C"/>
    <w:rsid w:val="006546C5"/>
    <w:rsid w:val="006A4EA9"/>
    <w:rsid w:val="006D50AE"/>
    <w:rsid w:val="0074201E"/>
    <w:rsid w:val="0077210E"/>
    <w:rsid w:val="007D00B6"/>
    <w:rsid w:val="007D78C8"/>
    <w:rsid w:val="007E4C1A"/>
    <w:rsid w:val="00804D50"/>
    <w:rsid w:val="00810026"/>
    <w:rsid w:val="00813B2D"/>
    <w:rsid w:val="0081652F"/>
    <w:rsid w:val="00817366"/>
    <w:rsid w:val="00821100"/>
    <w:rsid w:val="00825D5A"/>
    <w:rsid w:val="008331C6"/>
    <w:rsid w:val="00837E1C"/>
    <w:rsid w:val="0085093C"/>
    <w:rsid w:val="00876460"/>
    <w:rsid w:val="00911BDF"/>
    <w:rsid w:val="009307D6"/>
    <w:rsid w:val="00977EBA"/>
    <w:rsid w:val="009B76E5"/>
    <w:rsid w:val="009D4849"/>
    <w:rsid w:val="009E167F"/>
    <w:rsid w:val="009E75A4"/>
    <w:rsid w:val="00A34724"/>
    <w:rsid w:val="00A375BA"/>
    <w:rsid w:val="00A41562"/>
    <w:rsid w:val="00A62B8B"/>
    <w:rsid w:val="00A65AA9"/>
    <w:rsid w:val="00A826F5"/>
    <w:rsid w:val="00A86BEA"/>
    <w:rsid w:val="00AA033A"/>
    <w:rsid w:val="00AA7416"/>
    <w:rsid w:val="00AE5B0B"/>
    <w:rsid w:val="00B2605A"/>
    <w:rsid w:val="00B37F61"/>
    <w:rsid w:val="00B46C1B"/>
    <w:rsid w:val="00B66A19"/>
    <w:rsid w:val="00B72874"/>
    <w:rsid w:val="00B92850"/>
    <w:rsid w:val="00BB251F"/>
    <w:rsid w:val="00BB5220"/>
    <w:rsid w:val="00BB69F2"/>
    <w:rsid w:val="00BC6833"/>
    <w:rsid w:val="00C161B6"/>
    <w:rsid w:val="00C16FA4"/>
    <w:rsid w:val="00C20873"/>
    <w:rsid w:val="00C2089A"/>
    <w:rsid w:val="00C36DD6"/>
    <w:rsid w:val="00C432E6"/>
    <w:rsid w:val="00C45DAA"/>
    <w:rsid w:val="00C51E3F"/>
    <w:rsid w:val="00C579D4"/>
    <w:rsid w:val="00C77F5C"/>
    <w:rsid w:val="00C86CE4"/>
    <w:rsid w:val="00C94F0C"/>
    <w:rsid w:val="00CC1E26"/>
    <w:rsid w:val="00CC7F8E"/>
    <w:rsid w:val="00CE0F05"/>
    <w:rsid w:val="00D33AA1"/>
    <w:rsid w:val="00D50612"/>
    <w:rsid w:val="00D740B3"/>
    <w:rsid w:val="00D842E7"/>
    <w:rsid w:val="00D95EE8"/>
    <w:rsid w:val="00DC1FEE"/>
    <w:rsid w:val="00E27264"/>
    <w:rsid w:val="00E416A1"/>
    <w:rsid w:val="00E447D2"/>
    <w:rsid w:val="00E91C4B"/>
    <w:rsid w:val="00E974CE"/>
    <w:rsid w:val="00EA2ADA"/>
    <w:rsid w:val="00EA5616"/>
    <w:rsid w:val="00ED7658"/>
    <w:rsid w:val="00EE5E3F"/>
    <w:rsid w:val="00EF11E8"/>
    <w:rsid w:val="00EF5128"/>
    <w:rsid w:val="00F13764"/>
    <w:rsid w:val="00F36D7E"/>
    <w:rsid w:val="00F40BF6"/>
    <w:rsid w:val="00F4433E"/>
    <w:rsid w:val="00F47808"/>
    <w:rsid w:val="00F53D8F"/>
    <w:rsid w:val="00F62283"/>
    <w:rsid w:val="00F73AFE"/>
    <w:rsid w:val="00F96F57"/>
    <w:rsid w:val="00FB5A11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EDDA12B-0326-411B-985E-DACAE60A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612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F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customStyle="1" w:styleId="Default">
    <w:name w:val="Default"/>
    <w:rsid w:val="004F2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3">
    <w:name w:val="Strong"/>
    <w:basedOn w:val="a0"/>
    <w:uiPriority w:val="22"/>
    <w:qFormat/>
    <w:rsid w:val="00575DF0"/>
    <w:rPr>
      <w:b/>
      <w:bCs/>
    </w:rPr>
  </w:style>
  <w:style w:type="character" w:styleId="af4">
    <w:name w:val="Emphasis"/>
    <w:basedOn w:val="a0"/>
    <w:uiPriority w:val="20"/>
    <w:qFormat/>
    <w:rsid w:val="00575DF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D3F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1">
    <w:name w:val="p1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">
    <w:name w:val="ft5"/>
    <w:basedOn w:val="a0"/>
    <w:rsid w:val="00F53D8F"/>
  </w:style>
  <w:style w:type="paragraph" w:customStyle="1" w:styleId="p14">
    <w:name w:val="p14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0">
    <w:name w:val="ft0"/>
    <w:basedOn w:val="a0"/>
    <w:rsid w:val="00F53D8F"/>
  </w:style>
  <w:style w:type="character" w:customStyle="1" w:styleId="ft30">
    <w:name w:val="ft30"/>
    <w:basedOn w:val="a0"/>
    <w:rsid w:val="00F53D8F"/>
  </w:style>
  <w:style w:type="paragraph" w:customStyle="1" w:styleId="p4">
    <w:name w:val="p4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1">
    <w:name w:val="ft31"/>
    <w:basedOn w:val="a0"/>
    <w:rsid w:val="00F5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008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2369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808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53816-9109-4102-A052-5DD333A0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4527</Words>
  <Characters>25808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305hp</cp:lastModifiedBy>
  <cp:revision>7</cp:revision>
  <dcterms:created xsi:type="dcterms:W3CDTF">2023-04-17T06:32:00Z</dcterms:created>
  <dcterms:modified xsi:type="dcterms:W3CDTF">2023-04-18T05:57:00Z</dcterms:modified>
</cp:coreProperties>
</file>