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8DA04" w14:textId="5291E341" w:rsidR="00B24A1F" w:rsidRPr="00947E99" w:rsidRDefault="00947E99" w:rsidP="00947E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E99">
        <w:rPr>
          <w:rFonts w:ascii="Times New Roman" w:eastAsia="Calibri" w:hAnsi="Times New Roman" w:cs="Times New Roman"/>
          <w:b/>
          <w:sz w:val="28"/>
          <w:szCs w:val="28"/>
        </w:rPr>
        <w:t>Рабочие программы дисциплин</w:t>
      </w:r>
    </w:p>
    <w:p w14:paraId="636508B8" w14:textId="77777777" w:rsidR="00947E99" w:rsidRDefault="00947E99" w:rsidP="00947E99">
      <w:pPr>
        <w:pStyle w:val="a3"/>
        <w:spacing w:after="0" w:line="240" w:lineRule="auto"/>
        <w:ind w:left="0"/>
        <w:jc w:val="center"/>
        <w:rPr>
          <w:b/>
        </w:rPr>
      </w:pPr>
      <w:r w:rsidRPr="000451A4">
        <w:rPr>
          <w:b/>
        </w:rPr>
        <w:t>дополнительн</w:t>
      </w:r>
      <w:r>
        <w:rPr>
          <w:b/>
        </w:rPr>
        <w:t>ой</w:t>
      </w:r>
      <w:r w:rsidRPr="000451A4">
        <w:rPr>
          <w:b/>
        </w:rPr>
        <w:t xml:space="preserve"> профессиональн</w:t>
      </w:r>
      <w:r>
        <w:rPr>
          <w:b/>
        </w:rPr>
        <w:t>ой</w:t>
      </w:r>
      <w:r w:rsidRPr="000451A4">
        <w:rPr>
          <w:b/>
        </w:rPr>
        <w:t xml:space="preserve"> программ</w:t>
      </w:r>
      <w:r>
        <w:rPr>
          <w:b/>
        </w:rPr>
        <w:t xml:space="preserve">ы </w:t>
      </w:r>
      <w:r w:rsidRPr="000451A4">
        <w:rPr>
          <w:b/>
        </w:rPr>
        <w:t>повышения квалификации</w:t>
      </w:r>
    </w:p>
    <w:p w14:paraId="0F5DFE39" w14:textId="11ADA11A" w:rsidR="006D6A40" w:rsidRPr="006D6A40" w:rsidRDefault="006D6A40" w:rsidP="006D6A40">
      <w:pPr>
        <w:tabs>
          <w:tab w:val="center" w:pos="5102"/>
          <w:tab w:val="left" w:pos="66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«Повышение квалификации работников,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включенных в состав группы быстрого реагирования»</w:t>
      </w:r>
    </w:p>
    <w:p w14:paraId="3FB54E3B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Дисциплина 1. Введение в курс подготовки.</w:t>
      </w:r>
    </w:p>
    <w:p w14:paraId="2986F24B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Цель, задачи и программа курса подготовки.</w:t>
      </w:r>
    </w:p>
    <w:p w14:paraId="3909FE50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курса. Задачи курса. Обзор программы курса подготовки. Актуальность курса. Методические рекомендации по изучению материала курса.</w:t>
      </w:r>
    </w:p>
    <w:p w14:paraId="4F6E1F73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подготовки при используемой образовательной технологии. Требования к уровню усвоения содержания программы. Способы контроля степени восприятия учебного материала. Критерии успешного завершения обучения по программе.</w:t>
      </w:r>
    </w:p>
    <w:p w14:paraId="4EB95731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Обеспечение транспортной безопасности в Российской Федерации -история, опыт, прогноз.</w:t>
      </w:r>
    </w:p>
    <w:p w14:paraId="3752D987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истории обеспечения транспортной безопасности. Мировой опыт обеспечения безопасности в транспортном комплексе. Примеры АНВ и способы защиты от АНВ.</w:t>
      </w:r>
    </w:p>
    <w:p w14:paraId="006FEB03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обеспечения транспортной безопасности в Российской Федерации. Государственная политика Российской Федерации в области обеспечения транспортной безопасности. Комплексная система защиты населения на транспорте от АНВ.</w:t>
      </w:r>
    </w:p>
    <w:p w14:paraId="609772D5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обеспечением транспортной безопасности: организация и структура, разделение функций между федеральными органами исполнительной власти.</w:t>
      </w:r>
    </w:p>
    <w:p w14:paraId="2D1D3DAF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обеспечения транспортной безопасности в Российской Федерации.</w:t>
      </w:r>
    </w:p>
    <w:p w14:paraId="55D41B85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098F4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Дисциплина 2. Нормативная правовая база в области обеспечения транспортной безопасности.</w:t>
      </w:r>
    </w:p>
    <w:p w14:paraId="7468A819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Нормативные правовые акты Российской Федерации, регламентирующие вопросы обеспечения транспортной безопасности.</w:t>
      </w:r>
    </w:p>
    <w:p w14:paraId="6E05B0A7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нормативных правовых актов Российской Федерации, регламентирующих вопросы обеспечения транспортной безопасности.</w:t>
      </w:r>
    </w:p>
    <w:p w14:paraId="6B56F452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иных нормативных правовых актов, актуальных на момент освоения программы.</w:t>
      </w:r>
    </w:p>
    <w:p w14:paraId="01E7DF29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Требования по обеспечению транспортной безопасности. Требования по обеспечению транспортной безопасности ОТИ и (или) ТС по видам транспорта:</w:t>
      </w:r>
    </w:p>
    <w:p w14:paraId="3768D4A1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нормативных правовых актов;</w:t>
      </w:r>
    </w:p>
    <w:p w14:paraId="4BB1E8D3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субъекта транспортной инфраструктуры;</w:t>
      </w:r>
    </w:p>
    <w:p w14:paraId="033DCA50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обязанности субъекта транспортной инфраструктуры в зависимости от категории ОТИ и объявления (установления) уровня безопасности ОТИ и (или) ТС.</w:t>
      </w:r>
    </w:p>
    <w:p w14:paraId="74870280" w14:textId="77777777" w:rsidR="006A22FA" w:rsidRPr="006A22FA" w:rsidRDefault="006A22FA" w:rsidP="006A22F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Дисциплина 3. Устройства, предметы и вещества, в отношении которых предусмотрены запрет или ограничение на перемещение в зону транспортной безопасности или ее часть.</w:t>
      </w:r>
    </w:p>
    <w:p w14:paraId="7A77E57B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Устройства, предметы и вещества, запрещенные или ограниченные к перемещению в зону транспортной безопасности ОТИ и (или) ТС, на критические элементы ОТИ и (или) ТС.</w:t>
      </w:r>
    </w:p>
    <w:p w14:paraId="64AB8FB3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порядка перемещения устройств, предметов и веществ, которые могут применяться для реализации угроз совершения АНВ, в зоне транспортной безопасности ОТИ и (или) ТС.</w:t>
      </w:r>
    </w:p>
    <w:p w14:paraId="24B4B526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63498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Дисциплина 4. Реализация мер по обеспечению транспортной безопасности ОТИ и (или) ТС.</w:t>
      </w:r>
    </w:p>
    <w:p w14:paraId="746C7120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Технические и технологические характеристики ОТИ и (или) ТС.</w:t>
      </w:r>
    </w:p>
    <w:p w14:paraId="7F3CC485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 по обеспечению транспортной безопасности с учетом технических и технологических характеристик ОТИ и (или) ТС (включая геологические, гидрологические и географические особенности дислокации ОТИ), а также особенности организации их эксплуатации (функционирования).</w:t>
      </w:r>
    </w:p>
    <w:p w14:paraId="594C11BC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Границы зоны транспортной безопасности и ее частей в отношении ОТИ и перечня критических элементов. Границы зоны транспортной безопасности ТС, критические элементы. Места размещения контрольно-пропускных пунктов (далее - КПП) и постов.</w:t>
      </w:r>
    </w:p>
    <w:p w14:paraId="56513708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 по обеспечению транспортной безопасности в отношении перевозочного сектора зоны транспортной безопасности.</w:t>
      </w:r>
    </w:p>
    <w:p w14:paraId="04B910AA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 по обеспечению транспортной безопасности в отношении технологического сектора зоны транспортной безопасности.</w:t>
      </w:r>
    </w:p>
    <w:p w14:paraId="4AC10CAB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 по обеспечению транспортной безопасности в отношении критических элементов ОТИ и (или) ТС.</w:t>
      </w:r>
    </w:p>
    <w:p w14:paraId="6B0FDDD3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размещения КПП (постов) ОТИ и (или) постов ТС, исходя из конфигурации зоны транспортной безопасности и перечня критических элементов.</w:t>
      </w:r>
    </w:p>
    <w:p w14:paraId="5ABDE275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 по обеспечению транспортной безопасности на КПП и постах.</w:t>
      </w:r>
    </w:p>
    <w:p w14:paraId="41A5979E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Организация пропускного и внутриобъектового режимов на ОТИ и (или) ТС. Контроль доступа в зону транспортной безопасности и на критические элементы ОТИ и (или) ТС.</w:t>
      </w:r>
    </w:p>
    <w:p w14:paraId="08B65E92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пропускного и внутриобъектового режимов на ОТИ и (или) ТС.</w:t>
      </w:r>
    </w:p>
    <w:p w14:paraId="5756B62B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воспрепятствования к преодолению любыми лицами КПП без соблюдения условий допуска, наличия и действительности пропусков и иных установленных видов разрешений в зону транспортной безопасности или на критические элементы ОТИ и (или) ТС.</w:t>
      </w:r>
    </w:p>
    <w:p w14:paraId="34977320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выдачи документов, дающих основание для прохода/проезда физических лиц и перемещения материальных объектов в зону транспортной безопасности и на критические элементы ОТИ и (или) ТС. Виды пропусков. Порядок выдачи, изъятия и уничтожения пропусков. Ведение баз данных выданных пропусков. Программные средства ведения баз данных выданных пропусков.</w:t>
      </w:r>
    </w:p>
    <w:p w14:paraId="312874DB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допуска в зону транспортной безопасности лиц/ТС по постоянным или разовым пропускам.</w:t>
      </w:r>
    </w:p>
    <w:p w14:paraId="7817D46A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систем контроля доступа и систем контроля и управления доступом при организации пропускного режима на ОТИ и (или) ТС.</w:t>
      </w:r>
    </w:p>
    <w:p w14:paraId="453CE510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Реализация порядка функционирования постов (пунктов) управления обеспечением транспортной безопасности на ОТИ и (или) ТС.</w:t>
      </w:r>
    </w:p>
    <w:p w14:paraId="4C2C68B5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оснащение пунктов управления обеспечением транспортной безопасности необходимыми средствами управления и связи. Обеспечение взаимодействия между силами обеспечения транспортной безопасности ОТИ и (или) ТС. Реализация порядка взаимодействия с силами обеспечения транспортной безопасности других ОТИ (ТС), с которыми имеется технологическое взаимодействие.</w:t>
      </w:r>
    </w:p>
    <w:p w14:paraId="5EB9D60C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пунктов управления обеспечением транспортной безопасности ОТИ и (или) ТС. Накопление, обработка и хранение данных с технических средств обеспечения транспортной безопасности.</w:t>
      </w:r>
    </w:p>
    <w:p w14:paraId="1A557296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 Функционирование инженерных сооружений обеспечения транспортной безопасности.</w:t>
      </w:r>
    </w:p>
    <w:p w14:paraId="5B19B15E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размещения, состав и технические характеристики инженерных сооружений обеспечения транспортной безопасности. Специфика использования инженерных сооружений обеспечения транспортной безопасности на ОТИ.</w:t>
      </w:r>
    </w:p>
    <w:p w14:paraId="03B64AEE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4.6. Функционирование инженерно-технических систем обеспечения транспортной безопасности.</w:t>
      </w:r>
    </w:p>
    <w:p w14:paraId="03652F88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размещения, состав и технические характеристики инженерно-технических систем обеспечения транспортной безопасности ОТИ и (или) ТС, принципы их функционирования.</w:t>
      </w:r>
    </w:p>
    <w:p w14:paraId="5BDD282E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Инженерно-технические системы обеспечения транспортной безопасности (системы и средства сигнализации, контроля доступа, досмотра, видеонаблюдения, аудио- и видеозаписи, связи, освещения, сбора, обработки, приема и передачи информации).</w:t>
      </w:r>
    </w:p>
    <w:p w14:paraId="4E5B5A41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обработки и хранения данных инженерно-технических систем.</w:t>
      </w:r>
    </w:p>
    <w:p w14:paraId="21A25EE2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4.7. Технические средства обеспечения транспортной безопасности.</w:t>
      </w:r>
    </w:p>
    <w:p w14:paraId="6D1ED3D3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функциональным свойствам технических средств обеспечения транспортной безопасности. Порядок их сертификации.</w:t>
      </w:r>
    </w:p>
    <w:p w14:paraId="52B129AE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4.8.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14:paraId="7198E4EE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Организационно-технические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 Мероприятия по контролю за соблюдением пропускного и внутриобъектового режимов в соответствии с внутренними организационно-распорядительными документами субъекта транспортной инфраструктуры и требованиями законодательства.</w:t>
      </w:r>
    </w:p>
    <w:p w14:paraId="11936DCF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приемы выявления на КПП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14:paraId="5FE84EAD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4.9. 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</w:t>
      </w: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совершению АНВ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ТС.</w:t>
      </w:r>
    </w:p>
    <w:p w14:paraId="6E1F30B1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приемы выявления физических лиц, в действиях которых усматриваются признаки подготовки к совершению АНВ. Технологии и схемы проведения наблюдения и собеседования в целях обеспечения транспортной безопасности.</w:t>
      </w:r>
    </w:p>
    <w:p w14:paraId="3D9BDB14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 по осуществлению контроля выводимых данных, эксплуатационных и функциональных показателей инженерно-технических систем, средств обеспечения транспортной безопасности с целью выявления вероятных нарушителей пропускного и внутриобъектового режимов, совершения или подготовки к совершению АНВ.</w:t>
      </w:r>
    </w:p>
    <w:p w14:paraId="1F3073F2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4.10. Организация досмотра, дополнительного досмотра и повторного досмотра в целях обеспечения транспортной безопасности. Порядок выявления и распознавания устройств, предметов и веществ, выявленных в ходе досмотра, а также обследования материально-технических объектов, перемещение которых в зону транспортной безопасности и на критические элементы ОТИ и (или) ТС может быть запрещено или ограничено.</w:t>
      </w:r>
    </w:p>
    <w:p w14:paraId="20DCD10D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проведению досмотра, дополнительного досмотра и повторного досмотра в целях обеспечения транспортной безопасности для выявления и распознавания устройств, предметов и веществ, выявленных в ходе досмотра, а также по обследованию материально-технических объектов, которые могут быть использованы для совершения АНВ.</w:t>
      </w:r>
    </w:p>
    <w:p w14:paraId="524C93CC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досмотра, дополнительного досмотра и повторного досмотра физических лиц и материально-технических объектов с использованием технических средств досмотра.</w:t>
      </w:r>
    </w:p>
    <w:p w14:paraId="5ECEDC2A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приемы распознавания и идентификации устройств, предметов и веществ, которые запрещены для перемещения в зону транспортной безопасности и на критические элементы ОТИ и (или) ТС.</w:t>
      </w:r>
    </w:p>
    <w:p w14:paraId="40E1160B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4.11. Организация связи, оповещения сил транспортной безопасности, взаимодействия между лицами, ответственными за обеспечение транспортной безопасности в субъекте транспортной инфраструктуры (далее - СТИ), на ОТИ и (или) ТС, иным персоналом, непосредственно связанным с обеспечением транспортной безопасности.</w:t>
      </w:r>
    </w:p>
    <w:p w14:paraId="16177539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приемы организации связи, оповещения сил транспортной безопасности.</w:t>
      </w:r>
    </w:p>
    <w:p w14:paraId="1CF8BB4A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между лицами, ответственными за обеспечение транспортной безопасности в СТИ, на ОТИ и (или) ТС.</w:t>
      </w:r>
    </w:p>
    <w:p w14:paraId="0D35C679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с иным персоналом, непосредственно связанным с обеспечением транспортной безопасности ОТИ и (или) ТС.</w:t>
      </w:r>
    </w:p>
    <w:p w14:paraId="630BD976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4.12. Реагирование сил обеспечения транспортной безопасности на подготовку к совершению АНВ или совершение АНВ в отношении ОТИ и (или) ТС.</w:t>
      </w:r>
    </w:p>
    <w:p w14:paraId="58A264F9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 по реагированию сил обеспечения транспортной безопасности на подготовку к совершению АНВ в отношении ОТИ и (или) ТС.</w:t>
      </w:r>
    </w:p>
    <w:p w14:paraId="69088DE1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мер по реагированию сил обеспечения транспортной безопасности на совершение АНВ в отношении ОТИ и (или) ТС.</w:t>
      </w:r>
    </w:p>
    <w:p w14:paraId="0837E063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4.13. Порядок действий при потенциальных угрозах совершения АНВ в деятельность ОТИ и ТС.</w:t>
      </w:r>
    </w:p>
    <w:p w14:paraId="62A7DBCD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"Угроза захвата".</w:t>
      </w:r>
    </w:p>
    <w:p w14:paraId="5CA83D42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"Угроза взрыва".</w:t>
      </w:r>
    </w:p>
    <w:p w14:paraId="3D42FB7F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"Угроза размещения или попытки размещения на ОТИ и (или) ТС взрывных устройств (взрывчатых веществ)".</w:t>
      </w:r>
    </w:p>
    <w:p w14:paraId="4DB70DE7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"Угроза поражения опасными веществами".</w:t>
      </w:r>
    </w:p>
    <w:p w14:paraId="029D3DCC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"Угроза захвата критического элемента ОТИ и (или) ТС".</w:t>
      </w:r>
    </w:p>
    <w:p w14:paraId="65587DA5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"Угроза взрыва критического элемента ОТИ и (или) ТС".</w:t>
      </w:r>
    </w:p>
    <w:p w14:paraId="0ED9082D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"Угроза размещения или попытки размещения на критическом элементе ОТИ и (или) ТС взрывных устройств (взрывчатых веществ)".</w:t>
      </w:r>
    </w:p>
    <w:p w14:paraId="371B59AD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"Угроза блокирования".</w:t>
      </w:r>
    </w:p>
    <w:p w14:paraId="2F4C0596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порядка действий при тревоге "Угроза хищения".</w:t>
      </w:r>
    </w:p>
    <w:p w14:paraId="127F06C3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4.14. Организация учений и тренировок в области обеспечения транспортной безопасности.</w:t>
      </w:r>
    </w:p>
    <w:p w14:paraId="2E333451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учений и тренировок в области транспортной безопасности. Федеральные органы исполнительной власти, участвующие в проведении учений и тренировок. Периодичность проведения учений и тренировок по реализации планов обеспечения транспортной безопасности на ОТИ, подлежащих категорированию, в зависимости от категории,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Федерации, и паспортов ОТИ, не подлежащих категорированию, ТС.</w:t>
      </w:r>
    </w:p>
    <w:p w14:paraId="7D6ADA38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учений в области обеспечения транспортной безопасности.</w:t>
      </w:r>
    </w:p>
    <w:p w14:paraId="07428B89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тренировок в области обеспечения транспортной безопасности.</w:t>
      </w:r>
    </w:p>
    <w:p w14:paraId="1EEFBD8B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74EDE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Дисциплина 5. Информационное обеспечение транспортной безопасности.</w:t>
      </w:r>
    </w:p>
    <w:p w14:paraId="40A97E87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Порядок обращения с информацией ограниченного доступа, сведениями, составляющими государственную тайну.</w:t>
      </w:r>
    </w:p>
    <w:p w14:paraId="4167DFD4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информации ограниченного доступа и сведений, составляющих государственную тайну. Организация защиты информации.</w:t>
      </w:r>
    </w:p>
    <w:p w14:paraId="4902993D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обращения с материальными носителями информации ограниченного доступа и сведений, составляющих государственную тайну. Порядок обращения со средствами автоматизации при формировании, использовании, обработке и хранении информации.</w:t>
      </w:r>
    </w:p>
    <w:p w14:paraId="03BD8F1B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5.2. Порядок доведения до сил обеспечения транспортной безопасности информации об изменении уровня безопасности ОТИ и (или) ТС.</w:t>
      </w:r>
    </w:p>
    <w:p w14:paraId="1A27BF66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приемы информирования сил обеспечения транспортной безопасности об изменении уровня безопасности ОТИ и (или) ТС.</w:t>
      </w:r>
    </w:p>
    <w:p w14:paraId="01E67590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Порядок информирования компетентного органа в области обеспечения транспортной безопасности, уполномоченных подразделений Федеральной службы безопасности Российской Федерации и органов внутренних дел Российской Федерации о непосредственных и прямых угрозах совершения и о совершении АНВ.</w:t>
      </w:r>
    </w:p>
    <w:p w14:paraId="0138D00F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безопасности, порядок их объявления (установления). Уровни антитеррористической опасности.</w:t>
      </w:r>
    </w:p>
    <w:p w14:paraId="7B929282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информированию компетентного органа, уполномоченных подразделений Федеральной службы безопасности Российской Федерации и органов внутренних дел Российской Федерации.</w:t>
      </w:r>
    </w:p>
    <w:p w14:paraId="410B8BDE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информации об угрозах совершения и о совершении АНВ в деятельность ОТИ и (или) ТС. Правила заполнения информационных форм об угрозах совершения и о совершении АНВ в деятельность ОТИ и (или) ТС.</w:t>
      </w:r>
    </w:p>
    <w:p w14:paraId="73019A0A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F5C09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Дисциплина 6.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правил.</w:t>
      </w:r>
    </w:p>
    <w:p w14:paraId="73FA760C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6.1. </w:t>
      </w: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и виды юридической ответственности, условия ее возникновения.</w:t>
      </w:r>
    </w:p>
    <w:p w14:paraId="6A8F8DB6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правонарушения, его признаки, виды, состав.</w:t>
      </w:r>
    </w:p>
    <w:p w14:paraId="203C79ED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и уголовная ответственность лиц, ответственных за обеспечение транспортной безопасности в СТИ, на ОТИ и (или) ТС, а также иных лиц.</w:t>
      </w:r>
    </w:p>
    <w:p w14:paraId="4B1E47C6" w14:textId="77777777" w:rsidR="006A22FA" w:rsidRPr="006A22FA" w:rsidRDefault="006A22FA" w:rsidP="006A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санкций и порядок их применения.</w:t>
      </w:r>
    </w:p>
    <w:p w14:paraId="75356C8C" w14:textId="77777777" w:rsidR="003E7C59" w:rsidRPr="003E7C59" w:rsidRDefault="003E7C59" w:rsidP="003E7C5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E7C59" w:rsidRPr="003E7C59" w:rsidSect="00947E9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5"/>
    <w:rsid w:val="003E7C59"/>
    <w:rsid w:val="006A22FA"/>
    <w:rsid w:val="006D6A40"/>
    <w:rsid w:val="00947E99"/>
    <w:rsid w:val="00B01E25"/>
    <w:rsid w:val="00B2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DBB7"/>
  <w15:chartTrackingRefBased/>
  <w15:docId w15:val="{D4AE8DCF-F3EB-4669-B40C-B8AB44AF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E9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2170</Words>
  <Characters>12374</Characters>
  <Application>Microsoft Office Word</Application>
  <DocSecurity>0</DocSecurity>
  <Lines>103</Lines>
  <Paragraphs>29</Paragraphs>
  <ScaleCrop>false</ScaleCrop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Збрицкий</dc:creator>
  <cp:keywords/>
  <dc:description/>
  <cp:lastModifiedBy>Владимир Збрицкий</cp:lastModifiedBy>
  <cp:revision>5</cp:revision>
  <dcterms:created xsi:type="dcterms:W3CDTF">2021-03-30T18:20:00Z</dcterms:created>
  <dcterms:modified xsi:type="dcterms:W3CDTF">2021-03-30T18:56:00Z</dcterms:modified>
</cp:coreProperties>
</file>