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DC6" w:rsidRPr="00432DC6" w:rsidRDefault="00432DC6" w:rsidP="00432DC6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 w:rsidRPr="00432DC6">
        <w:rPr>
          <w:rFonts w:ascii="Times New Roman" w:hAnsi="Times New Roman" w:cs="Times New Roman"/>
          <w:sz w:val="24"/>
        </w:rPr>
        <w:t xml:space="preserve">Приложение </w:t>
      </w:r>
    </w:p>
    <w:p w:rsidR="00432DC6" w:rsidRPr="00432DC6" w:rsidRDefault="00432DC6" w:rsidP="00432DC6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 w:rsidRPr="00432DC6">
        <w:rPr>
          <w:rFonts w:ascii="Times New Roman" w:hAnsi="Times New Roman" w:cs="Times New Roman"/>
          <w:sz w:val="24"/>
        </w:rPr>
        <w:t xml:space="preserve">ППССЗ по специальности </w:t>
      </w:r>
    </w:p>
    <w:p w:rsidR="00432DC6" w:rsidRPr="00432DC6" w:rsidRDefault="00432DC6" w:rsidP="00432DC6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 w:rsidRPr="00432DC6">
        <w:rPr>
          <w:rFonts w:ascii="Times New Roman" w:hAnsi="Times New Roman" w:cs="Times New Roman"/>
          <w:sz w:val="24"/>
        </w:rPr>
        <w:t>27.02.03 Автоматика и телемеханика на транспорте</w:t>
      </w:r>
    </w:p>
    <w:p w:rsidR="00825D5A" w:rsidRPr="00463984" w:rsidRDefault="00432DC6" w:rsidP="00432DC6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 w:rsidRPr="00432DC6">
        <w:rPr>
          <w:rFonts w:ascii="Times New Roman" w:hAnsi="Times New Roman" w:cs="Times New Roman"/>
          <w:sz w:val="24"/>
        </w:rPr>
        <w:t>(железнодорожном транспорте)</w:t>
      </w: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3A2AB0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AB0">
        <w:rPr>
          <w:rFonts w:ascii="Times New Roman" w:hAnsi="Times New Roman" w:cs="Times New Roman"/>
          <w:b/>
          <w:sz w:val="24"/>
          <w:szCs w:val="24"/>
        </w:rPr>
        <w:t>РАБОЧАЯ ПРОГРАММА УЧЕБНОЙ ДИСЦИПЛИНЫ</w:t>
      </w:r>
    </w:p>
    <w:p w:rsidR="003A2AB0" w:rsidRPr="00F0529F" w:rsidRDefault="00810026" w:rsidP="003A2A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29F">
        <w:rPr>
          <w:rFonts w:ascii="Times New Roman" w:hAnsi="Times New Roman" w:cs="Times New Roman"/>
          <w:b/>
          <w:sz w:val="28"/>
          <w:szCs w:val="28"/>
        </w:rPr>
        <w:t xml:space="preserve">ОП.08 </w:t>
      </w:r>
      <w:r w:rsidR="003A2AB0" w:rsidRPr="00F0529F">
        <w:rPr>
          <w:rFonts w:ascii="Times New Roman" w:hAnsi="Times New Roman" w:cs="Times New Roman"/>
          <w:b/>
          <w:sz w:val="28"/>
          <w:szCs w:val="28"/>
        </w:rPr>
        <w:t>Цифровая схемотехника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="00F0529F">
        <w:rPr>
          <w:rFonts w:ascii="Times New Roman" w:hAnsi="Times New Roman"/>
          <w:i/>
          <w:sz w:val="24"/>
        </w:rPr>
        <w:t>202</w:t>
      </w:r>
      <w:r w:rsidR="004117A6">
        <w:rPr>
          <w:rFonts w:ascii="Times New Roman" w:hAnsi="Times New Roman"/>
          <w:i/>
          <w:sz w:val="24"/>
        </w:rPr>
        <w:t>3</w:t>
      </w:r>
      <w:bookmarkStart w:id="0" w:name="_GoBack"/>
      <w:bookmarkEnd w:id="0"/>
      <w:r w:rsidRPr="00463984">
        <w:rPr>
          <w:rFonts w:ascii="Times New Roman" w:hAnsi="Times New Roman"/>
          <w:i/>
          <w:sz w:val="24"/>
        </w:rPr>
        <w:t>)</w:t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C16FA4">
            <w:pPr>
              <w:spacing w:after="0" w:line="240" w:lineRule="auto"/>
              <w:ind w:left="2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C16FA4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C16FA4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825D5A" w:rsidTr="00825D5A">
        <w:trPr>
          <w:trHeight w:val="670"/>
        </w:trPr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810026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810026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825D5A" w:rsidTr="00825D5A">
        <w:tc>
          <w:tcPr>
            <w:tcW w:w="7526" w:type="dxa"/>
          </w:tcPr>
          <w:p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10026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</w:tbl>
    <w:p w:rsidR="00825D5A" w:rsidRPr="00C86CE4" w:rsidRDefault="00825D5A" w:rsidP="00C86CE4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C86CE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 ПАСПОРТ РАБОЧЕЙ ПРОГРАММЫ </w:t>
      </w:r>
      <w:r w:rsidRPr="00C86CE4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825D5A" w:rsidRPr="00C86CE4" w:rsidRDefault="00825D5A" w:rsidP="00C86CE4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6CE4">
        <w:rPr>
          <w:rFonts w:ascii="Times New Roman" w:hAnsi="Times New Roman" w:cs="Times New Roman"/>
          <w:b/>
          <w:bCs/>
          <w:sz w:val="28"/>
          <w:szCs w:val="28"/>
        </w:rPr>
        <w:t>Область применения рабочей программы</w:t>
      </w:r>
    </w:p>
    <w:p w:rsidR="005C00BE" w:rsidRDefault="003A2AB0" w:rsidP="005C00BE">
      <w:pPr>
        <w:tabs>
          <w:tab w:val="left" w:pos="0"/>
        </w:tabs>
        <w:spacing w:after="0" w:line="252" w:lineRule="auto"/>
        <w:ind w:firstLine="709"/>
        <w:jc w:val="both"/>
        <w:rPr>
          <w:rFonts w:ascii="Times New Roman" w:hAnsi="Times New Roman" w:cs="Times New Roman"/>
          <w:color w:val="FF0000"/>
          <w:spacing w:val="-2"/>
          <w:sz w:val="28"/>
          <w:szCs w:val="28"/>
        </w:rPr>
      </w:pPr>
      <w:r w:rsidRPr="00C86CE4">
        <w:rPr>
          <w:rFonts w:ascii="Times New Roman" w:hAnsi="Times New Roman" w:cs="Times New Roman"/>
          <w:bCs/>
          <w:iCs/>
          <w:sz w:val="28"/>
          <w:szCs w:val="28"/>
        </w:rPr>
        <w:t xml:space="preserve">Рабочая программа учебной дисциплины ОП.08 Цифровая схемотехника </w:t>
      </w:r>
      <w:r w:rsidR="005C00BE">
        <w:rPr>
          <w:rFonts w:ascii="Times New Roman" w:hAnsi="Times New Roman" w:cs="Times New Roman"/>
          <w:sz w:val="28"/>
          <w:szCs w:val="28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="005C00B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специальности </w:t>
      </w:r>
      <w:r w:rsidR="005C00BE">
        <w:rPr>
          <w:rFonts w:ascii="Times New Roman" w:hAnsi="Times New Roman" w:cs="Times New Roman"/>
          <w:bCs/>
          <w:iCs/>
          <w:sz w:val="28"/>
          <w:szCs w:val="28"/>
        </w:rPr>
        <w:t>27.02.03 Автоматика и телемеханика на транспорте (железнодорожном транспорте).</w:t>
      </w:r>
    </w:p>
    <w:p w:rsidR="005C00BE" w:rsidRDefault="005C00BE" w:rsidP="005C00BE">
      <w:pPr>
        <w:pStyle w:val="11"/>
        <w:shd w:val="clear" w:color="auto" w:fill="FFFFFF"/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6"/>
          <w:rFonts w:ascii="Times New Roman" w:hAnsi="Times New Roman"/>
          <w:sz w:val="28"/>
          <w:szCs w:val="28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5C00BE" w:rsidRDefault="005C00BE" w:rsidP="005C00BE">
      <w:pPr>
        <w:shd w:val="clear" w:color="auto" w:fill="FFFFFF"/>
        <w:tabs>
          <w:tab w:val="left" w:pos="0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может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быть использована в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8"/>
          <w:szCs w:val="28"/>
        </w:rPr>
        <w:t>рабочих по профессиям:</w:t>
      </w:r>
    </w:p>
    <w:p w:rsidR="005C00BE" w:rsidRDefault="005C00BE" w:rsidP="005C00BE">
      <w:pPr>
        <w:shd w:val="clear" w:color="auto" w:fill="FFFFFF"/>
        <w:tabs>
          <w:tab w:val="left" w:pos="0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может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быть использована в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8"/>
          <w:szCs w:val="28"/>
        </w:rPr>
        <w:t>рабочих по профессиям:</w:t>
      </w:r>
    </w:p>
    <w:p w:rsidR="005C00BE" w:rsidRDefault="005C00BE" w:rsidP="005C00BE">
      <w:pPr>
        <w:shd w:val="clear" w:color="auto" w:fill="FFFFFF"/>
        <w:tabs>
          <w:tab w:val="left" w:pos="0"/>
          <w:tab w:val="left" w:pos="1276"/>
        </w:tabs>
        <w:spacing w:after="0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Электромонтер по обслуживанию и ремонту устройств сигнализации, централизации и блокировки;</w:t>
      </w:r>
    </w:p>
    <w:p w:rsidR="005C00BE" w:rsidRDefault="005C00BE" w:rsidP="005C00BE">
      <w:pPr>
        <w:shd w:val="clear" w:color="auto" w:fill="FFFFFF"/>
        <w:tabs>
          <w:tab w:val="left" w:pos="0"/>
          <w:tab w:val="left" w:pos="1276"/>
        </w:tabs>
        <w:spacing w:after="0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Электромонтажник по сигнализации, централизации и блокировке.</w:t>
      </w:r>
    </w:p>
    <w:p w:rsidR="00825D5A" w:rsidRPr="00C86CE4" w:rsidRDefault="00825D5A" w:rsidP="00C86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825D5A" w:rsidRPr="00C86CE4" w:rsidRDefault="00825D5A" w:rsidP="00C86CE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825D5A" w:rsidRPr="00C86CE4" w:rsidRDefault="00825D5A" w:rsidP="00C86CE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86CE4">
        <w:rPr>
          <w:rFonts w:ascii="Times New Roman" w:hAnsi="Times New Roman" w:cs="Times New Roman"/>
          <w:b/>
          <w:bCs/>
          <w:sz w:val="28"/>
          <w:szCs w:val="28"/>
        </w:rPr>
        <w:t xml:space="preserve">1.2 Место учебной </w:t>
      </w:r>
      <w:r w:rsidR="002E403E" w:rsidRPr="00C86CE4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C86CE4">
        <w:rPr>
          <w:rFonts w:ascii="Times New Roman" w:hAnsi="Times New Roman" w:cs="Times New Roman"/>
          <w:b/>
          <w:bCs/>
          <w:sz w:val="28"/>
          <w:szCs w:val="28"/>
        </w:rPr>
        <w:t xml:space="preserve">исциплины в структуре ОПОП-ППССЗ: </w:t>
      </w:r>
    </w:p>
    <w:p w:rsidR="00825D5A" w:rsidRPr="00C86CE4" w:rsidRDefault="003A2AB0" w:rsidP="00C86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86CE4">
        <w:rPr>
          <w:rFonts w:ascii="Times New Roman" w:hAnsi="Times New Roman" w:cs="Times New Roman"/>
          <w:bCs/>
          <w:iCs/>
          <w:sz w:val="28"/>
          <w:szCs w:val="28"/>
        </w:rPr>
        <w:t>Учебная дисциплина ОП.08 Цифровая схемотехника является частью общепрофессионального  цикла</w:t>
      </w:r>
      <w:r w:rsidRPr="00C86CE4">
        <w:rPr>
          <w:rFonts w:ascii="Times New Roman" w:hAnsi="Times New Roman" w:cs="Times New Roman"/>
          <w:sz w:val="28"/>
          <w:szCs w:val="28"/>
        </w:rPr>
        <w:t xml:space="preserve"> основной образовательной </w:t>
      </w:r>
      <w:r w:rsidRPr="00C86CE4">
        <w:rPr>
          <w:rFonts w:ascii="Times New Roman" w:hAnsi="Times New Roman" w:cs="Times New Roman"/>
          <w:bCs/>
          <w:iCs/>
          <w:sz w:val="28"/>
          <w:szCs w:val="28"/>
        </w:rPr>
        <w:t>ППССЗ в соответствии с ФГОС по специальности СПО 27.02.03 Автоматика и телемеханика на транспорте (железнодорожном транспорте).</w:t>
      </w:r>
    </w:p>
    <w:p w:rsidR="00825D5A" w:rsidRPr="00C86CE4" w:rsidRDefault="00825D5A" w:rsidP="00C86CE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86CE4">
        <w:rPr>
          <w:rFonts w:ascii="Times New Roman" w:hAnsi="Times New Roman" w:cs="Times New Roman"/>
          <w:b/>
          <w:bCs/>
          <w:sz w:val="28"/>
          <w:szCs w:val="28"/>
        </w:rPr>
        <w:t>1.3 Планируемые результаты освоения  учебной дисциплины:</w:t>
      </w:r>
    </w:p>
    <w:p w:rsidR="00825D5A" w:rsidRPr="00C86CE4" w:rsidRDefault="00825D5A" w:rsidP="00C86C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CE4">
        <w:rPr>
          <w:rFonts w:ascii="Times New Roman" w:hAnsi="Times New Roman" w:cs="Times New Roman"/>
          <w:sz w:val="28"/>
          <w:szCs w:val="28"/>
        </w:rPr>
        <w:t>1.3.1В результате освоения учебной дисциплины обучающийся должен</w:t>
      </w:r>
    </w:p>
    <w:p w:rsidR="00C86CE4" w:rsidRPr="00C86CE4" w:rsidRDefault="00C86CE4" w:rsidP="00C86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86CE4">
        <w:rPr>
          <w:rFonts w:ascii="Times New Roman" w:hAnsi="Times New Roman" w:cs="Times New Roman"/>
          <w:b/>
          <w:bCs/>
          <w:iCs/>
          <w:sz w:val="28"/>
          <w:szCs w:val="28"/>
        </w:rPr>
        <w:t>уметь</w:t>
      </w:r>
      <w:r w:rsidRPr="00C86CE4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C86CE4" w:rsidRPr="00C86CE4" w:rsidRDefault="00C86CE4" w:rsidP="00C86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86CE4">
        <w:rPr>
          <w:rFonts w:ascii="Times New Roman" w:hAnsi="Times New Roman" w:cs="Times New Roman"/>
          <w:iCs/>
          <w:sz w:val="28"/>
          <w:szCs w:val="28"/>
        </w:rPr>
        <w:t>–  использовать типовые средства вычислительной техники и программного обеспечения;</w:t>
      </w:r>
    </w:p>
    <w:p w:rsidR="00AA033A" w:rsidRPr="00C86CE4" w:rsidRDefault="00C86CE4" w:rsidP="00C86C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C86CE4">
        <w:rPr>
          <w:rFonts w:ascii="Times New Roman" w:hAnsi="Times New Roman" w:cs="Times New Roman"/>
          <w:iCs/>
          <w:sz w:val="28"/>
          <w:szCs w:val="28"/>
        </w:rPr>
        <w:t>− проводить контроль и анализ процесса функционирования цифровых схемотехнических устройств по функциональным схемам.</w:t>
      </w:r>
    </w:p>
    <w:p w:rsidR="00C86CE4" w:rsidRPr="00C86CE4" w:rsidRDefault="00C86CE4" w:rsidP="00C86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86CE4">
        <w:rPr>
          <w:rFonts w:ascii="Times New Roman" w:hAnsi="Times New Roman" w:cs="Times New Roman"/>
          <w:b/>
          <w:bCs/>
          <w:iCs/>
          <w:sz w:val="28"/>
          <w:szCs w:val="28"/>
        </w:rPr>
        <w:t>знать</w:t>
      </w:r>
      <w:r w:rsidRPr="00C86CE4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C86CE4" w:rsidRPr="00C86CE4" w:rsidRDefault="00C86CE4" w:rsidP="00C86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86CE4">
        <w:rPr>
          <w:rFonts w:ascii="Times New Roman" w:hAnsi="Times New Roman" w:cs="Times New Roman"/>
          <w:iCs/>
          <w:sz w:val="28"/>
          <w:szCs w:val="28"/>
        </w:rPr>
        <w:t>– виды информации и способы ее представления в ЭВМ;</w:t>
      </w:r>
    </w:p>
    <w:p w:rsidR="00C86CE4" w:rsidRPr="00C86CE4" w:rsidRDefault="00C86CE4" w:rsidP="00C86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86CE4">
        <w:rPr>
          <w:rFonts w:ascii="Times New Roman" w:hAnsi="Times New Roman" w:cs="Times New Roman"/>
          <w:iCs/>
          <w:sz w:val="28"/>
          <w:szCs w:val="28"/>
        </w:rPr>
        <w:t>− алгоритмы функционирования цифровой схемотехники.</w:t>
      </w:r>
    </w:p>
    <w:p w:rsidR="00AA033A" w:rsidRPr="00C86CE4" w:rsidRDefault="00AA033A" w:rsidP="00C86C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25D5A" w:rsidRPr="00C86CE4" w:rsidRDefault="00825D5A" w:rsidP="00C86C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6CE4">
        <w:rPr>
          <w:rFonts w:ascii="Times New Roman" w:hAnsi="Times New Roman" w:cs="Times New Roman"/>
          <w:color w:val="000000"/>
          <w:sz w:val="28"/>
          <w:szCs w:val="28"/>
        </w:rPr>
        <w:t xml:space="preserve">1.3.2 В результате освоения </w:t>
      </w:r>
      <w:r w:rsidRPr="00C86CE4">
        <w:rPr>
          <w:rFonts w:ascii="Times New Roman" w:hAnsi="Times New Roman" w:cs="Times New Roman"/>
          <w:sz w:val="28"/>
          <w:szCs w:val="28"/>
        </w:rPr>
        <w:t>учебной дисциплины</w:t>
      </w:r>
      <w:r w:rsidRPr="00C86CE4">
        <w:rPr>
          <w:rFonts w:ascii="Times New Roman" w:hAnsi="Times New Roman" w:cs="Times New Roman"/>
          <w:color w:val="000000"/>
          <w:sz w:val="28"/>
          <w:szCs w:val="28"/>
        </w:rPr>
        <w:t>обучающийся должен сформировать следующие компетенции:</w:t>
      </w:r>
    </w:p>
    <w:p w:rsidR="00C86CE4" w:rsidRPr="00C86CE4" w:rsidRDefault="00C86CE4" w:rsidP="00C86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86CE4">
        <w:rPr>
          <w:rFonts w:ascii="Times New Roman" w:hAnsi="Times New Roman" w:cs="Times New Roman"/>
          <w:b/>
          <w:bCs/>
          <w:iCs/>
          <w:sz w:val="28"/>
          <w:szCs w:val="28"/>
        </w:rPr>
        <w:t>- общие:</w:t>
      </w:r>
    </w:p>
    <w:p w:rsidR="00C86CE4" w:rsidRPr="00C86CE4" w:rsidRDefault="00C86CE4" w:rsidP="00C86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86CE4">
        <w:rPr>
          <w:rFonts w:ascii="Times New Roman" w:hAnsi="Times New Roman" w:cs="Times New Roman"/>
          <w:bCs/>
          <w:iCs/>
          <w:sz w:val="28"/>
          <w:szCs w:val="28"/>
        </w:rPr>
        <w:t xml:space="preserve">ОК.01 </w:t>
      </w:r>
      <w:r w:rsidRPr="00C86CE4">
        <w:rPr>
          <w:rFonts w:ascii="Times New Roman" w:hAnsi="Times New Roman" w:cs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</w:p>
    <w:p w:rsidR="00C86CE4" w:rsidRPr="00C86CE4" w:rsidRDefault="00C86CE4" w:rsidP="00C86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CE4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ОК.02</w:t>
      </w:r>
      <w:r w:rsidRPr="00C86CE4">
        <w:rPr>
          <w:rFonts w:ascii="Times New Roman" w:hAnsi="Times New Roman" w:cs="Times New Roman"/>
          <w:sz w:val="28"/>
          <w:szCs w:val="28"/>
        </w:rPr>
        <w:t xml:space="preserve"> Осуществлять поиск, анализ и интерпретацию информации, необходимой для выполнения задач профессиональной деятельности</w:t>
      </w:r>
    </w:p>
    <w:p w:rsidR="00C86CE4" w:rsidRPr="00C86CE4" w:rsidRDefault="00C86CE4" w:rsidP="00C86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86CE4">
        <w:rPr>
          <w:rFonts w:ascii="Times New Roman" w:hAnsi="Times New Roman" w:cs="Times New Roman"/>
          <w:b/>
          <w:bCs/>
          <w:iCs/>
          <w:sz w:val="28"/>
          <w:szCs w:val="28"/>
        </w:rPr>
        <w:t>- профессиональные:</w:t>
      </w:r>
    </w:p>
    <w:p w:rsidR="00C86CE4" w:rsidRPr="00C86CE4" w:rsidRDefault="00C86CE4" w:rsidP="00C86CE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86CE4">
        <w:rPr>
          <w:rFonts w:ascii="Times New Roman" w:hAnsi="Times New Roman" w:cs="Times New Roman"/>
          <w:bCs/>
          <w:iCs/>
          <w:sz w:val="28"/>
          <w:szCs w:val="28"/>
        </w:rPr>
        <w:t>ПК1.1</w:t>
      </w:r>
      <w:r w:rsidRPr="00C86CE4">
        <w:rPr>
          <w:rFonts w:ascii="Times New Roman" w:hAnsi="Times New Roman" w:cs="Times New Roman"/>
          <w:sz w:val="28"/>
          <w:szCs w:val="28"/>
        </w:rPr>
        <w:t xml:space="preserve"> Анализировать работу станционных, перегонных, микропроцессорных и диагностических систем автоматики по принципиальным схемам</w:t>
      </w:r>
    </w:p>
    <w:p w:rsidR="00AA033A" w:rsidRPr="00C86CE4" w:rsidRDefault="00AA033A" w:rsidP="00C86C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25D5A" w:rsidRPr="00C86CE4" w:rsidRDefault="00825D5A" w:rsidP="00C86CE4">
      <w:pPr>
        <w:spacing w:after="0" w:line="240" w:lineRule="auto"/>
        <w:ind w:firstLine="709"/>
        <w:jc w:val="both"/>
        <w:rPr>
          <w:sz w:val="28"/>
          <w:szCs w:val="28"/>
        </w:rPr>
      </w:pPr>
      <w:r w:rsidRPr="00C86CE4">
        <w:rPr>
          <w:rFonts w:ascii="Times New Roman" w:hAnsi="Times New Roman"/>
          <w:sz w:val="28"/>
          <w:szCs w:val="28"/>
        </w:rPr>
        <w:t xml:space="preserve">1.3.3В результате освоения программы </w:t>
      </w:r>
      <w:r w:rsidRPr="00C86CE4">
        <w:rPr>
          <w:rFonts w:ascii="Times New Roman" w:hAnsi="Times New Roman" w:cs="Times New Roman"/>
          <w:sz w:val="28"/>
          <w:szCs w:val="28"/>
        </w:rPr>
        <w:t>учебной дисциплины</w:t>
      </w:r>
      <w:r w:rsidRPr="00C86CE4">
        <w:rPr>
          <w:rFonts w:ascii="Times New Roman" w:hAnsi="Times New Roman"/>
          <w:sz w:val="28"/>
          <w:szCs w:val="28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AA033A" w:rsidRPr="00C86CE4" w:rsidRDefault="00AA033A" w:rsidP="00C86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86CE4">
        <w:rPr>
          <w:rFonts w:ascii="Times New Roman" w:hAnsi="Times New Roman" w:cs="Times New Roman"/>
          <w:bCs/>
          <w:iCs/>
          <w:sz w:val="28"/>
          <w:szCs w:val="28"/>
        </w:rPr>
        <w:t>-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AA033A" w:rsidRPr="00C86CE4" w:rsidRDefault="00AA033A" w:rsidP="00C86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86CE4">
        <w:rPr>
          <w:rFonts w:ascii="Times New Roman" w:hAnsi="Times New Roman" w:cs="Times New Roman"/>
          <w:bCs/>
          <w:iCs/>
          <w:sz w:val="28"/>
          <w:szCs w:val="28"/>
        </w:rPr>
        <w:t>- Заботящийся о защите окружающей среды, собственной и чужой безопасности, в том числе цифровой.</w:t>
      </w:r>
    </w:p>
    <w:p w:rsidR="00AA033A" w:rsidRPr="00C86CE4" w:rsidRDefault="00AA033A" w:rsidP="00C86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86CE4">
        <w:rPr>
          <w:rFonts w:ascii="Times New Roman" w:hAnsi="Times New Roman" w:cs="Times New Roman"/>
          <w:bCs/>
          <w:iCs/>
          <w:sz w:val="28"/>
          <w:szCs w:val="28"/>
        </w:rPr>
        <w:t>-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AA033A" w:rsidRPr="00C86CE4" w:rsidRDefault="00AA033A" w:rsidP="00C86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86CE4">
        <w:rPr>
          <w:rFonts w:ascii="Times New Roman" w:hAnsi="Times New Roman" w:cs="Times New Roman"/>
          <w:bCs/>
          <w:iCs/>
          <w:sz w:val="28"/>
          <w:szCs w:val="28"/>
        </w:rPr>
        <w:t>- Способный к генерированию, осмыслению  и доведению до конечной реализации предлагаемых инноваций.</w:t>
      </w:r>
    </w:p>
    <w:p w:rsidR="00AA033A" w:rsidRPr="00C86CE4" w:rsidRDefault="00AA033A" w:rsidP="00C86C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86CE4">
        <w:rPr>
          <w:rFonts w:ascii="Times New Roman" w:hAnsi="Times New Roman" w:cs="Times New Roman"/>
          <w:bCs/>
          <w:iCs/>
          <w:sz w:val="28"/>
          <w:szCs w:val="28"/>
        </w:rPr>
        <w:t>-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EE1A7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2C2B66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432DC6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30AC8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230AC8" w:rsidRPr="0074779E" w:rsidRDefault="00230AC8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230AC8" w:rsidRDefault="00230A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230AC8" w:rsidRPr="005A6B34" w:rsidTr="00825D5A">
        <w:tc>
          <w:tcPr>
            <w:tcW w:w="7690" w:type="dxa"/>
          </w:tcPr>
          <w:p w:rsidR="00230AC8" w:rsidRPr="005A6B34" w:rsidRDefault="00230AC8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230AC8" w:rsidRDefault="00230A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30AC8" w:rsidRPr="005A6B34" w:rsidTr="00825D5A">
        <w:tc>
          <w:tcPr>
            <w:tcW w:w="7690" w:type="dxa"/>
          </w:tcPr>
          <w:p w:rsidR="00230AC8" w:rsidRPr="0074779E" w:rsidRDefault="00230AC8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230AC8" w:rsidRDefault="00230A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30AC8" w:rsidRPr="005A6B34" w:rsidTr="00825D5A">
        <w:tc>
          <w:tcPr>
            <w:tcW w:w="7690" w:type="dxa"/>
          </w:tcPr>
          <w:p w:rsidR="00230AC8" w:rsidRPr="005A6B34" w:rsidRDefault="00230AC8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230AC8" w:rsidRPr="002C550E" w:rsidRDefault="00230AC8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30AC8" w:rsidRPr="005A6B34" w:rsidTr="00825D5A">
        <w:tc>
          <w:tcPr>
            <w:tcW w:w="7690" w:type="dxa"/>
          </w:tcPr>
          <w:p w:rsidR="00230AC8" w:rsidRPr="005A6B34" w:rsidRDefault="00230AC8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</w:tcPr>
          <w:p w:rsidR="00230AC8" w:rsidRPr="002C550E" w:rsidRDefault="00230AC8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30AC8" w:rsidRPr="005A6B34" w:rsidTr="00825D5A">
        <w:tc>
          <w:tcPr>
            <w:tcW w:w="7690" w:type="dxa"/>
          </w:tcPr>
          <w:p w:rsidR="00230AC8" w:rsidRPr="002A76F6" w:rsidRDefault="00230AC8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2233" w:type="dxa"/>
          </w:tcPr>
          <w:p w:rsidR="00230AC8" w:rsidRPr="002C2B66" w:rsidRDefault="00230AC8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230AC8" w:rsidRPr="005A6B34" w:rsidTr="00825D5A">
        <w:tc>
          <w:tcPr>
            <w:tcW w:w="9923" w:type="dxa"/>
            <w:gridSpan w:val="2"/>
          </w:tcPr>
          <w:p w:rsidR="00230AC8" w:rsidRPr="00432DC6" w:rsidRDefault="00230AC8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аттестация в форме экзамена (4 семестр)</w:t>
            </w:r>
            <w:r w:rsidR="00432DC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                             </w:t>
            </w:r>
            <w:r w:rsidR="00432DC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</w:t>
            </w:r>
          </w:p>
        </w:tc>
      </w:tr>
    </w:tbl>
    <w:p w:rsidR="00825D5A" w:rsidRDefault="00825D5A" w:rsidP="00825D5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2C2B66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B443AD" w:rsidRDefault="002C2B66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C2B66" w:rsidRPr="005A6B34" w:rsidTr="002C2B66">
        <w:trPr>
          <w:trHeight w:val="395"/>
        </w:trPr>
        <w:tc>
          <w:tcPr>
            <w:tcW w:w="7690" w:type="dxa"/>
          </w:tcPr>
          <w:p w:rsidR="002C2B66" w:rsidRPr="005A6B34" w:rsidRDefault="002C2B66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33" w:type="dxa"/>
          </w:tcPr>
          <w:p w:rsidR="002C2B66" w:rsidRPr="00C52DE4" w:rsidRDefault="002C2B66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2B66" w:rsidRPr="005A6B34" w:rsidTr="00825D5A">
        <w:trPr>
          <w:trHeight w:val="394"/>
        </w:trPr>
        <w:tc>
          <w:tcPr>
            <w:tcW w:w="7690" w:type="dxa"/>
          </w:tcPr>
          <w:p w:rsidR="002C2B66" w:rsidRPr="0074779E" w:rsidRDefault="002C2B66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233" w:type="dxa"/>
          </w:tcPr>
          <w:p w:rsidR="002C2B66" w:rsidRDefault="002C2B66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2C2B66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</w:t>
            </w:r>
          </w:p>
        </w:tc>
      </w:tr>
      <w:tr w:rsidR="00825D5A" w:rsidRPr="005A6B34" w:rsidTr="00825D5A">
        <w:tc>
          <w:tcPr>
            <w:tcW w:w="9923" w:type="dxa"/>
            <w:gridSpan w:val="2"/>
          </w:tcPr>
          <w:p w:rsidR="00825D5A" w:rsidRPr="005A6B34" w:rsidRDefault="002C2B66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аттестация экзамен</w:t>
            </w:r>
            <w:r w:rsidR="00825D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(___семестр)</w:t>
            </w:r>
          </w:p>
        </w:tc>
      </w:tr>
    </w:tbl>
    <w:p w:rsidR="00825D5A" w:rsidRDefault="00825D5A" w:rsidP="00825D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825D5A" w:rsidRPr="002C2B66" w:rsidRDefault="00825D5A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C2B66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3"/>
        <w:gridCol w:w="8996"/>
        <w:gridCol w:w="1165"/>
        <w:gridCol w:w="2038"/>
        <w:gridCol w:w="303"/>
      </w:tblGrid>
      <w:tr w:rsidR="002C2B66" w:rsidRPr="002C2B66" w:rsidTr="00575DF0">
        <w:tc>
          <w:tcPr>
            <w:tcW w:w="921" w:type="pct"/>
            <w:vAlign w:val="center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35" w:type="pct"/>
            <w:vAlign w:val="center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 и  формы организации деятельности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</w:p>
        </w:tc>
        <w:tc>
          <w:tcPr>
            <w:tcW w:w="380" w:type="pct"/>
            <w:vAlign w:val="center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в часах</w:t>
            </w:r>
          </w:p>
        </w:tc>
        <w:tc>
          <w:tcPr>
            <w:tcW w:w="764" w:type="pct"/>
            <w:gridSpan w:val="2"/>
            <w:vAlign w:val="center"/>
          </w:tcPr>
          <w:p w:rsidR="002C2B66" w:rsidRPr="002C2B66" w:rsidRDefault="002C2B66" w:rsidP="00810026">
            <w:pPr>
              <w:tabs>
                <w:tab w:val="left" w:pos="0"/>
                <w:tab w:val="left" w:pos="14601"/>
                <w:tab w:val="left" w:pos="14656"/>
                <w:tab w:val="left" w:pos="147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2C2B66" w:rsidRPr="002C2B66" w:rsidTr="00575DF0">
        <w:tc>
          <w:tcPr>
            <w:tcW w:w="921" w:type="pc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0" w:type="pc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64" w:type="pct"/>
            <w:gridSpan w:val="2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2C2B66" w:rsidRPr="002C2B66" w:rsidTr="00575DF0">
        <w:tc>
          <w:tcPr>
            <w:tcW w:w="921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2935" w:type="pct"/>
          </w:tcPr>
          <w:p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4" w:type="pct"/>
            <w:gridSpan w:val="2"/>
            <w:vMerge w:val="restart"/>
          </w:tcPr>
          <w:p w:rsidR="00F0529F" w:rsidRDefault="00F0529F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ПК1.1.</w:t>
            </w: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Задачи и структура дисциплины. Содержание тем дисциплины. Значение дисциплины на современном этапе развития общества и в системе подготовки специалистов по автоматике и телемеханике на железнодорожном транспорте. Краткий очерк истории развития цифровой схемотехники. Связь цифровой схемотехники с развитием элементной базы при создании приборов и устройств функциональной электроники и вычислительной техники на основе синтеза. Основные определения и понятия в цифровой схемотехнике: схемотехника, цифровой сигнал, цифровое устройство, цифровая логика, синтез, микропроцессор, микро ЭВМ. Роль и значение функциональной электроники, как научно-технического направления, в построении новых систем автоматики на железнодорожном транспорте</w:t>
            </w:r>
          </w:p>
        </w:tc>
        <w:tc>
          <w:tcPr>
            <w:tcW w:w="380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rPr>
          <w:trHeight w:val="375"/>
        </w:trPr>
        <w:tc>
          <w:tcPr>
            <w:tcW w:w="3856" w:type="pct"/>
            <w:gridSpan w:val="2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Арифметические основы цифровой схемотехники</w:t>
            </w:r>
          </w:p>
        </w:tc>
        <w:tc>
          <w:tcPr>
            <w:tcW w:w="380" w:type="pc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64" w:type="pct"/>
            <w:gridSpan w:val="2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 Формы представления числовой информации в цифровых устройствах</w:t>
            </w: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4" w:type="pct"/>
            <w:gridSpan w:val="2"/>
            <w:vMerge w:val="restart"/>
          </w:tcPr>
          <w:p w:rsidR="00F0529F" w:rsidRDefault="00F0529F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29F" w:rsidRDefault="00F0529F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ПК1.1.</w:t>
            </w: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Основные особенности систем счисления для представления (записи) информации в устройствах цифровой схемотехники (двоичная, двоично-десятичная, восьмеричная, шестнадцатеричная системы счисления).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Форматы представления и передачи информации для цифровых устройств. Понятие бита, байта, машинного слова. Математический и машинный способы записи двоичных чисел. Формы представления чисел с фиксированной и плавающей запятой. Понятие о разрядной сетке. Представление положительных и отрицательных двоичных чисел в прямом, обратном, дополнительном и модифицированном кодах со знаковым и без знакового разряда</w:t>
            </w:r>
          </w:p>
        </w:tc>
        <w:tc>
          <w:tcPr>
            <w:tcW w:w="380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числе, практических занятий</w:t>
            </w:r>
          </w:p>
        </w:tc>
        <w:tc>
          <w:tcPr>
            <w:tcW w:w="380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1.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Кодирование целых, дробных и смешанных чисел в различных системах счисления.</w:t>
            </w:r>
          </w:p>
        </w:tc>
        <w:tc>
          <w:tcPr>
            <w:tcW w:w="380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2.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Кодирование положительных и отрицательных двоичных чисел в прямом, обратном, дополнительном и модифицированном кодах со знаковым и без знакового разряда»</w:t>
            </w:r>
          </w:p>
        </w:tc>
        <w:tc>
          <w:tcPr>
            <w:tcW w:w="380" w:type="pc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1.2. </w:t>
            </w: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Арифметические операции с кодированными числами</w:t>
            </w: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80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 w:val="restart"/>
          </w:tcPr>
          <w:p w:rsidR="00F0529F" w:rsidRDefault="00F0529F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ОК1, ОК2, ПК1.1.</w:t>
            </w: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Особенности выполнения арифметических операций с многоразрядными двоичными кодированными числами (сложение, вычитание, умножение и деление) со знаковым и без знакового разряда. 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Правила и последовательность выполнения арифметических операций с кодированными двоичными числами с фиксированной и плавающей запятой в прямом, обратном, дополнительном и модифицированном коде со знаковым и без знакового разряда. Сложение и вычитание кодированных двоично-десятичных чисел со знаковым и без знакового разряда</w:t>
            </w:r>
          </w:p>
        </w:tc>
        <w:tc>
          <w:tcPr>
            <w:tcW w:w="380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числе, практических занятий</w:t>
            </w:r>
          </w:p>
        </w:tc>
        <w:tc>
          <w:tcPr>
            <w:tcW w:w="380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3.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арифметических операций с многоразрядными двоичными кодированными числами со знаковым и без знакового разряда.</w:t>
            </w:r>
          </w:p>
        </w:tc>
        <w:tc>
          <w:tcPr>
            <w:tcW w:w="380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rPr>
          <w:trHeight w:val="391"/>
        </w:trPr>
        <w:tc>
          <w:tcPr>
            <w:tcW w:w="3856" w:type="pct"/>
            <w:gridSpan w:val="2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Логические основы цифровой схемотехники</w:t>
            </w:r>
          </w:p>
        </w:tc>
        <w:tc>
          <w:tcPr>
            <w:tcW w:w="380" w:type="pct"/>
            <w:shd w:val="clear" w:color="auto" w:fill="auto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64" w:type="pct"/>
            <w:gridSpan w:val="2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 Функциональная логики</w:t>
            </w: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 w:val="restart"/>
          </w:tcPr>
          <w:p w:rsidR="00F0529F" w:rsidRDefault="00F0529F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29F" w:rsidRDefault="00F0529F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ПК1.1.</w:t>
            </w: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Физическое представление логических значений двоичных чисел электрическими сигналами. Понятие о комбинационной схеме и цифровом автомате. Булевы (переключательные) функции, их количество и способы задания, существен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ные и фиктивные переменные. </w:t>
            </w:r>
          </w:p>
          <w:p w:rsidR="002C2B66" w:rsidRPr="002C2B66" w:rsidRDefault="002C2B66" w:rsidP="0081002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Способы представления логических переключательных функций: высказывание (словесное и письменное), табличное (понятие о таблицах истинности) и аналитическая запись (запись формулой). Элементарные (основные, базисные функции И, ИЛИ, НЕ) и комбинационные (универсальные, базовые) логические функции одной и двух переменных, их функциональная запись через дизъюнкцию, конъюнкцию и инверсию. Понятие высказывания. Операции импликации, эквивалентности и суммы по модулю 2, их свойства.</w:t>
            </w:r>
          </w:p>
          <w:p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Таблицы истинности для основных (базисных) и универсальных (базовых) логических функций. Релейно-контактный аналог элементарных и комбинационных логических функций. 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Применение законов, тождеств и правил алгебры логики для записи и преобразования переключательных функций. Условное графическое обозначение (УГО) основных (базисных) и универсальных (базовых) логических элементов для реализации элементарных и комбинационных функций</w:t>
            </w:r>
          </w:p>
        </w:tc>
        <w:tc>
          <w:tcPr>
            <w:tcW w:w="380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380" w:type="pc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Минимизация логических функций</w:t>
            </w:r>
          </w:p>
        </w:tc>
        <w:tc>
          <w:tcPr>
            <w:tcW w:w="380" w:type="pc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числе, практических занятий</w:t>
            </w:r>
          </w:p>
        </w:tc>
        <w:tc>
          <w:tcPr>
            <w:tcW w:w="380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4.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Формы представления функций алгебры логики и их минимизация.</w:t>
            </w:r>
          </w:p>
        </w:tc>
        <w:tc>
          <w:tcPr>
            <w:tcW w:w="380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rPr>
          <w:trHeight w:val="126"/>
        </w:trPr>
        <w:tc>
          <w:tcPr>
            <w:tcW w:w="921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 Основы синтеза цифровых логических устройств</w:t>
            </w:r>
          </w:p>
        </w:tc>
        <w:tc>
          <w:tcPr>
            <w:tcW w:w="2935" w:type="pct"/>
            <w:tcBorders>
              <w:bottom w:val="single" w:sz="4" w:space="0" w:color="auto"/>
            </w:tcBorders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 w:val="restart"/>
          </w:tcPr>
          <w:p w:rsidR="00F0529F" w:rsidRDefault="00F0529F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ПК1.1.</w:t>
            </w: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pct"/>
            <w:tcBorders>
              <w:bottom w:val="single" w:sz="4" w:space="0" w:color="auto"/>
            </w:tcBorders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Алгоритм перехода от высказывания к табличной и функциональной аналитической форме записи переключательных функций. Основы аналитического и графического (карты Карно) способов минимизации функций. Методика перехода от нормальной к совершенным формам записи переключательных функций при аналитическом и графическом способах.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Основы синтеза и анализа комбинационных логических схем. Алгоритм перехода от высказывания к табличной и функциональной аналитической форме записи переключательных функций. Специальные разложения ПФ. Не полностью определенные (частные) ПФ. Построение функциональной схемы логического устройства методом синтеза. Синтез не полностью заданных логических функций. Понятие о запрещенных и неопределенных наборах аргументов элементарных функций. Анализ функциональных схем логических устройств. Некоторые особенности построения схем логических устройств. Техническая реализация — построение логических схем по переключательным функциям. Особенности построения логических устройств</w:t>
            </w:r>
          </w:p>
        </w:tc>
        <w:tc>
          <w:tcPr>
            <w:tcW w:w="380" w:type="pct"/>
            <w:vMerge/>
            <w:tcBorders>
              <w:bottom w:val="single" w:sz="4" w:space="0" w:color="auto"/>
            </w:tcBorders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rPr>
          <w:trHeight w:val="331"/>
        </w:trPr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  <w:tcBorders>
              <w:bottom w:val="single" w:sz="4" w:space="0" w:color="auto"/>
            </w:tcBorders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числе, практических занятий</w:t>
            </w:r>
          </w:p>
        </w:tc>
        <w:tc>
          <w:tcPr>
            <w:tcW w:w="380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rPr>
          <w:trHeight w:val="351"/>
        </w:trPr>
        <w:tc>
          <w:tcPr>
            <w:tcW w:w="921" w:type="pct"/>
            <w:vMerge/>
            <w:tcBorders>
              <w:bottom w:val="single" w:sz="4" w:space="0" w:color="auto"/>
            </w:tcBorders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  <w:tcBorders>
              <w:bottom w:val="single" w:sz="4" w:space="0" w:color="auto"/>
            </w:tcBorders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5.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схем цифровых логических устройств методом синтеза.</w:t>
            </w:r>
          </w:p>
        </w:tc>
        <w:tc>
          <w:tcPr>
            <w:tcW w:w="380" w:type="pct"/>
            <w:vMerge/>
            <w:tcBorders>
              <w:bottom w:val="single" w:sz="4" w:space="0" w:color="auto"/>
            </w:tcBorders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  <w:tcBorders>
              <w:bottom w:val="single" w:sz="4" w:space="0" w:color="auto"/>
            </w:tcBorders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 w:val="restart"/>
          </w:tcPr>
          <w:p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2.3. Цифровые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интегральные микросхемы</w:t>
            </w:r>
          </w:p>
        </w:tc>
        <w:tc>
          <w:tcPr>
            <w:tcW w:w="2935" w:type="pct"/>
            <w:tcBorders>
              <w:bottom w:val="single" w:sz="4" w:space="0" w:color="auto"/>
            </w:tcBorders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 w:val="restart"/>
          </w:tcPr>
          <w:p w:rsidR="00F0529F" w:rsidRDefault="00F0529F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ПК1.1.</w:t>
            </w: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  <w:tcBorders>
              <w:bottom w:val="single" w:sz="4" w:space="0" w:color="auto"/>
            </w:tcBorders>
          </w:tcPr>
          <w:p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Общие сведения о цифровых интегральных микросхемах (ЦИМС) и область их применения. Основные серии ЦИМС для построения логических устройств. Классификация серий ЦИМС по функциональному назначению, физическому принципу работы активных элементов (схемотехническое решение), электрическим и эксплуатационным параметрам, выполняемым функциям, классам (типам). Номенклатура и серии цифровых интегральных микросхем. Конструктивное оформление интегральных микросхем. Система цифробуквенного обозначения серий цифровых интегральных микросхем. Основные параметры ЦИМС. Сравнительные параметры ЦИМС с различными видами схемотехнических решений.</w:t>
            </w:r>
          </w:p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последовательных и комбинационных цифровых логических устройств на основе ЦИМС. Функциональные схемы и условные графические обозначения ЦИМС в зависимости от функционального назначения. Особенности 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включения ЦИМС в функциональных схемах логических устройств</w:t>
            </w:r>
          </w:p>
        </w:tc>
        <w:tc>
          <w:tcPr>
            <w:tcW w:w="380" w:type="pct"/>
            <w:vMerge/>
            <w:tcBorders>
              <w:bottom w:val="single" w:sz="4" w:space="0" w:color="auto"/>
            </w:tcBorders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rPr>
          <w:trHeight w:val="374"/>
        </w:trPr>
        <w:tc>
          <w:tcPr>
            <w:tcW w:w="3856" w:type="pct"/>
            <w:gridSpan w:val="2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3. Последовательностные цифровые устройства — цифровые автоматы</w:t>
            </w:r>
          </w:p>
        </w:tc>
        <w:tc>
          <w:tcPr>
            <w:tcW w:w="380" w:type="pc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64" w:type="pct"/>
            <w:gridSpan w:val="2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 w:val="restar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 Цифровые триггерные схемы</w:t>
            </w: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 w:val="restart"/>
          </w:tcPr>
          <w:p w:rsidR="00F0529F" w:rsidRDefault="00F0529F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ПК1.1.</w:t>
            </w: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о триггере как простейшем конечном цифровом автомате. Назначение триггеров и их применение в аппаратуре железнодорожной автоматики и телемеханики. Типы триггеров. Классификация триггеров по способу записи и управления информацией, организации логических связей. Назначение и обозначение входов и выходов триггеров. Методика определения состояния триггеров. Основные параметры. </w:t>
            </w:r>
          </w:p>
          <w:p w:rsidR="002C2B66" w:rsidRPr="002C2B66" w:rsidRDefault="002C2B66" w:rsidP="00810026">
            <w:pPr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триггеров на основе логических элементов интегральной схемотехники методом синтеза. Основные понятия о статическом и динамическом управлении триггером. Принцип функционирования асинхронного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-триггера (бистабильная ячейка памяти) на основе логических элементов И-НЕ и ИЛИ-НЕ в интегральной схемотехнике с прямыми инверсными входами. Построение функциональной схемы и процесс функционирования одноступенчатого и двухступенчатого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-триггера. Особенности построения и работы функциональных схем счетных триггеров. Построение функциональных схем и принцип работы триггеров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-типа,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-типа.  Построение универсального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JK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-триггера на основе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-триггера с устранением состояния неопределенности. Условия построения и работы синхронных триггеров. Таблица переходов триггера (таблица истинности) и закон функционирования триггера (характеристическое уравнение триггера).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Некоторые особенности функциональных схем триггеров: расширение информационных входов по И (ИЛИ), создание входов асинхронной установки (сброса) в нулевое (0) или единичное (1) состояние триггеров и их блокировка, создание дополнительных входов разрешения. Построение и работа схем взаимного преобразования триггеров: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→Т;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→Т;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Т→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Т→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JK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JK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JK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→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JK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. Условное графическое обозначение триггеров</w:t>
            </w:r>
          </w:p>
        </w:tc>
        <w:tc>
          <w:tcPr>
            <w:tcW w:w="380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числе, лабораторных работ</w:t>
            </w:r>
          </w:p>
        </w:tc>
        <w:tc>
          <w:tcPr>
            <w:tcW w:w="380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1.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работы интегральных триггеров на логических элементах»</w:t>
            </w:r>
          </w:p>
        </w:tc>
        <w:tc>
          <w:tcPr>
            <w:tcW w:w="380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3.2. Цифровые счетчики импульсов</w:t>
            </w: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 w:val="restart"/>
          </w:tcPr>
          <w:p w:rsidR="00F0529F" w:rsidRDefault="00F0529F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ПК1.1.</w:t>
            </w: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Общие сведения о счетчиках. Назначение и типы счетчиков и пересчетных устройств. Классификация и параметры счетчиков. Принцип функционирования счетчиков. Максимальный (избыточный) и эффективный коэффициенты счета счетчика. Переполнение счетчика</w:t>
            </w:r>
          </w:p>
          <w:p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Принципы построения и работы счетчиков на сложение и вычитание с последовательным, параллельным, сквозным и групповым переносом. Таблица переходов счетчиков (таблица истинности, таблица состояний) и закон функционирования счетчика (характеристическое уравнение). Разрядность и коэффициент пересчета счетчиков, весовое соотношение разрядов. Ввод и вывод информации в счетчиках (последовательный и параллельный). Синхронные и асинхронные счетчики. Счетчик с изменяемым направлением счета (реверсивный счетчик). Самоостанавливающийся счетчик. Декадный двоично-десятичный счетчик. Построение и принцип работы счетчиков с переменным коэффициентом пересчета. Кольцевые счетчики. </w:t>
            </w:r>
          </w:p>
          <w:p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Построение суммирующего двоичного счетчика методом синтеза. Варианты графического изображения функциональных схем счетчиков (вертикальное и горизонтальное). Условное графическое обозначение счетчиков. Каскадное соединение счетчиков (многоразрядные счетчики). Схемы делителя частоты импульсной последовательности на основе двоичных счетчиков (назначение, принцип построения и работа делителей с различными коэффициентами деления)</w:t>
            </w:r>
          </w:p>
        </w:tc>
        <w:tc>
          <w:tcPr>
            <w:tcW w:w="380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числе, лабораторных работ</w:t>
            </w:r>
          </w:p>
        </w:tc>
        <w:tc>
          <w:tcPr>
            <w:tcW w:w="380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2.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функциональных схем счетчиков.</w:t>
            </w:r>
          </w:p>
        </w:tc>
        <w:tc>
          <w:tcPr>
            <w:tcW w:w="380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3.3. Регистры</w:t>
            </w: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 w:val="restart"/>
          </w:tcPr>
          <w:p w:rsidR="00F0529F" w:rsidRDefault="00F0529F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ПК1.1.</w:t>
            </w: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Общие сведения о регистрах. Назначение и типы регистров. Классификация регистров. Принцип построения и работы последовательных, параллельных, последовательно-параллельных и параллельно-последовательных регистров при вводе и выводе информации. Особенности парафазного параллельного регистра. Кольцевые регистры, их назначение, особенности построения и динамика работы. Регистры с высоким импедансом, применение их в вычислительных комплексах. Реверсивный регистр, назначение, принцип построения и особенности применения. Сдвигающие регистры с цепями приема двоичной информации в последовательном коде и выдачи — в параллельном коде и наоборот. Сдвигающие регистры как преобразователи кодов. Буферные регистры.</w:t>
            </w:r>
          </w:p>
          <w:p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Варианты графического изображения функциональных схем регистров (вертикальное и горизонтальное). Условное графическое обозначение регистров. Реализация схем регистров на триггерах различных типов</w:t>
            </w:r>
          </w:p>
        </w:tc>
        <w:tc>
          <w:tcPr>
            <w:tcW w:w="380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числе, лабораторных работ</w:t>
            </w:r>
          </w:p>
        </w:tc>
        <w:tc>
          <w:tcPr>
            <w:tcW w:w="380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3.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функциональных схем регистров»</w:t>
            </w:r>
          </w:p>
        </w:tc>
        <w:tc>
          <w:tcPr>
            <w:tcW w:w="380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rPr>
          <w:trHeight w:val="357"/>
        </w:trPr>
        <w:tc>
          <w:tcPr>
            <w:tcW w:w="3856" w:type="pct"/>
            <w:gridSpan w:val="2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Комбинационные цифровые устройства</w:t>
            </w:r>
          </w:p>
        </w:tc>
        <w:tc>
          <w:tcPr>
            <w:tcW w:w="380" w:type="pc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64" w:type="pct"/>
            <w:gridSpan w:val="2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2B66" w:rsidRPr="002C2B66" w:rsidTr="00575DF0">
        <w:trPr>
          <w:trHeight w:val="70"/>
        </w:trPr>
        <w:tc>
          <w:tcPr>
            <w:tcW w:w="921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4.1. Шифраторы и дешифраторы</w:t>
            </w: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 w:val="restart"/>
          </w:tcPr>
          <w:p w:rsidR="00F0529F" w:rsidRDefault="00F0529F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ПК1.1.</w:t>
            </w:r>
          </w:p>
        </w:tc>
      </w:tr>
      <w:tr w:rsidR="002C2B66" w:rsidRPr="002C2B66" w:rsidTr="00575DF0">
        <w:trPr>
          <w:trHeight w:val="70"/>
        </w:trPr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Назначение шифраторов и дешифраторов как элементов преобразования числовой информации. Принцип построения и работы шифраторов и дешифраторов. Таблица истинности процесса функционирования шифратора и дешифратора. Матричные, линейные и прямоугольные дешифраторы. Емкость шифраторов и дешифраторов. Форматы входного кода: двоичный и двоично-десятичный. Многоступенчатые дешифраторы.  Условное графическое обозначение шифраторов и дешифраторов. Анализ схем шифраторов и дешифраторов в базисах ИЛИ, И-НЕ, ИЛИ-НЕ</w:t>
            </w:r>
          </w:p>
        </w:tc>
        <w:tc>
          <w:tcPr>
            <w:tcW w:w="380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числе, лабораторных работ</w:t>
            </w:r>
          </w:p>
        </w:tc>
        <w:tc>
          <w:tcPr>
            <w:tcW w:w="380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4.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функциональных схем шифраторов и дешифраторов»</w:t>
            </w:r>
          </w:p>
        </w:tc>
        <w:tc>
          <w:tcPr>
            <w:tcW w:w="380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 w:val="restart"/>
          </w:tcPr>
          <w:p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4.2. Преобразователи кодов</w:t>
            </w:r>
          </w:p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 w:val="restart"/>
          </w:tcPr>
          <w:p w:rsidR="00F0529F" w:rsidRDefault="00F0529F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ПК1.1.</w:t>
            </w: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Назначение преобразователей кодов. Принцип построения и работы преобразователя двоичного позиционного чи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сла в специальные двоичные машинные коды и машинных кодов одного вида в другой, преобразователя двоично-десятичного кода в двоично-десятичный код другого вида, преобразователя кодов для цифровой кодировки. Особенности построения схем при переходе из кодов одной системы счисления в другую. Таблица истинности процесса функционирования преобразователя кодов. 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Условное графическое обозначение преобразователей кодов. Анализ схем преобразователей кодов в базисах ИЛИ, И-НЕ, ИЛИ-НЕ </w:t>
            </w:r>
          </w:p>
        </w:tc>
        <w:tc>
          <w:tcPr>
            <w:tcW w:w="380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числе, практических занятий</w:t>
            </w:r>
          </w:p>
        </w:tc>
        <w:tc>
          <w:tcPr>
            <w:tcW w:w="380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 6.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Логическое проектирование счетных схем». </w:t>
            </w:r>
          </w:p>
        </w:tc>
        <w:tc>
          <w:tcPr>
            <w:tcW w:w="380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rPr>
          <w:trHeight w:val="293"/>
        </w:trPr>
        <w:tc>
          <w:tcPr>
            <w:tcW w:w="921" w:type="pct"/>
            <w:vMerge w:val="restart"/>
          </w:tcPr>
          <w:p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4.3. Мультиплексоры и демультиплексоры</w:t>
            </w:r>
          </w:p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  <w:tcBorders>
              <w:bottom w:val="single" w:sz="4" w:space="0" w:color="auto"/>
            </w:tcBorders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 w:val="restart"/>
          </w:tcPr>
          <w:p w:rsidR="00F0529F" w:rsidRDefault="00F0529F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ПК1.1.</w:t>
            </w:r>
          </w:p>
        </w:tc>
      </w:tr>
      <w:tr w:rsidR="002C2B66" w:rsidRPr="002C2B66" w:rsidTr="00810026">
        <w:trPr>
          <w:trHeight w:val="264"/>
        </w:trPr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  <w:tcBorders>
              <w:bottom w:val="single" w:sz="4" w:space="0" w:color="auto"/>
            </w:tcBorders>
          </w:tcPr>
          <w:p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мультиплексоров и демультиплексоров как элементов устройств передачи и приема информации. Мультиплексоры как цифровые многопозиционные переключатели-коммутаторы. Демультиплексоры как селекторы-распределители входного сигнала, расширители каналов. 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Принцип построения и функционирования мультиплексоров и демультиплексоров. Особенности использования мультиплексоров для передачи информации из многих каналов в один в последовательном коде и преобразования параллельного кода в  последовательный. Мультиплексорное и демультиплексорное дерево. Таблица истинности процесса функционирования мультиплексоров и демультиплексоров. Применение мультиплексоров и демультиплексоров как коммутаторов каналов. Понятие о селекторах-мультиплексорах. Условное графическое обозначение мульти-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плексоров и демультиплексоров</w:t>
            </w:r>
          </w:p>
        </w:tc>
        <w:tc>
          <w:tcPr>
            <w:tcW w:w="380" w:type="pct"/>
            <w:vMerge/>
            <w:tcBorders>
              <w:bottom w:val="single" w:sz="4" w:space="0" w:color="auto"/>
            </w:tcBorders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2B66" w:rsidRPr="002C2B66" w:rsidTr="00575DF0">
        <w:trPr>
          <w:trHeight w:val="85"/>
        </w:trPr>
        <w:tc>
          <w:tcPr>
            <w:tcW w:w="921" w:type="pct"/>
            <w:vMerge/>
          </w:tcPr>
          <w:p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  <w:tcBorders>
              <w:bottom w:val="single" w:sz="4" w:space="0" w:color="auto"/>
            </w:tcBorders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числе, лабораторных работ</w:t>
            </w:r>
          </w:p>
        </w:tc>
        <w:tc>
          <w:tcPr>
            <w:tcW w:w="380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rPr>
          <w:trHeight w:val="546"/>
        </w:trPr>
        <w:tc>
          <w:tcPr>
            <w:tcW w:w="921" w:type="pct"/>
            <w:vMerge/>
            <w:tcBorders>
              <w:bottom w:val="single" w:sz="4" w:space="0" w:color="auto"/>
            </w:tcBorders>
          </w:tcPr>
          <w:p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  <w:tcBorders>
              <w:bottom w:val="single" w:sz="4" w:space="0" w:color="auto"/>
            </w:tcBorders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5.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функциональных схем мультиплексоров и демультиплексоров.</w:t>
            </w:r>
          </w:p>
        </w:tc>
        <w:tc>
          <w:tcPr>
            <w:tcW w:w="380" w:type="pct"/>
            <w:vMerge/>
            <w:tcBorders>
              <w:bottom w:val="single" w:sz="4" w:space="0" w:color="auto"/>
            </w:tcBorders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rPr>
          <w:trHeight w:val="263"/>
        </w:trPr>
        <w:tc>
          <w:tcPr>
            <w:tcW w:w="921" w:type="pct"/>
            <w:vMerge w:val="restar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4.4. Комбинационные двоичные сумматоры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 w:val="restart"/>
          </w:tcPr>
          <w:p w:rsidR="00F0529F" w:rsidRDefault="00F0529F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ПК1.1.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29F" w:rsidRDefault="00F0529F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ПК1.1.</w:t>
            </w:r>
          </w:p>
        </w:tc>
      </w:tr>
      <w:tr w:rsidR="002C2B66" w:rsidRPr="002C2B66" w:rsidTr="00575DF0">
        <w:trPr>
          <w:trHeight w:val="2334"/>
        </w:trPr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Назначение и классификация комбинационных сумматоров. Построение методом синтеза и условия функционирования одноразрядного комбинационного полусумматора. Таблица истинности процесса функционирования комбинационного сумматора. Построение и работа полного одноразрядного комбинационного сумматора.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Многоразрядные сумматоры последовательного и параллельного действия с запоминанием переноса, последовательным сквозным переносом, параллельным и групповым переносом. Способы повышения быстродействия параллельных сумматоров. Накапливающие двоичные сумматоры. Десятичные сумматоры. Каскадное соединение сумматоров. Условное графическое обозначение сумматоров. Анализ функциональных схем сумматоров</w:t>
            </w:r>
          </w:p>
        </w:tc>
        <w:tc>
          <w:tcPr>
            <w:tcW w:w="380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rPr>
          <w:trHeight w:val="229"/>
        </w:trPr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числе, лабораторных работ</w:t>
            </w:r>
          </w:p>
        </w:tc>
        <w:tc>
          <w:tcPr>
            <w:tcW w:w="380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rPr>
          <w:trHeight w:val="361"/>
        </w:trPr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6.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функциональных схем сумматоров.</w:t>
            </w:r>
          </w:p>
        </w:tc>
        <w:tc>
          <w:tcPr>
            <w:tcW w:w="380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4.5. Цифровые компараторы</w:t>
            </w: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Назначение и классификация цифровых компараторов — схем сравнения. Основные операции поразрядного сравнения двух сравниваемых двоичных чисел на основе алгебры логики. Принципы равенства и неравенства двоичных чисел. Принцип построения и процесс функционирования одноразрядного компаратора. Построение и работа многоразрядного компаратора. Таблица истинности функционирования компаратора. Способы наращивания разрядности компараторов. Каскадные схемы компараторов. Условное графическое обозначение компараторов</w:t>
            </w:r>
          </w:p>
        </w:tc>
        <w:tc>
          <w:tcPr>
            <w:tcW w:w="380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3856" w:type="pct"/>
            <w:gridSpan w:val="2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5. Цифровые запоминающие устройства</w:t>
            </w:r>
          </w:p>
        </w:tc>
        <w:tc>
          <w:tcPr>
            <w:tcW w:w="380" w:type="pc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4" w:type="pct"/>
            <w:gridSpan w:val="2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rPr>
          <w:trHeight w:val="293"/>
        </w:trPr>
        <w:tc>
          <w:tcPr>
            <w:tcW w:w="921" w:type="pct"/>
            <w:vMerge w:val="restar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5.1. </w:t>
            </w: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Классификация и параметры запоминающих устройств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80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 w:val="restart"/>
          </w:tcPr>
          <w:p w:rsidR="00F0529F" w:rsidRDefault="00F0529F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ОК1, ОК2, ПК1.1.</w:t>
            </w:r>
          </w:p>
        </w:tc>
      </w:tr>
      <w:tr w:rsidR="002C2B66" w:rsidRPr="002C2B66" w:rsidTr="00575DF0">
        <w:trPr>
          <w:trHeight w:val="2068"/>
        </w:trPr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и назначение цифровых запоминающих устройств. Классификация и параметры цифровых запоминающих устройств по физическим принципам работы, по технологии изготовления, способу изображения чисел, способу запоминания информации, по кратности считывания. Методы размещения информации (адресная и безадресная). Иерархия (структура) запоминающих устройств (ОЗУ, ПЗУ, ППЗУ). Основные характеристики запоминающих устройств: емкость, быстродействие, надежность и экономичность. Понятие о сверхоперативном запоминающем устройстве (СОЗУ). Организация безадресной и виртуальной памяти (магазинная, стековая, ассоциативная, непосредственная и прямой адресации)</w:t>
            </w:r>
          </w:p>
        </w:tc>
        <w:tc>
          <w:tcPr>
            <w:tcW w:w="380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rPr>
          <w:trHeight w:val="328"/>
        </w:trPr>
        <w:tc>
          <w:tcPr>
            <w:tcW w:w="921" w:type="pct"/>
            <w:vMerge w:val="restar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5.2. Оперативные запоминающие устройства</w:t>
            </w:r>
          </w:p>
        </w:tc>
        <w:tc>
          <w:tcPr>
            <w:tcW w:w="2935" w:type="pct"/>
            <w:tcBorders>
              <w:bottom w:val="single" w:sz="4" w:space="0" w:color="auto"/>
            </w:tcBorders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4" w:type="pct"/>
            <w:gridSpan w:val="2"/>
            <w:vMerge w:val="restart"/>
          </w:tcPr>
          <w:p w:rsidR="00F0529F" w:rsidRDefault="00F0529F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ПК1.1.</w:t>
            </w:r>
          </w:p>
        </w:tc>
      </w:tr>
      <w:tr w:rsidR="002C2B66" w:rsidRPr="002C2B66" w:rsidTr="00575DF0">
        <w:trPr>
          <w:trHeight w:val="2406"/>
        </w:trPr>
        <w:tc>
          <w:tcPr>
            <w:tcW w:w="921" w:type="pct"/>
            <w:vMerge/>
            <w:tcBorders>
              <w:bottom w:val="single" w:sz="4" w:space="0" w:color="auto"/>
            </w:tcBorders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  <w:tcBorders>
              <w:bottom w:val="single" w:sz="4" w:space="0" w:color="auto"/>
            </w:tcBorders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Назначение, принцип построения и режимы работы оперативно-запоминающего устройства (ОЗУ) — запись, хранение и чтение информации в элементах памяти ОЗУ. Организация памяти в ОЗУ. Построение схем запоминающих элементов динамических и статических ОЗУ. Структура матриц накопителей информации ОЗУ. Схемы оперативных запоминающих устройств на основе ТТЛ-структуры и МДП-структуры с однокоординатной и двухкоординатной выборкой. Статические ОЗУ (регистровые, матричные, файловые, поразрядные, байтовые). Динамические ОЗУ. Схемотехника ОЗУ на отечественных микросхемах. Условное графическое обозначение оперативно-запоминающего устройства</w:t>
            </w:r>
          </w:p>
        </w:tc>
        <w:tc>
          <w:tcPr>
            <w:tcW w:w="380" w:type="pct"/>
            <w:vMerge/>
            <w:tcBorders>
              <w:bottom w:val="single" w:sz="4" w:space="0" w:color="auto"/>
            </w:tcBorders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 w:val="restart"/>
          </w:tcPr>
          <w:p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5.3. Постоянные запоминающие устройства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4" w:type="pct"/>
            <w:gridSpan w:val="2"/>
            <w:vMerge w:val="restart"/>
          </w:tcPr>
          <w:p w:rsidR="00F0529F" w:rsidRDefault="00F0529F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ПК1.1.</w:t>
            </w: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Назначение и классификация  постоянных запоминающих устройств (ПЗУ). Элементная база и организация постоянных запоминающих устройств. Постоянные запоминающие устройства масочного типа и программируемые пользователем. Построение ПЗУ различных видов. Принцип программирования пользователем ПЗУ (электрическим сигналом и маскированием). Особенности построения перепрограммируемых постоянных запоминающих устройств (ППЗУ). Схема ППЗУ с многократным электрическим перепрограммированием. ППЗУ с ультрафиолетовым стиранием и электрической записью. Условное графическое обозначение постоянных запоминающих устройств</w:t>
            </w:r>
          </w:p>
        </w:tc>
        <w:tc>
          <w:tcPr>
            <w:tcW w:w="380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3856" w:type="pct"/>
            <w:gridSpan w:val="2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6. Аналого-цифровые и цифро-аналоговые преобразователи информации</w:t>
            </w:r>
          </w:p>
        </w:tc>
        <w:tc>
          <w:tcPr>
            <w:tcW w:w="380" w:type="pc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64" w:type="pct"/>
            <w:gridSpan w:val="2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 w:val="restar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6.1. Цифро-аналоговые преобразователи (ЦАП) кода в напряжение</w:t>
            </w: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 w:val="restart"/>
          </w:tcPr>
          <w:p w:rsidR="00F0529F" w:rsidRDefault="00F0529F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ПК1.1.</w:t>
            </w: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основные параметры цифро-аналоговых преобразователей (ЦАП). Методы преобразования кода в аналоговый сигнал. Основные схемные решения построения цифро-аналоговых преобразователей: ЦАП с прецизионными 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резисторными матрицами и безматричные. Построение и принцип работы схемы ЦАП с прецизионными резисторными матрицами (ЦАП с весовыми двоично-взвешенными сопротивлениями) и на основе матрицы 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2C2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с суммированием токов. Схемотехнические принципы цифро-аналоговых преобразователей и их построение на электронных ключах. Условное графическое обозначение цифро-аналоговых преобразователей</w:t>
            </w:r>
          </w:p>
        </w:tc>
        <w:tc>
          <w:tcPr>
            <w:tcW w:w="380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числе, лабораторных работ</w:t>
            </w:r>
          </w:p>
        </w:tc>
        <w:tc>
          <w:tcPr>
            <w:tcW w:w="380" w:type="pct"/>
            <w:vMerge w:val="restart"/>
            <w:shd w:val="clear" w:color="auto" w:fill="auto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7.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функциональных схем </w:t>
            </w:r>
            <w:r w:rsidRPr="002C2B66">
              <w:rPr>
                <w:rFonts w:ascii="Times New Roman" w:hAnsi="Times New Roman" w:cs="Times New Roman"/>
                <w:bCs/>
                <w:sz w:val="24"/>
                <w:szCs w:val="24"/>
              </w:rPr>
              <w:t>цифро-аналоговых преобразователей»</w:t>
            </w:r>
          </w:p>
        </w:tc>
        <w:tc>
          <w:tcPr>
            <w:tcW w:w="380" w:type="pct"/>
            <w:vMerge/>
            <w:shd w:val="clear" w:color="auto" w:fill="auto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6.2. Аналого-цифровые преобразователи (АЦП) информации</w:t>
            </w: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  <w:vMerge w:val="restart"/>
            <w:shd w:val="clear" w:color="auto" w:fill="auto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 w:val="restart"/>
          </w:tcPr>
          <w:p w:rsidR="00F0529F" w:rsidRDefault="00F0529F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ПК1.1.</w:t>
            </w:r>
          </w:p>
        </w:tc>
      </w:tr>
      <w:tr w:rsidR="002C2B66" w:rsidRPr="002C2B66" w:rsidTr="00F0529F">
        <w:trPr>
          <w:trHeight w:val="3563"/>
        </w:trPr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основные параметры аналого-цифровых преобразователей (АЦП). Принцип аналого-цифрового преобразования информации. Понятие о дискретизации, квантовании и кодировании непрерывных сигналов. Методы преобразования аналогового сигнала в код. Принцип построения аналого-цифровых преобразователей сигналов по методам ступенчатого и последовательного приближения опорного напряжения и с параллельным преобразованием. Преобразователь угла поворота в двоичный код. Последовательные АЦП с единичным и с двоично-взвешенным приближением. Условное графическое обозначение аналого-цифровых преобразователей </w:t>
            </w:r>
          </w:p>
        </w:tc>
        <w:tc>
          <w:tcPr>
            <w:tcW w:w="380" w:type="pct"/>
            <w:vMerge/>
            <w:shd w:val="clear" w:color="auto" w:fill="auto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числе, лабораторных работ</w:t>
            </w:r>
          </w:p>
        </w:tc>
        <w:tc>
          <w:tcPr>
            <w:tcW w:w="380" w:type="pct"/>
            <w:vMerge w:val="restart"/>
            <w:shd w:val="clear" w:color="auto" w:fill="auto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8.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функциональных схем </w:t>
            </w:r>
            <w:r w:rsidRPr="002C2B66">
              <w:rPr>
                <w:rFonts w:ascii="Times New Roman" w:hAnsi="Times New Roman" w:cs="Times New Roman"/>
                <w:bCs/>
                <w:sz w:val="24"/>
                <w:szCs w:val="24"/>
              </w:rPr>
              <w:t>аналого-цифровые преобразователей»</w:t>
            </w:r>
          </w:p>
        </w:tc>
        <w:tc>
          <w:tcPr>
            <w:tcW w:w="380" w:type="pct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3856" w:type="pct"/>
            <w:gridSpan w:val="2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 Микропроцессоры и микропроцессорные устройства</w:t>
            </w:r>
          </w:p>
        </w:tc>
        <w:tc>
          <w:tcPr>
            <w:tcW w:w="380" w:type="pc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64" w:type="pct"/>
            <w:gridSpan w:val="2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rPr>
          <w:trHeight w:val="321"/>
        </w:trPr>
        <w:tc>
          <w:tcPr>
            <w:tcW w:w="921" w:type="pct"/>
            <w:vMerge w:val="restar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7.1. Общие сведения о микропроцессорах и микропроцессорных системах</w:t>
            </w:r>
          </w:p>
        </w:tc>
        <w:tc>
          <w:tcPr>
            <w:tcW w:w="2935" w:type="pct"/>
            <w:tcBorders>
              <w:bottom w:val="single" w:sz="4" w:space="0" w:color="auto"/>
            </w:tcBorders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80" w:type="pct"/>
            <w:vMerge w:val="restar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  <w:vMerge w:val="restart"/>
          </w:tcPr>
          <w:p w:rsidR="00F0529F" w:rsidRDefault="00F0529F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ПК1.1.</w:t>
            </w:r>
          </w:p>
        </w:tc>
      </w:tr>
      <w:tr w:rsidR="002C2B66" w:rsidRPr="002C2B66" w:rsidTr="00575DF0">
        <w:trPr>
          <w:trHeight w:val="1781"/>
        </w:trPr>
        <w:tc>
          <w:tcPr>
            <w:tcW w:w="921" w:type="pct"/>
            <w:vMerge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  <w:tcBorders>
              <w:bottom w:val="single" w:sz="4" w:space="0" w:color="auto"/>
            </w:tcBorders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определения и понятия о микропроцессорах как примерах цифрового автомата. Назначение, классификация и типовая структура микропроцессора. Два подхода к построению процессоров: принципы схемной логики и программируемой логики.  Способы организации управления вычислительным процессом. Классификация микропроцессорных средств. Поколения микропроцессоров. Области применения микропроцессоров и микроЭВМ. Роль микропроцессорной техники при создании систем обработки данных. Перспективы развития и </w:t>
            </w:r>
            <w:r w:rsidRPr="002C2B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микропроцессорных средств</w:t>
            </w:r>
          </w:p>
        </w:tc>
        <w:tc>
          <w:tcPr>
            <w:tcW w:w="380" w:type="pct"/>
            <w:vMerge/>
            <w:tcBorders>
              <w:bottom w:val="single" w:sz="4" w:space="0" w:color="auto"/>
            </w:tcBorders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pct"/>
            <w:gridSpan w:val="2"/>
            <w:vMerge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380" w:type="pc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4" w:type="pct"/>
            <w:gridSpan w:val="2"/>
          </w:tcPr>
          <w:p w:rsidR="00F0529F" w:rsidRDefault="00F0529F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ПК1.1.</w:t>
            </w:r>
          </w:p>
        </w:tc>
      </w:tr>
      <w:tr w:rsidR="002C2B66" w:rsidRPr="002C2B66" w:rsidTr="00575DF0">
        <w:tc>
          <w:tcPr>
            <w:tcW w:w="921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Обзор однокристальных микроконтроллеров</w:t>
            </w:r>
          </w:p>
        </w:tc>
        <w:tc>
          <w:tcPr>
            <w:tcW w:w="380" w:type="pc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pct"/>
            <w:gridSpan w:val="2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921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7.2. Микропроцессорные устройства</w:t>
            </w:r>
          </w:p>
        </w:tc>
        <w:tc>
          <w:tcPr>
            <w:tcW w:w="2935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sz w:val="24"/>
                <w:szCs w:val="24"/>
              </w:rPr>
              <w:t>Однокристальные микропроцессоры. Структурная схема и архитектурное построение однокристального микропроцессора. Состав, назначение и принципы взаимосвязи основных блоков в структурной схеме микропроцессора. Назначение основных сигналов и выводов. Взаимодействие устройств микропроцессора при выполнении команд управления. Команды микропроцессора. Особенности реализации команд передачи управления. Организация памяти микропроцессоров. Машинные такты и циклы (временная диаграмма циклов). Информация состояния. Запуск микропроцессора. Состояния захвата, прерывания, останова. Понятие о программном обеспечении</w:t>
            </w:r>
          </w:p>
        </w:tc>
        <w:tc>
          <w:tcPr>
            <w:tcW w:w="380" w:type="pct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4" w:type="pct"/>
            <w:gridSpan w:val="2"/>
          </w:tcPr>
          <w:p w:rsidR="00F0529F" w:rsidRDefault="00F0529F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ОК1, ОК2, ПК1.1.</w:t>
            </w:r>
          </w:p>
        </w:tc>
      </w:tr>
      <w:tr w:rsidR="002C2B66" w:rsidRPr="002C2B66" w:rsidTr="00575DF0">
        <w:tc>
          <w:tcPr>
            <w:tcW w:w="3856" w:type="pct"/>
            <w:gridSpan w:val="2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 - экзамен</w:t>
            </w:r>
          </w:p>
        </w:tc>
        <w:tc>
          <w:tcPr>
            <w:tcW w:w="380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64" w:type="pct"/>
            <w:gridSpan w:val="2"/>
          </w:tcPr>
          <w:p w:rsidR="002C2B66" w:rsidRPr="002C2B66" w:rsidRDefault="002C2B6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626" w:rsidRPr="002C2B66" w:rsidTr="00575DF0">
        <w:tc>
          <w:tcPr>
            <w:tcW w:w="3856" w:type="pct"/>
            <w:gridSpan w:val="2"/>
          </w:tcPr>
          <w:p w:rsidR="004B7626" w:rsidRPr="002C2B66" w:rsidRDefault="004B762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380" w:type="pct"/>
          </w:tcPr>
          <w:p w:rsidR="004B7626" w:rsidRPr="002C2B66" w:rsidRDefault="004B762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4" w:type="pct"/>
            <w:gridSpan w:val="2"/>
          </w:tcPr>
          <w:p w:rsidR="004B7626" w:rsidRPr="002C2B66" w:rsidRDefault="004B7626" w:rsidP="00810026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B66" w:rsidRPr="002C2B66" w:rsidTr="00575DF0">
        <w:tc>
          <w:tcPr>
            <w:tcW w:w="3856" w:type="pct"/>
            <w:gridSpan w:val="2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80" w:type="pct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B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764" w:type="pct"/>
            <w:gridSpan w:val="2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2B66" w:rsidRPr="002C2B66" w:rsidTr="00575DF0">
        <w:tblPrEx>
          <w:tblBorders>
            <w:top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99" w:type="pct"/>
          <w:trHeight w:val="20"/>
        </w:trPr>
        <w:tc>
          <w:tcPr>
            <w:tcW w:w="4901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2B66" w:rsidRPr="002C2B66" w:rsidRDefault="002C2B66" w:rsidP="00810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:rsidR="00825D5A" w:rsidRPr="002C2B66" w:rsidRDefault="00825D5A" w:rsidP="002C2B6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2B66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825D5A" w:rsidRPr="002C2B66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C2B66">
        <w:rPr>
          <w:rFonts w:ascii="Times New Roman" w:hAnsi="Times New Roman" w:cs="Times New Roman"/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:rsidR="00825D5A" w:rsidRPr="002C2B66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C2B66">
        <w:rPr>
          <w:rFonts w:ascii="Times New Roman" w:hAnsi="Times New Roman" w:cs="Times New Roman"/>
          <w:sz w:val="24"/>
          <w:szCs w:val="24"/>
        </w:rPr>
        <w:t>2. - репродуктивный (выполнение деятельности по образцу, инструкции или под руководством)</w:t>
      </w:r>
      <w:r w:rsidR="00DE50C6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8.15pt;margin-top:608.15pt;width:743.1pt;height:68.75pt;z-index:251660288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" stroked="f">
            <v:fill opacity="0"/>
            <v:textbox inset="0,0,0,0">
              <w:txbxContent>
                <w:p w:rsidR="00C86CE4" w:rsidRDefault="00C86CE4" w:rsidP="00825D5A"/>
              </w:txbxContent>
            </v:textbox>
            <w10:wrap type="topAndBottom" anchorx="page" anchory="page"/>
          </v:shape>
        </w:pict>
      </w:r>
    </w:p>
    <w:p w:rsidR="00825D5A" w:rsidRPr="002C2B66" w:rsidRDefault="00825D5A" w:rsidP="00825D5A">
      <w:pPr>
        <w:pStyle w:val="Style1"/>
        <w:widowControl/>
        <w:ind w:firstLine="709"/>
      </w:pPr>
      <w:r w:rsidRPr="002C2B66">
        <w:t>3.- продуктивный (планирование и самостоятельное выполнение деятельности, решение проблемных задач)</w:t>
      </w:r>
    </w:p>
    <w:p w:rsidR="00825D5A" w:rsidRDefault="00825D5A" w:rsidP="00825D5A">
      <w:pPr>
        <w:spacing w:after="0"/>
        <w:rPr>
          <w:rFonts w:ascii="Times New Roman" w:hAnsi="Times New Roman" w:cs="Times New Roman"/>
          <w:sz w:val="24"/>
          <w:szCs w:val="24"/>
        </w:rPr>
        <w:sectPr w:rsidR="00825D5A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УСЛОВИЯ РЕАЛИЗАЦИИ ПРОГРАММЫ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4F2A3E" w:rsidRPr="004F2A3E" w:rsidRDefault="004F2A3E" w:rsidP="004F2A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F2A3E">
        <w:rPr>
          <w:rFonts w:ascii="Times New Roman" w:hAnsi="Times New Roman" w:cs="Times New Roman"/>
          <w:sz w:val="24"/>
          <w:szCs w:val="24"/>
        </w:rPr>
        <w:t>Учебная дисциплина реализуется в лаборатории  «Цифровая схемотехника».</w:t>
      </w:r>
    </w:p>
    <w:p w:rsidR="004F2A3E" w:rsidRPr="004F2A3E" w:rsidRDefault="004F2A3E" w:rsidP="004F2A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56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F2A3E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4F2A3E" w:rsidRPr="004F2A3E" w:rsidRDefault="004F2A3E" w:rsidP="004F2A3E">
      <w:pPr>
        <w:pStyle w:val="Default"/>
        <w:spacing w:line="276" w:lineRule="auto"/>
        <w:ind w:left="851"/>
        <w:jc w:val="both"/>
      </w:pPr>
      <w:r w:rsidRPr="004F2A3E">
        <w:t xml:space="preserve">Рабочие места по количеству обучающихся (стол, стул); </w:t>
      </w:r>
    </w:p>
    <w:p w:rsidR="004F2A3E" w:rsidRPr="004F2A3E" w:rsidRDefault="004F2A3E" w:rsidP="004F2A3E">
      <w:pPr>
        <w:pStyle w:val="Default"/>
        <w:spacing w:line="276" w:lineRule="auto"/>
        <w:ind w:left="851"/>
        <w:jc w:val="both"/>
      </w:pPr>
      <w:r w:rsidRPr="004F2A3E">
        <w:t xml:space="preserve">Оборудованное рабочее место преподавателя; </w:t>
      </w:r>
    </w:p>
    <w:p w:rsidR="004F2A3E" w:rsidRPr="004F2A3E" w:rsidRDefault="004F2A3E" w:rsidP="004F2A3E">
      <w:pPr>
        <w:pStyle w:val="Default"/>
        <w:spacing w:line="276" w:lineRule="auto"/>
        <w:ind w:left="851"/>
        <w:jc w:val="both"/>
      </w:pPr>
      <w:r w:rsidRPr="004F2A3E">
        <w:t xml:space="preserve">Методическое обеспечение дисциплины; </w:t>
      </w:r>
    </w:p>
    <w:p w:rsidR="004F2A3E" w:rsidRPr="004F2A3E" w:rsidRDefault="004F2A3E" w:rsidP="004F2A3E">
      <w:pPr>
        <w:pStyle w:val="Default"/>
        <w:spacing w:line="276" w:lineRule="auto"/>
        <w:ind w:left="851"/>
        <w:jc w:val="both"/>
      </w:pPr>
      <w:r w:rsidRPr="004F2A3E">
        <w:t xml:space="preserve">Раздаточный материал для студентов по дисциплине; </w:t>
      </w:r>
    </w:p>
    <w:p w:rsidR="004F2A3E" w:rsidRPr="004F2A3E" w:rsidRDefault="004F2A3E" w:rsidP="004F2A3E">
      <w:pPr>
        <w:pStyle w:val="Default"/>
        <w:spacing w:line="276" w:lineRule="auto"/>
        <w:ind w:left="851"/>
        <w:jc w:val="both"/>
      </w:pPr>
      <w:r w:rsidRPr="004F2A3E">
        <w:t xml:space="preserve">Комплекс методических указаний для студентов-заочников; </w:t>
      </w:r>
    </w:p>
    <w:p w:rsidR="004F2A3E" w:rsidRPr="004F2A3E" w:rsidRDefault="004F2A3E" w:rsidP="004F2A3E">
      <w:pPr>
        <w:pStyle w:val="Default"/>
        <w:spacing w:line="276" w:lineRule="auto"/>
        <w:ind w:left="851"/>
        <w:jc w:val="both"/>
      </w:pPr>
      <w:r w:rsidRPr="004F2A3E">
        <w:t xml:space="preserve">Наглядные пособия. </w:t>
      </w:r>
    </w:p>
    <w:p w:rsidR="004F2A3E" w:rsidRPr="004F2A3E" w:rsidRDefault="004F2A3E" w:rsidP="004F2A3E">
      <w:pPr>
        <w:pStyle w:val="Default"/>
        <w:spacing w:line="276" w:lineRule="auto"/>
        <w:ind w:left="851"/>
        <w:jc w:val="both"/>
      </w:pPr>
      <w:r w:rsidRPr="004F2A3E">
        <w:t xml:space="preserve">Плакаты; </w:t>
      </w:r>
    </w:p>
    <w:p w:rsidR="004F2A3E" w:rsidRPr="004F2A3E" w:rsidRDefault="004F2A3E" w:rsidP="004F2A3E">
      <w:pPr>
        <w:pStyle w:val="Default"/>
        <w:spacing w:line="276" w:lineRule="auto"/>
        <w:ind w:left="851"/>
        <w:jc w:val="both"/>
      </w:pPr>
      <w:r w:rsidRPr="004F2A3E">
        <w:t xml:space="preserve">стенды для выполнения лабораторных работ: стенд типа ЭИСЭСНР.001 РЭ (1068); </w:t>
      </w:r>
    </w:p>
    <w:p w:rsidR="004F2A3E" w:rsidRPr="004F2A3E" w:rsidRDefault="004F2A3E" w:rsidP="004F2A3E">
      <w:pPr>
        <w:pStyle w:val="Default"/>
        <w:spacing w:line="276" w:lineRule="auto"/>
        <w:ind w:left="851"/>
        <w:jc w:val="both"/>
      </w:pPr>
      <w:r w:rsidRPr="004F2A3E">
        <w:t xml:space="preserve">стенд типа ОМЭИСР.001 РЭ (1097); 17Л-03. </w:t>
      </w:r>
    </w:p>
    <w:p w:rsidR="004F2A3E" w:rsidRPr="004F2A3E" w:rsidRDefault="004F2A3E" w:rsidP="004F2A3E">
      <w:pPr>
        <w:pStyle w:val="Default"/>
        <w:spacing w:line="276" w:lineRule="auto"/>
        <w:ind w:left="851"/>
        <w:jc w:val="both"/>
      </w:pPr>
      <w:r w:rsidRPr="004F2A3E">
        <w:t xml:space="preserve">Измерительные приборы: </w:t>
      </w:r>
    </w:p>
    <w:p w:rsidR="004F2A3E" w:rsidRPr="004F2A3E" w:rsidRDefault="004F2A3E" w:rsidP="004F2A3E">
      <w:pPr>
        <w:pStyle w:val="Default"/>
        <w:spacing w:line="276" w:lineRule="auto"/>
        <w:ind w:left="851"/>
        <w:jc w:val="both"/>
      </w:pPr>
      <w:r w:rsidRPr="004F2A3E">
        <w:t xml:space="preserve">однолучевые электронные осциллографы и мультиметры; </w:t>
      </w:r>
    </w:p>
    <w:p w:rsidR="004F2A3E" w:rsidRPr="004F2A3E" w:rsidRDefault="004F2A3E" w:rsidP="004F2A3E">
      <w:pPr>
        <w:pStyle w:val="Default"/>
        <w:spacing w:line="276" w:lineRule="auto"/>
        <w:ind w:left="851"/>
        <w:jc w:val="both"/>
      </w:pPr>
      <w:r w:rsidRPr="004F2A3E">
        <w:t xml:space="preserve">Генератор гармонических колебаний; </w:t>
      </w:r>
    </w:p>
    <w:p w:rsidR="004F2A3E" w:rsidRPr="004F2A3E" w:rsidRDefault="004F2A3E" w:rsidP="004F2A3E">
      <w:pPr>
        <w:pStyle w:val="Default"/>
        <w:spacing w:line="276" w:lineRule="auto"/>
        <w:ind w:left="851"/>
        <w:jc w:val="both"/>
      </w:pPr>
      <w:r w:rsidRPr="004F2A3E">
        <w:t xml:space="preserve">Комплект монтажных инструментов (набор отверток, плоскогубцы, бокорезы, паяльник с принадлежностями для пайки, пинцеты, измерительные щупы); </w:t>
      </w:r>
    </w:p>
    <w:p w:rsidR="004F2A3E" w:rsidRPr="004F2A3E" w:rsidRDefault="004F2A3E" w:rsidP="004F2A3E">
      <w:pPr>
        <w:pStyle w:val="Default"/>
        <w:spacing w:line="276" w:lineRule="auto"/>
        <w:ind w:left="851"/>
        <w:jc w:val="both"/>
      </w:pPr>
      <w:r w:rsidRPr="004F2A3E">
        <w:t xml:space="preserve">наборы элементов и биполярные и полевые транзисторы, тиристоры, компонентов: полупроводниковых приборов (диоды, оптопары, цифровые и аналоговые микросхемы), резисторы (постоянные и переменные), конденсаторы (постоянные и переменные), малогабаритные дроссели, малогабаритные трансформаторы (импульсные, согласующие, повышающие, понижающие) и др. </w:t>
      </w:r>
    </w:p>
    <w:p w:rsidR="004F2A3E" w:rsidRPr="004F2A3E" w:rsidRDefault="004F2A3E" w:rsidP="004F2A3E">
      <w:pPr>
        <w:pStyle w:val="Default"/>
        <w:spacing w:line="276" w:lineRule="auto"/>
        <w:ind w:left="851"/>
        <w:jc w:val="both"/>
      </w:pPr>
      <w:r w:rsidRPr="004F2A3E">
        <w:t xml:space="preserve">локальная сеть с выходом в Internet; </w:t>
      </w:r>
    </w:p>
    <w:p w:rsidR="004F2A3E" w:rsidRPr="004F2A3E" w:rsidRDefault="004F2A3E" w:rsidP="004F2A3E">
      <w:pPr>
        <w:pStyle w:val="Default"/>
        <w:spacing w:line="276" w:lineRule="auto"/>
        <w:ind w:left="851"/>
        <w:jc w:val="both"/>
      </w:pPr>
      <w:r w:rsidRPr="004F2A3E">
        <w:t xml:space="preserve">лицензионная операционная система Windows 8.1; </w:t>
      </w:r>
    </w:p>
    <w:p w:rsidR="004F2A3E" w:rsidRPr="004F2A3E" w:rsidRDefault="004F2A3E" w:rsidP="004F2A3E">
      <w:pPr>
        <w:pStyle w:val="Default"/>
        <w:spacing w:line="276" w:lineRule="auto"/>
        <w:ind w:left="851"/>
        <w:jc w:val="both"/>
      </w:pPr>
      <w:r w:rsidRPr="004F2A3E">
        <w:t xml:space="preserve">лицензионная программа Microsoft Office2013; </w:t>
      </w:r>
    </w:p>
    <w:p w:rsidR="004F2A3E" w:rsidRPr="004F2A3E" w:rsidRDefault="004F2A3E" w:rsidP="004F2A3E">
      <w:pPr>
        <w:pStyle w:val="Default"/>
        <w:spacing w:line="276" w:lineRule="auto"/>
        <w:ind w:left="851"/>
        <w:jc w:val="both"/>
      </w:pPr>
      <w:r w:rsidRPr="004F2A3E">
        <w:t xml:space="preserve">лицензионная антивирусная программа ESET Nod 32; </w:t>
      </w:r>
    </w:p>
    <w:p w:rsidR="004F2A3E" w:rsidRPr="004F2A3E" w:rsidRDefault="004F2A3E" w:rsidP="004F2A3E">
      <w:pPr>
        <w:pStyle w:val="Default"/>
        <w:spacing w:line="276" w:lineRule="auto"/>
        <w:ind w:left="851"/>
        <w:jc w:val="both"/>
      </w:pPr>
      <w:r w:rsidRPr="004F2A3E">
        <w:t xml:space="preserve">лицензионная программа FineReader 7.0 </w:t>
      </w:r>
    </w:p>
    <w:p w:rsidR="004F2A3E" w:rsidRPr="004F2A3E" w:rsidRDefault="004F2A3E" w:rsidP="004F2A3E">
      <w:pPr>
        <w:pStyle w:val="Default"/>
        <w:spacing w:line="276" w:lineRule="auto"/>
        <w:ind w:left="851"/>
        <w:jc w:val="both"/>
      </w:pPr>
      <w:r w:rsidRPr="004F2A3E">
        <w:t xml:space="preserve">Технические средства обучения: </w:t>
      </w:r>
    </w:p>
    <w:p w:rsidR="004F2A3E" w:rsidRPr="004F2A3E" w:rsidRDefault="004F2A3E" w:rsidP="004F2A3E">
      <w:pPr>
        <w:pStyle w:val="Default"/>
        <w:spacing w:line="276" w:lineRule="auto"/>
        <w:ind w:left="851"/>
        <w:jc w:val="both"/>
      </w:pPr>
      <w:r w:rsidRPr="004F2A3E">
        <w:t xml:space="preserve">компьютеры по количеству обучающихся </w:t>
      </w:r>
    </w:p>
    <w:p w:rsidR="004F2A3E" w:rsidRPr="004F2A3E" w:rsidRDefault="004F2A3E" w:rsidP="004F2A3E">
      <w:pPr>
        <w:pStyle w:val="Default"/>
        <w:spacing w:line="276" w:lineRule="auto"/>
        <w:ind w:left="851"/>
        <w:jc w:val="both"/>
      </w:pPr>
      <w:r w:rsidRPr="004F2A3E">
        <w:t xml:space="preserve">периферийные устройства (сканер, принтер); </w:t>
      </w:r>
    </w:p>
    <w:p w:rsidR="004F2A3E" w:rsidRPr="004F2A3E" w:rsidRDefault="004F2A3E" w:rsidP="004F2A3E">
      <w:pPr>
        <w:pStyle w:val="Default"/>
        <w:spacing w:line="276" w:lineRule="auto"/>
        <w:ind w:left="851"/>
        <w:jc w:val="both"/>
      </w:pPr>
      <w:r w:rsidRPr="004F2A3E">
        <w:t xml:space="preserve">мультимедийный проектор; </w:t>
      </w:r>
    </w:p>
    <w:p w:rsidR="004F2A3E" w:rsidRPr="004F2A3E" w:rsidRDefault="004F2A3E" w:rsidP="004F2A3E">
      <w:pPr>
        <w:suppressAutoHyphens/>
        <w:ind w:left="851" w:right="-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4F2A3E">
        <w:rPr>
          <w:rFonts w:ascii="Times New Roman" w:hAnsi="Times New Roman" w:cs="Times New Roman"/>
          <w:sz w:val="24"/>
          <w:szCs w:val="24"/>
        </w:rPr>
        <w:t xml:space="preserve">персональный компьютер, металлопластиковая доска. </w:t>
      </w:r>
    </w:p>
    <w:p w:rsidR="00825D5A" w:rsidRPr="00610412" w:rsidRDefault="00825D5A" w:rsidP="004F2A3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 w:rsidR="004F2A3E">
        <w:rPr>
          <w:rFonts w:ascii="Times New Roman" w:hAnsi="Times New Roman" w:cs="Times New Roman"/>
          <w:b/>
          <w:color w:val="000000"/>
          <w:sz w:val="24"/>
        </w:rPr>
        <w:t xml:space="preserve">:  </w:t>
      </w:r>
      <w:r w:rsidR="004F2A3E" w:rsidRPr="004F2A3E">
        <w:rPr>
          <w:rFonts w:ascii="Times New Roman" w:hAnsi="Times New Roman" w:cs="Times New Roman"/>
          <w:color w:val="000000"/>
          <w:sz w:val="24"/>
        </w:rPr>
        <w:t>Предуниверсариум</w:t>
      </w: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4F2A3E" w:rsidRDefault="004F2A3E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lastRenderedPageBreak/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4F2A3E" w:rsidRPr="004F2A3E" w:rsidRDefault="004F2A3E" w:rsidP="004F2A3E">
      <w:pPr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2A3E">
        <w:rPr>
          <w:rFonts w:ascii="Times New Roman" w:hAnsi="Times New Roman" w:cs="Times New Roman"/>
          <w:bCs/>
          <w:sz w:val="24"/>
          <w:szCs w:val="24"/>
        </w:rPr>
        <w:t>1. Новиков, Ю. В. Введение в цифровую схемотехнику : учебное пособие / Ю. В. Новиков. — 3-е изд. — Москва, Саратов : Интернет-Университет Информационных Технологий (ИНТУИТ), Аи Пи Ар Медиа, 2020. — 392 с. — ISBN 978-5-4497-0314-9. — Текст : электронный // Электронно-библиотечная система IPR BOOKS : [сайт]. — URL: http://www.iprbookshop.ru/89431.html (дата обращения: 27.02.2020). — Режим доступа: для авторизир. Пользователей</w:t>
      </w:r>
    </w:p>
    <w:p w:rsidR="00825D5A" w:rsidRPr="004F2A3E" w:rsidRDefault="004F2A3E" w:rsidP="004F2A3E">
      <w:pPr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2A3E">
        <w:rPr>
          <w:rFonts w:ascii="Times New Roman" w:hAnsi="Times New Roman" w:cs="Times New Roman"/>
          <w:bCs/>
          <w:sz w:val="24"/>
          <w:szCs w:val="24"/>
        </w:rPr>
        <w:t>2. Шустов, М. А. Цифровая схемотехника. Практика применения / М. А. Шустов. — Санкт-Петербург : Наука и Техника, 2018. — 432 с. — ISBN 978-5-94387-876-3. — Текст : электронный // Электронно-библиотечная система IPR BOOKS : [сайт]. — URL: http://www.iprbookshop.ru/78090.html (дата обращения: 27.02.2020). — Режим доступа: для авторизир. Пользователей.</w:t>
      </w:r>
    </w:p>
    <w:p w:rsidR="00825D5A" w:rsidRDefault="00825D5A" w:rsidP="00825D5A">
      <w:pPr>
        <w:spacing w:after="0" w:line="240" w:lineRule="auto"/>
        <w:contextualSpacing/>
        <w:jc w:val="both"/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F8751B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25D5A" w:rsidRDefault="00825D5A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3600"/>
        <w:gridCol w:w="3060"/>
      </w:tblGrid>
      <w:tr w:rsidR="004F2A3E" w:rsidRPr="00C16FA4" w:rsidTr="00810026">
        <w:trPr>
          <w:trHeight w:val="522"/>
        </w:trPr>
        <w:tc>
          <w:tcPr>
            <w:tcW w:w="3060" w:type="dxa"/>
            <w:tcMar>
              <w:top w:w="0" w:type="dxa"/>
              <w:left w:w="108" w:type="dxa"/>
              <w:bottom w:w="20" w:type="dxa"/>
              <w:right w:w="108" w:type="dxa"/>
            </w:tcMar>
            <w:vAlign w:val="center"/>
          </w:tcPr>
          <w:p w:rsidR="004F2A3E" w:rsidRPr="00C16FA4" w:rsidRDefault="004F2A3E" w:rsidP="00575DF0">
            <w:pPr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C16F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20" w:type="dxa"/>
              <w:right w:w="108" w:type="dxa"/>
            </w:tcMar>
            <w:vAlign w:val="center"/>
          </w:tcPr>
          <w:p w:rsidR="004F2A3E" w:rsidRPr="00C16FA4" w:rsidRDefault="004F2A3E" w:rsidP="00575D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6F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3060" w:type="dxa"/>
            <w:vAlign w:val="center"/>
          </w:tcPr>
          <w:p w:rsidR="004F2A3E" w:rsidRPr="00C16FA4" w:rsidRDefault="004F2A3E" w:rsidP="00575D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6F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4F2A3E" w:rsidRPr="00C16FA4" w:rsidTr="00810026">
        <w:trPr>
          <w:trHeight w:val="522"/>
        </w:trPr>
        <w:tc>
          <w:tcPr>
            <w:tcW w:w="9720" w:type="dxa"/>
            <w:gridSpan w:val="3"/>
            <w:tcMar>
              <w:top w:w="0" w:type="dxa"/>
              <w:left w:w="108" w:type="dxa"/>
              <w:bottom w:w="20" w:type="dxa"/>
              <w:right w:w="108" w:type="dxa"/>
            </w:tcMar>
            <w:vAlign w:val="center"/>
          </w:tcPr>
          <w:p w:rsidR="004F2A3E" w:rsidRPr="00C16FA4" w:rsidRDefault="004F2A3E" w:rsidP="00575DF0">
            <w:pPr>
              <w:tabs>
                <w:tab w:val="left" w:pos="284"/>
              </w:tabs>
              <w:ind w:firstLine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6F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знаний, осваиваемых в рамках дисциплины:</w:t>
            </w:r>
          </w:p>
        </w:tc>
      </w:tr>
      <w:tr w:rsidR="004F2A3E" w:rsidRPr="00C16FA4" w:rsidTr="00810026">
        <w:trPr>
          <w:trHeight w:val="2274"/>
        </w:trPr>
        <w:tc>
          <w:tcPr>
            <w:tcW w:w="306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20" w:type="dxa"/>
              <w:right w:w="108" w:type="dxa"/>
            </w:tcMar>
          </w:tcPr>
          <w:p w:rsidR="004F2A3E" w:rsidRPr="00C16FA4" w:rsidRDefault="004F2A3E" w:rsidP="00575DF0">
            <w:pPr>
              <w:tabs>
                <w:tab w:val="left" w:pos="284"/>
              </w:tabs>
              <w:ind w:firstLine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6FA4">
              <w:rPr>
                <w:rFonts w:ascii="Times New Roman" w:hAnsi="Times New Roman" w:cs="Times New Roman"/>
                <w:sz w:val="24"/>
                <w:szCs w:val="24"/>
              </w:rPr>
              <w:t>- видов информации и способов ее представления в ЭВМ.</w:t>
            </w:r>
          </w:p>
          <w:p w:rsidR="004F2A3E" w:rsidRPr="00C16FA4" w:rsidRDefault="004F2A3E" w:rsidP="00575DF0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0"/>
              <w:ind w:firstLine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6FA4">
              <w:rPr>
                <w:rFonts w:ascii="Times New Roman" w:hAnsi="Times New Roman" w:cs="Times New Roman"/>
                <w:sz w:val="24"/>
                <w:szCs w:val="24"/>
              </w:rPr>
              <w:t>- алгоритмов функционирования цифровой схемотехники.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20" w:type="dxa"/>
              <w:right w:w="108" w:type="dxa"/>
            </w:tcMar>
          </w:tcPr>
          <w:p w:rsidR="004F2A3E" w:rsidRPr="00C16FA4" w:rsidRDefault="004F2A3E" w:rsidP="00575D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F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обучающийся перечисляет виды </w:t>
            </w:r>
            <w:r w:rsidRPr="00C16FA4">
              <w:rPr>
                <w:rFonts w:ascii="Times New Roman" w:hAnsi="Times New Roman" w:cs="Times New Roman"/>
                <w:sz w:val="24"/>
                <w:szCs w:val="24"/>
              </w:rPr>
              <w:t>информации и способы ее представления в ЭВМ;</w:t>
            </w:r>
          </w:p>
          <w:p w:rsidR="004F2A3E" w:rsidRPr="00C16FA4" w:rsidRDefault="004F2A3E" w:rsidP="00575DF0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6F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C16FA4">
              <w:rPr>
                <w:rFonts w:ascii="Times New Roman" w:hAnsi="Times New Roman" w:cs="Times New Roman"/>
                <w:sz w:val="24"/>
                <w:szCs w:val="24"/>
              </w:rPr>
              <w:t>воспроизводит алгоритмы функционирования цифровой схемотехники.</w:t>
            </w:r>
          </w:p>
        </w:tc>
        <w:tc>
          <w:tcPr>
            <w:tcW w:w="3060" w:type="dxa"/>
          </w:tcPr>
          <w:p w:rsidR="004F2A3E" w:rsidRPr="00C16FA4" w:rsidRDefault="004F2A3E" w:rsidP="00575DF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6FA4">
              <w:rPr>
                <w:rFonts w:ascii="Times New Roman" w:hAnsi="Times New Roman" w:cs="Times New Roman"/>
                <w:sz w:val="24"/>
                <w:szCs w:val="24"/>
              </w:rPr>
              <w:t>различные виды опроса, решение задач, тестирование</w:t>
            </w:r>
          </w:p>
        </w:tc>
      </w:tr>
      <w:tr w:rsidR="004F2A3E" w:rsidRPr="00C16FA4" w:rsidTr="00810026">
        <w:trPr>
          <w:trHeight w:val="344"/>
        </w:trPr>
        <w:tc>
          <w:tcPr>
            <w:tcW w:w="9720" w:type="dxa"/>
            <w:gridSpan w:val="3"/>
            <w:tcBorders>
              <w:bottom w:val="single" w:sz="4" w:space="0" w:color="auto"/>
            </w:tcBorders>
            <w:tcMar>
              <w:top w:w="0" w:type="dxa"/>
              <w:left w:w="108" w:type="dxa"/>
              <w:bottom w:w="20" w:type="dxa"/>
              <w:right w:w="108" w:type="dxa"/>
            </w:tcMar>
          </w:tcPr>
          <w:p w:rsidR="004F2A3E" w:rsidRPr="00C16FA4" w:rsidRDefault="004F2A3E" w:rsidP="00575DF0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6F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знаний, осваиваемых в рамках дисциплины:</w:t>
            </w:r>
          </w:p>
        </w:tc>
      </w:tr>
      <w:tr w:rsidR="004F2A3E" w:rsidRPr="00C16FA4" w:rsidTr="00810026">
        <w:trPr>
          <w:trHeight w:val="3491"/>
        </w:trPr>
        <w:tc>
          <w:tcPr>
            <w:tcW w:w="3060" w:type="dxa"/>
            <w:tcMar>
              <w:top w:w="0" w:type="dxa"/>
              <w:left w:w="108" w:type="dxa"/>
              <w:bottom w:w="20" w:type="dxa"/>
              <w:right w:w="108" w:type="dxa"/>
            </w:tcMar>
          </w:tcPr>
          <w:p w:rsidR="004F2A3E" w:rsidRPr="00C16FA4" w:rsidRDefault="004F2A3E" w:rsidP="00575DF0">
            <w:pPr>
              <w:tabs>
                <w:tab w:val="left" w:pos="284"/>
              </w:tabs>
              <w:ind w:firstLine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6FA4">
              <w:rPr>
                <w:rFonts w:ascii="Times New Roman" w:hAnsi="Times New Roman" w:cs="Times New Roman"/>
                <w:sz w:val="24"/>
                <w:szCs w:val="24"/>
              </w:rPr>
              <w:t>- использовать типовые средства вычислительной техники и программного обеспечения.</w:t>
            </w:r>
          </w:p>
          <w:p w:rsidR="004F2A3E" w:rsidRPr="00C16FA4" w:rsidRDefault="004F2A3E" w:rsidP="00575DF0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6FA4">
              <w:rPr>
                <w:rFonts w:ascii="Times New Roman" w:hAnsi="Times New Roman" w:cs="Times New Roman"/>
                <w:sz w:val="24"/>
                <w:szCs w:val="24"/>
              </w:rPr>
              <w:t>- проводить контроль и анализ процесса функционирования цифровых схемотехнических устройств по функциональным схемам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20" w:type="dxa"/>
              <w:right w:w="108" w:type="dxa"/>
            </w:tcMar>
          </w:tcPr>
          <w:p w:rsidR="004F2A3E" w:rsidRPr="00C16FA4" w:rsidRDefault="004F2A3E" w:rsidP="00575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6FA4">
              <w:rPr>
                <w:rFonts w:ascii="Times New Roman" w:hAnsi="Times New Roman" w:cs="Times New Roman"/>
                <w:iCs/>
                <w:sz w:val="24"/>
                <w:szCs w:val="24"/>
              </w:rPr>
              <w:t>- обучающийся демонстрирует практические навыки использования типовых средств</w:t>
            </w:r>
            <w:r w:rsidRPr="00C16FA4">
              <w:rPr>
                <w:rFonts w:ascii="Times New Roman" w:hAnsi="Times New Roman" w:cs="Times New Roman"/>
                <w:sz w:val="24"/>
                <w:szCs w:val="24"/>
              </w:rPr>
              <w:t xml:space="preserve"> вычислительной техники и программного обеспечения;</w:t>
            </w:r>
          </w:p>
          <w:p w:rsidR="004F2A3E" w:rsidRPr="00C16FA4" w:rsidRDefault="004F2A3E" w:rsidP="00575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6FA4">
              <w:rPr>
                <w:rFonts w:ascii="Times New Roman" w:hAnsi="Times New Roman" w:cs="Times New Roman"/>
                <w:sz w:val="24"/>
                <w:szCs w:val="24"/>
              </w:rPr>
              <w:t xml:space="preserve">- анализирует и </w:t>
            </w:r>
            <w:r w:rsidRPr="00C16FA4"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контролирует  процесс</w:t>
            </w:r>
            <w:r w:rsidRPr="00C16FA4">
              <w:rPr>
                <w:rFonts w:ascii="Times New Roman" w:hAnsi="Times New Roman" w:cs="Times New Roman"/>
                <w:sz w:val="24"/>
                <w:szCs w:val="24"/>
              </w:rPr>
              <w:t>функционирования цифровых схемотехнических устройств по функциональным схемам.</w:t>
            </w:r>
          </w:p>
        </w:tc>
        <w:tc>
          <w:tcPr>
            <w:tcW w:w="3060" w:type="dxa"/>
          </w:tcPr>
          <w:p w:rsidR="004F2A3E" w:rsidRPr="00C16FA4" w:rsidRDefault="004F2A3E" w:rsidP="00575DF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6FA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 лабораторных и практических занятиях</w:t>
            </w:r>
          </w:p>
        </w:tc>
      </w:tr>
    </w:tbl>
    <w:p w:rsidR="00204142" w:rsidRDefault="00204142" w:rsidP="00204142">
      <w:pPr>
        <w:tabs>
          <w:tab w:val="left" w:pos="4050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 w:rsidRPr="00A34724">
        <w:rPr>
          <w:rStyle w:val="16"/>
          <w:rFonts w:ascii="Times New Roman" w:hAnsi="Times New Roman"/>
          <w:b/>
          <w:sz w:val="24"/>
        </w:rPr>
        <w:lastRenderedPageBreak/>
        <w:t>5.ПЕРЕЧЕНЬ ИСПОЛЬЗУЕМЫХ МЕТОДОВ ОБУЧЕНИЯ</w:t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204142" w:rsidRPr="00204142" w:rsidRDefault="00204142" w:rsidP="00204142">
      <w:pPr>
        <w:jc w:val="both"/>
        <w:rPr>
          <w:rFonts w:ascii="Times New Roman" w:hAnsi="Times New Roman" w:cs="Times New Roman"/>
          <w:sz w:val="24"/>
          <w:szCs w:val="24"/>
        </w:rPr>
      </w:pPr>
      <w:r w:rsidRPr="00204142">
        <w:rPr>
          <w:rFonts w:ascii="Times New Roman" w:hAnsi="Times New Roman" w:cs="Times New Roman"/>
          <w:sz w:val="24"/>
          <w:szCs w:val="24"/>
        </w:rPr>
        <w:t>5.1. Пассивные: лекции, беседы, опросы, самостоятельная работа, тесты,</w:t>
      </w:r>
      <w:r w:rsidRPr="002041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метод иллюстраций и метод демонстраций</w:t>
      </w:r>
    </w:p>
    <w:p w:rsidR="00204142" w:rsidRPr="00204142" w:rsidRDefault="00204142" w:rsidP="00204142">
      <w:pPr>
        <w:jc w:val="both"/>
        <w:rPr>
          <w:rFonts w:ascii="Times New Roman" w:hAnsi="Times New Roman" w:cs="Times New Roman"/>
          <w:sz w:val="24"/>
          <w:szCs w:val="24"/>
        </w:rPr>
      </w:pPr>
      <w:r w:rsidRPr="00204142">
        <w:rPr>
          <w:rFonts w:ascii="Times New Roman" w:hAnsi="Times New Roman" w:cs="Times New Roman"/>
          <w:sz w:val="24"/>
          <w:szCs w:val="24"/>
        </w:rPr>
        <w:t>5.2. Активные и интерактивные: образовательные видеофильмы, интерактивные игры, творческие задания.</w:t>
      </w:r>
    </w:p>
    <w:p w:rsidR="00204142" w:rsidRPr="0079409A" w:rsidRDefault="00204142" w:rsidP="00204142">
      <w:pPr>
        <w:jc w:val="both"/>
        <w:rPr>
          <w:sz w:val="28"/>
          <w:szCs w:val="28"/>
        </w:rPr>
      </w:pPr>
    </w:p>
    <w:p w:rsidR="00204142" w:rsidRPr="00D663A0" w:rsidRDefault="00204142" w:rsidP="00204142">
      <w:pPr>
        <w:rPr>
          <w:szCs w:val="28"/>
        </w:rPr>
      </w:pPr>
    </w:p>
    <w:p w:rsidR="00825D5A" w:rsidRDefault="00825D5A" w:rsidP="00825D5A">
      <w:pPr>
        <w:pStyle w:val="11"/>
        <w:spacing w:after="0" w:line="240" w:lineRule="auto"/>
        <w:jc w:val="center"/>
      </w:pPr>
    </w:p>
    <w:p w:rsidR="00825D5A" w:rsidRPr="00CC1E26" w:rsidRDefault="00825D5A" w:rsidP="00825D5A">
      <w:pPr>
        <w:jc w:val="right"/>
        <w:rPr>
          <w:rFonts w:ascii="Times New Roman" w:hAnsi="Times New Roman"/>
          <w:i/>
          <w:sz w:val="24"/>
        </w:rPr>
      </w:pPr>
    </w:p>
    <w:p w:rsidR="005717DB" w:rsidRPr="005717DB" w:rsidRDefault="005717DB" w:rsidP="004F0F97">
      <w:pPr>
        <w:rPr>
          <w:rFonts w:ascii="Times New Roman" w:hAnsi="Times New Roman" w:cs="Times New Roman"/>
          <w:i/>
          <w:sz w:val="24"/>
        </w:rPr>
      </w:pPr>
    </w:p>
    <w:sectPr w:rsidR="005717DB" w:rsidRPr="005717DB" w:rsidSect="0025197A">
      <w:footerReference w:type="even" r:id="rId11"/>
      <w:footerReference w:type="default" r:id="rId1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0C6" w:rsidRPr="004C712E" w:rsidRDefault="00DE50C6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DE50C6" w:rsidRPr="004C712E" w:rsidRDefault="00DE50C6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CE4" w:rsidRDefault="00BB5220" w:rsidP="003333F1">
    <w:pPr>
      <w:pStyle w:val="a8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C86CE4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4117A6">
      <w:rPr>
        <w:rStyle w:val="af0"/>
        <w:noProof/>
      </w:rPr>
      <w:t>2</w:t>
    </w:r>
    <w:r>
      <w:rPr>
        <w:rStyle w:val="af0"/>
      </w:rPr>
      <w:fldChar w:fldCharType="end"/>
    </w:r>
  </w:p>
  <w:p w:rsidR="00C86CE4" w:rsidRDefault="00C86CE4" w:rsidP="003333F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CE4" w:rsidRDefault="00D95EE8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117A6">
      <w:rPr>
        <w:noProof/>
      </w:rPr>
      <w:t>15</w:t>
    </w:r>
    <w:r>
      <w:rPr>
        <w:noProof/>
      </w:rPr>
      <w:fldChar w:fldCharType="end"/>
    </w:r>
  </w:p>
  <w:p w:rsidR="00C86CE4" w:rsidRDefault="00C86CE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CE4" w:rsidRDefault="00BB5220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C86CE4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C86CE4" w:rsidRDefault="00C86CE4" w:rsidP="005717DB">
    <w:pPr>
      <w:pStyle w:val="a8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CE4" w:rsidRDefault="00BB5220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C86CE4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4117A6">
      <w:rPr>
        <w:rStyle w:val="af0"/>
        <w:noProof/>
      </w:rPr>
      <w:t>19</w:t>
    </w:r>
    <w:r>
      <w:rPr>
        <w:rStyle w:val="af0"/>
      </w:rPr>
      <w:fldChar w:fldCharType="end"/>
    </w:r>
  </w:p>
  <w:p w:rsidR="00C86CE4" w:rsidRDefault="00C86CE4" w:rsidP="005717D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0C6" w:rsidRPr="004C712E" w:rsidRDefault="00DE50C6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DE50C6" w:rsidRPr="004C712E" w:rsidRDefault="00DE50C6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CE4" w:rsidRDefault="00C86CE4" w:rsidP="003333F1">
    <w:pPr>
      <w:pStyle w:val="ae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1CA36D9"/>
    <w:multiLevelType w:val="multilevel"/>
    <w:tmpl w:val="DBA4C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4C2EE7"/>
    <w:multiLevelType w:val="multilevel"/>
    <w:tmpl w:val="3B349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0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1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6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8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50E65A72"/>
    <w:multiLevelType w:val="multilevel"/>
    <w:tmpl w:val="00DC3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8F1875"/>
    <w:multiLevelType w:val="multilevel"/>
    <w:tmpl w:val="F8A0D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6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8"/>
  </w:num>
  <w:num w:numId="4">
    <w:abstractNumId w:val="15"/>
  </w:num>
  <w:num w:numId="5">
    <w:abstractNumId w:val="1"/>
  </w:num>
  <w:num w:numId="6">
    <w:abstractNumId w:val="13"/>
  </w:num>
  <w:num w:numId="7">
    <w:abstractNumId w:val="10"/>
  </w:num>
  <w:num w:numId="8">
    <w:abstractNumId w:val="21"/>
  </w:num>
  <w:num w:numId="9">
    <w:abstractNumId w:val="7"/>
  </w:num>
  <w:num w:numId="10">
    <w:abstractNumId w:val="17"/>
  </w:num>
  <w:num w:numId="11">
    <w:abstractNumId w:val="23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6"/>
  </w:num>
  <w:num w:numId="16">
    <w:abstractNumId w:val="27"/>
  </w:num>
  <w:num w:numId="17">
    <w:abstractNumId w:val="11"/>
  </w:num>
  <w:num w:numId="18">
    <w:abstractNumId w:val="0"/>
  </w:num>
  <w:num w:numId="19">
    <w:abstractNumId w:val="14"/>
  </w:num>
  <w:num w:numId="20">
    <w:abstractNumId w:val="2"/>
  </w:num>
  <w:num w:numId="21">
    <w:abstractNumId w:val="25"/>
  </w:num>
  <w:num w:numId="22">
    <w:abstractNumId w:val="26"/>
  </w:num>
  <w:num w:numId="23">
    <w:abstractNumId w:val="5"/>
  </w:num>
  <w:num w:numId="24">
    <w:abstractNumId w:val="12"/>
  </w:num>
  <w:num w:numId="25">
    <w:abstractNumId w:val="3"/>
  </w:num>
  <w:num w:numId="26">
    <w:abstractNumId w:val="22"/>
  </w:num>
  <w:num w:numId="27">
    <w:abstractNumId w:val="19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6C1B"/>
    <w:rsid w:val="000149C3"/>
    <w:rsid w:val="000420C3"/>
    <w:rsid w:val="00077E2F"/>
    <w:rsid w:val="000B5B53"/>
    <w:rsid w:val="000D50A6"/>
    <w:rsid w:val="000F7591"/>
    <w:rsid w:val="0013666F"/>
    <w:rsid w:val="001430CE"/>
    <w:rsid w:val="001478F5"/>
    <w:rsid w:val="00156A92"/>
    <w:rsid w:val="001B048A"/>
    <w:rsid w:val="001B4917"/>
    <w:rsid w:val="001B49F0"/>
    <w:rsid w:val="001B519F"/>
    <w:rsid w:val="001D1916"/>
    <w:rsid w:val="001D3F14"/>
    <w:rsid w:val="001E2C66"/>
    <w:rsid w:val="002028EA"/>
    <w:rsid w:val="00204142"/>
    <w:rsid w:val="00214615"/>
    <w:rsid w:val="002148DD"/>
    <w:rsid w:val="00215FE2"/>
    <w:rsid w:val="00230AC8"/>
    <w:rsid w:val="00245922"/>
    <w:rsid w:val="0025197A"/>
    <w:rsid w:val="0027165E"/>
    <w:rsid w:val="00297A6C"/>
    <w:rsid w:val="002C1E8E"/>
    <w:rsid w:val="002C2B66"/>
    <w:rsid w:val="002C5AD3"/>
    <w:rsid w:val="002E403E"/>
    <w:rsid w:val="0032529E"/>
    <w:rsid w:val="00330211"/>
    <w:rsid w:val="003333F1"/>
    <w:rsid w:val="00363AA4"/>
    <w:rsid w:val="003947E1"/>
    <w:rsid w:val="003A2AB0"/>
    <w:rsid w:val="003A7D58"/>
    <w:rsid w:val="004117A6"/>
    <w:rsid w:val="0041552E"/>
    <w:rsid w:val="00432DC6"/>
    <w:rsid w:val="00450F79"/>
    <w:rsid w:val="00455F01"/>
    <w:rsid w:val="00494AA5"/>
    <w:rsid w:val="004A474C"/>
    <w:rsid w:val="004B7626"/>
    <w:rsid w:val="004B7DED"/>
    <w:rsid w:val="004C14DF"/>
    <w:rsid w:val="004E5320"/>
    <w:rsid w:val="004F0F97"/>
    <w:rsid w:val="004F2A3E"/>
    <w:rsid w:val="004F4A5B"/>
    <w:rsid w:val="0052746A"/>
    <w:rsid w:val="005342E8"/>
    <w:rsid w:val="00536931"/>
    <w:rsid w:val="005717DB"/>
    <w:rsid w:val="00575DF0"/>
    <w:rsid w:val="00585B24"/>
    <w:rsid w:val="005A12F9"/>
    <w:rsid w:val="005B16D4"/>
    <w:rsid w:val="005C00BE"/>
    <w:rsid w:val="005C7762"/>
    <w:rsid w:val="0065124C"/>
    <w:rsid w:val="006546C5"/>
    <w:rsid w:val="006A4EA9"/>
    <w:rsid w:val="006D50AE"/>
    <w:rsid w:val="0074201E"/>
    <w:rsid w:val="0077210E"/>
    <w:rsid w:val="007D00B6"/>
    <w:rsid w:val="007D78C8"/>
    <w:rsid w:val="007E4C1A"/>
    <w:rsid w:val="00804D50"/>
    <w:rsid w:val="00810026"/>
    <w:rsid w:val="00813B2D"/>
    <w:rsid w:val="0081652F"/>
    <w:rsid w:val="00817366"/>
    <w:rsid w:val="00821100"/>
    <w:rsid w:val="00825D5A"/>
    <w:rsid w:val="008331C6"/>
    <w:rsid w:val="00837E1C"/>
    <w:rsid w:val="0085093C"/>
    <w:rsid w:val="00876460"/>
    <w:rsid w:val="00911BDF"/>
    <w:rsid w:val="009307D6"/>
    <w:rsid w:val="00977EBA"/>
    <w:rsid w:val="009B76E5"/>
    <w:rsid w:val="009D4849"/>
    <w:rsid w:val="009E167F"/>
    <w:rsid w:val="009E75A4"/>
    <w:rsid w:val="00A34724"/>
    <w:rsid w:val="00A375BA"/>
    <w:rsid w:val="00A41562"/>
    <w:rsid w:val="00A62B8B"/>
    <w:rsid w:val="00A65AA9"/>
    <w:rsid w:val="00A826F5"/>
    <w:rsid w:val="00A86BEA"/>
    <w:rsid w:val="00AA033A"/>
    <w:rsid w:val="00AA7416"/>
    <w:rsid w:val="00AE5B0B"/>
    <w:rsid w:val="00B2605A"/>
    <w:rsid w:val="00B37F61"/>
    <w:rsid w:val="00B46C1B"/>
    <w:rsid w:val="00B66A19"/>
    <w:rsid w:val="00B72874"/>
    <w:rsid w:val="00B92850"/>
    <w:rsid w:val="00BB251F"/>
    <w:rsid w:val="00BB5220"/>
    <w:rsid w:val="00BB69F2"/>
    <w:rsid w:val="00BC6833"/>
    <w:rsid w:val="00C161B6"/>
    <w:rsid w:val="00C16FA4"/>
    <w:rsid w:val="00C20873"/>
    <w:rsid w:val="00C2089A"/>
    <w:rsid w:val="00C23A52"/>
    <w:rsid w:val="00C36DD6"/>
    <w:rsid w:val="00C432E6"/>
    <w:rsid w:val="00C45DAA"/>
    <w:rsid w:val="00C51E3F"/>
    <w:rsid w:val="00C579D4"/>
    <w:rsid w:val="00C77F5C"/>
    <w:rsid w:val="00C86CE4"/>
    <w:rsid w:val="00C94F0C"/>
    <w:rsid w:val="00CC1E26"/>
    <w:rsid w:val="00CC7F8E"/>
    <w:rsid w:val="00CE0F05"/>
    <w:rsid w:val="00D33AA1"/>
    <w:rsid w:val="00D50612"/>
    <w:rsid w:val="00D740B3"/>
    <w:rsid w:val="00D842E7"/>
    <w:rsid w:val="00D95EE8"/>
    <w:rsid w:val="00DC1FEE"/>
    <w:rsid w:val="00DE50C6"/>
    <w:rsid w:val="00E27264"/>
    <w:rsid w:val="00E416A1"/>
    <w:rsid w:val="00E447D2"/>
    <w:rsid w:val="00E91C4B"/>
    <w:rsid w:val="00E974CE"/>
    <w:rsid w:val="00EA2ADA"/>
    <w:rsid w:val="00EA5616"/>
    <w:rsid w:val="00ED7658"/>
    <w:rsid w:val="00EE5E3F"/>
    <w:rsid w:val="00EF11E8"/>
    <w:rsid w:val="00EF5128"/>
    <w:rsid w:val="00F0529F"/>
    <w:rsid w:val="00F13764"/>
    <w:rsid w:val="00F36D7E"/>
    <w:rsid w:val="00F40BF6"/>
    <w:rsid w:val="00F4433E"/>
    <w:rsid w:val="00F47808"/>
    <w:rsid w:val="00F53D8F"/>
    <w:rsid w:val="00F62283"/>
    <w:rsid w:val="00F73AFE"/>
    <w:rsid w:val="00F96F57"/>
    <w:rsid w:val="00FB5A11"/>
    <w:rsid w:val="00FD1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EDDA12B-0326-411B-985E-DACAE60A1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612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3F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paragraph" w:customStyle="1" w:styleId="Default">
    <w:name w:val="Default"/>
    <w:rsid w:val="004F2A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575DF0"/>
    <w:rPr>
      <w:b/>
      <w:bCs/>
    </w:rPr>
  </w:style>
  <w:style w:type="character" w:styleId="af4">
    <w:name w:val="Emphasis"/>
    <w:basedOn w:val="a0"/>
    <w:uiPriority w:val="20"/>
    <w:qFormat/>
    <w:rsid w:val="00575DF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D3F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1">
    <w:name w:val="p1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5">
    <w:name w:val="ft5"/>
    <w:basedOn w:val="a0"/>
    <w:rsid w:val="00F53D8F"/>
  </w:style>
  <w:style w:type="paragraph" w:customStyle="1" w:styleId="p14">
    <w:name w:val="p14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7">
    <w:name w:val="p37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5">
    <w:name w:val="p45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0">
    <w:name w:val="ft0"/>
    <w:basedOn w:val="a0"/>
    <w:rsid w:val="00F53D8F"/>
  </w:style>
  <w:style w:type="character" w:customStyle="1" w:styleId="ft30">
    <w:name w:val="ft30"/>
    <w:basedOn w:val="a0"/>
    <w:rsid w:val="00F53D8F"/>
  </w:style>
  <w:style w:type="paragraph" w:customStyle="1" w:styleId="p4">
    <w:name w:val="p4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">
    <w:name w:val="p46"/>
    <w:basedOn w:val="a"/>
    <w:rsid w:val="00F53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1">
    <w:name w:val="ft31"/>
    <w:basedOn w:val="a0"/>
    <w:rsid w:val="00F53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27008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23693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8087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2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6D01B-0AFB-44A3-8DF9-83A0858BC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4519</Words>
  <Characters>25760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Директор СамКЖТ</cp:lastModifiedBy>
  <cp:revision>11</cp:revision>
  <dcterms:created xsi:type="dcterms:W3CDTF">2023-04-17T06:32:00Z</dcterms:created>
  <dcterms:modified xsi:type="dcterms:W3CDTF">2026-07-31T09:34:00Z</dcterms:modified>
</cp:coreProperties>
</file>