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РАБОЧАЯ  ПРОГРАММА 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УЧЕБНОЙ  ДИСЦИПЛИНЫ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ОП.</w:t>
      </w:r>
      <w:r>
        <w:rPr>
          <w:rFonts w:ascii="Times New Roman" w:hAnsi="Times New Roman"/>
          <w:b/>
          <w:bCs/>
          <w:sz w:val="32"/>
          <w:szCs w:val="32"/>
        </w:rPr>
        <w:t xml:space="preserve">02. ЭЛЕКТРОТЕХНИКА И ЭЛЕКТРОНИКА</w:t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для</w:t>
      </w:r>
      <w:r>
        <w:rPr>
          <w:rFonts w:ascii="Times New Roman" w:hAnsi="Times New Roman"/>
          <w:b/>
          <w:bCs/>
          <w:sz w:val="32"/>
          <w:szCs w:val="32"/>
        </w:rPr>
        <w:t xml:space="preserve"> специальности</w:t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08.</w:t>
      </w:r>
      <w:r>
        <w:rPr>
          <w:rFonts w:ascii="Times New Roman" w:hAnsi="Times New Roman" w:cs="Times New Roman"/>
          <w:b/>
          <w:sz w:val="28"/>
          <w:szCs w:val="28"/>
        </w:rPr>
        <w:t xml:space="preserve">02.10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Строительство железных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дорог, путь и путевое хозяйство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r/>
      <w:r/>
    </w:p>
    <w:p>
      <w:pPr>
        <w:jc w:val="center"/>
        <w:spacing w:after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pStyle w:val="767"/>
        <w:ind w:left="72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67"/>
        <w:ind w:left="72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67"/>
        <w:ind w:left="72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67"/>
        <w:ind w:left="72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67"/>
        <w:ind w:left="72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70"/>
        <w:jc w:val="center"/>
        <w:spacing w:before="0" w:line="230" w:lineRule="exact"/>
        <w:shd w:val="clear" w:color="auto" w:fil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70"/>
        <w:jc w:val="left"/>
        <w:spacing w:before="0" w:line="230" w:lineRule="exact"/>
        <w:shd w:val="clear" w:color="auto" w:fil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4"/>
        </w:numPr>
        <w:ind w:left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РАБОЧЕЙ ПРОГ</w:t>
      </w:r>
      <w:r>
        <w:rPr>
          <w:rFonts w:ascii="Times New Roman" w:hAnsi="Times New Roman" w:cs="Times New Roman"/>
          <w:sz w:val="28"/>
          <w:szCs w:val="28"/>
        </w:rPr>
        <w:t xml:space="preserve">РАММЫ УЧЕБНОЙ ДИСЦИПЛИН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….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..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4"/>
        </w:numPr>
        <w:ind w:left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 СОДЕРЖА</w:t>
      </w:r>
      <w:r>
        <w:rPr>
          <w:rFonts w:ascii="Times New Roman" w:hAnsi="Times New Roman" w:cs="Times New Roman"/>
          <w:sz w:val="28"/>
          <w:szCs w:val="28"/>
        </w:rPr>
        <w:t xml:space="preserve">НИЕ УЧЕБНОЙ </w:t>
      </w:r>
      <w:r>
        <w:rPr>
          <w:rFonts w:ascii="Times New Roman" w:hAnsi="Times New Roman" w:cs="Times New Roman"/>
          <w:sz w:val="28"/>
          <w:szCs w:val="28"/>
        </w:rPr>
        <w:t xml:space="preserve">ДИ</w:t>
      </w:r>
      <w:r>
        <w:rPr>
          <w:rFonts w:ascii="Times New Roman" w:hAnsi="Times New Roman" w:cs="Times New Roman"/>
          <w:sz w:val="28"/>
          <w:szCs w:val="28"/>
        </w:rPr>
        <w:t xml:space="preserve">СЦИПЛИНЫ</w:t>
      </w:r>
      <w:r>
        <w:rPr>
          <w:rFonts w:ascii="Times New Roman" w:hAnsi="Times New Roman" w:cs="Times New Roman"/>
          <w:sz w:val="28"/>
          <w:szCs w:val="28"/>
        </w:rPr>
        <w:t xml:space="preserve">………</w:t>
      </w:r>
      <w:r>
        <w:rPr>
          <w:rFonts w:ascii="Times New Roman" w:hAnsi="Times New Roman" w:cs="Times New Roman"/>
          <w:sz w:val="28"/>
          <w:szCs w:val="28"/>
        </w:rPr>
        <w:t xml:space="preserve">…</w:t>
      </w:r>
      <w:r>
        <w:rPr>
          <w:rFonts w:ascii="Times New Roman" w:hAnsi="Times New Roman" w:cs="Times New Roman"/>
          <w:sz w:val="28"/>
          <w:szCs w:val="28"/>
        </w:rPr>
        <w:t xml:space="preserve">…</w:t>
      </w:r>
      <w:r>
        <w:rPr>
          <w:rFonts w:ascii="Times New Roman" w:hAnsi="Times New Roman" w:cs="Times New Roman"/>
          <w:sz w:val="28"/>
          <w:szCs w:val="28"/>
        </w:rPr>
        <w:t xml:space="preserve">…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4"/>
        </w:numPr>
        <w:ind w:left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 ПРОГРАММЫУЧЕБН</w:t>
      </w:r>
      <w:r>
        <w:rPr>
          <w:rFonts w:ascii="Times New Roman" w:hAnsi="Times New Roman" w:cs="Times New Roman"/>
          <w:sz w:val="28"/>
          <w:szCs w:val="28"/>
        </w:rPr>
        <w:t xml:space="preserve">ОЙ ДИСЦИПЛИНЫ </w:t>
      </w:r>
      <w:r>
        <w:rPr>
          <w:rFonts w:ascii="Times New Roman" w:hAnsi="Times New Roman" w:cs="Times New Roman"/>
          <w:sz w:val="28"/>
          <w:szCs w:val="28"/>
        </w:rPr>
        <w:t xml:space="preserve">...</w:t>
      </w:r>
      <w:r>
        <w:rPr>
          <w:rFonts w:ascii="Times New Roman" w:hAnsi="Times New Roman" w:cs="Times New Roman"/>
          <w:sz w:val="28"/>
          <w:szCs w:val="28"/>
        </w:rPr>
        <w:t xml:space="preserve">.16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4"/>
        </w:numPr>
        <w:ind w:left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…</w:t>
      </w:r>
      <w:r>
        <w:rPr>
          <w:rFonts w:ascii="Times New Roman" w:hAnsi="Times New Roman" w:cs="Times New Roman"/>
          <w:sz w:val="28"/>
          <w:szCs w:val="28"/>
        </w:rPr>
        <w:t xml:space="preserve">………………</w:t>
      </w:r>
      <w:r>
        <w:rPr>
          <w:rFonts w:ascii="Times New Roman" w:hAnsi="Times New Roman" w:cs="Times New Roman"/>
          <w:sz w:val="28"/>
          <w:szCs w:val="28"/>
        </w:rPr>
        <w:t xml:space="preserve">…17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4"/>
        </w:numPr>
        <w:ind w:left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ИСПОЛЬЗУЕМЫХ МЕТОДОВ ОБУЧЕНИЯ………………</w:t>
      </w:r>
      <w:r>
        <w:rPr>
          <w:rFonts w:ascii="Times New Roman" w:hAnsi="Times New Roman" w:cs="Times New Roman"/>
          <w:sz w:val="28"/>
          <w:szCs w:val="28"/>
        </w:rPr>
        <w:t xml:space="preserve">…...21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1"/>
        </w:num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РАБОЧЕЙ ПРОГРАММЫ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ОП. 02 </w:t>
      </w:r>
      <w:r>
        <w:rPr>
          <w:rFonts w:ascii="Times New Roman" w:hAnsi="Times New Roman" w:cs="Times New Roman"/>
          <w:b/>
          <w:sz w:val="24"/>
          <w:szCs w:val="24"/>
        </w:rPr>
        <w:t xml:space="preserve">ЭЛЕКТРОТЕХНИКА И ЭЛЕКТРОНИКА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-284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1"/>
          <w:numId w:val="1"/>
        </w:num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Область применения рабочей программы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</w:t>
      </w:r>
      <w:r>
        <w:rPr>
          <w:rFonts w:ascii="Times New Roman" w:hAnsi="Times New Roman" w:cs="Times New Roman"/>
          <w:sz w:val="28"/>
          <w:szCs w:val="28"/>
        </w:rPr>
        <w:t xml:space="preserve">рабочей программы подготовки специалистов среднего звена</w:t>
      </w:r>
      <w:r>
        <w:rPr>
          <w:rFonts w:ascii="Times New Roman" w:hAnsi="Times New Roman" w:cs="Times New Roman"/>
          <w:sz w:val="28"/>
          <w:szCs w:val="28"/>
        </w:rPr>
        <w:t xml:space="preserve"> (далее-ППССЗ)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СПО </w:t>
      </w:r>
      <w:r>
        <w:rPr>
          <w:rFonts w:ascii="Times New Roman" w:hAnsi="Times New Roman" w:cs="Times New Roman"/>
          <w:sz w:val="28"/>
        </w:rPr>
        <w:t xml:space="preserve">08</w:t>
      </w:r>
      <w:r>
        <w:rPr>
          <w:rFonts w:ascii="Times New Roman" w:hAnsi="Times New Roman" w:cs="Times New Roman"/>
          <w:sz w:val="28"/>
        </w:rPr>
        <w:t xml:space="preserve">.</w:t>
      </w:r>
      <w:r>
        <w:rPr>
          <w:rFonts w:ascii="Times New Roman" w:hAnsi="Times New Roman" w:cs="Times New Roman"/>
          <w:sz w:val="28"/>
        </w:rPr>
        <w:t xml:space="preserve">02</w:t>
      </w:r>
      <w:r>
        <w:rPr>
          <w:rFonts w:ascii="Times New Roman" w:hAnsi="Times New Roman" w:cs="Times New Roman"/>
          <w:sz w:val="28"/>
        </w:rPr>
        <w:t xml:space="preserve">.</w:t>
      </w:r>
      <w:r>
        <w:rPr>
          <w:rFonts w:ascii="Times New Roman" w:hAnsi="Times New Roman" w:cs="Times New Roman"/>
          <w:sz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железных </w:t>
      </w:r>
      <w:r>
        <w:rPr>
          <w:rFonts w:ascii="Times New Roman" w:hAnsi="Times New Roman" w:cs="Times New Roman"/>
          <w:sz w:val="28"/>
          <w:szCs w:val="28"/>
        </w:rPr>
        <w:t xml:space="preserve">дорог, путь и путевое хозяйство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11241 Бригадир (освобождённый) по текущему содержанию, ремонту пути и искусственным сооружениям.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14668 Монтер пути;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18401 Сигналист.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</w:p>
    <w:p>
      <w:pPr>
        <w:pStyle w:val="756"/>
        <w:numPr>
          <w:ilvl w:val="1"/>
          <w:numId w:val="1"/>
        </w:numPr>
        <w:ind w:left="-567" w:firstLine="283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структуре ППССЗ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Общепрофессиональная дисциплина относится к  циклу математических, естественнонаучных и общепрофессиональных дисциплин.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1"/>
          <w:numId w:val="1"/>
        </w:numPr>
        <w:ind w:left="-567" w:firstLine="283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учебной дисциплины: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уметь: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У1.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роизводить расчёт параметров электрических цепей;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У2.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обирать электричес</w:t>
      </w:r>
      <w:r>
        <w:rPr>
          <w:rFonts w:ascii="Times New Roman" w:hAnsi="Times New Roman" w:cs="Times New Roman"/>
          <w:sz w:val="28"/>
          <w:szCs w:val="28"/>
        </w:rPr>
        <w:t xml:space="preserve">кие схемы и проверять их работу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знать: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З1.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етоды преобразования электрической энергии, сущность физических процессов, происходящих в электрических и магнитных цепях, порядок расчёта их параметров;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З2.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сновы электроники, электронные приборы и усилители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ind w:left="436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сформировать следующие компетенции: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ind w:left="436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 xml:space="preserve">1. Выбирать способы решения задач профессиональной деятельности применительно к различным контекстам;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4. Эффективно взаимодействовать и работать в коллективе и команде;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ОК 5.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ОК 6. </w:t>
      </w:r>
      <w:r>
        <w:rPr>
          <w:rFonts w:ascii="Times New Roman" w:hAnsi="Times New Roman" w:cs="Times New Roman"/>
          <w:sz w:val="28"/>
          <w:szCs w:val="28"/>
        </w:rPr>
        <w:t xml:space="preserve">Проя</w:t>
      </w:r>
      <w:r>
        <w:rPr>
          <w:rFonts w:ascii="Times New Roman" w:hAnsi="Times New Roman" w:cs="Times New Roman"/>
          <w:sz w:val="28"/>
          <w:szCs w:val="28"/>
        </w:rPr>
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ОК 7. </w:t>
      </w:r>
      <w:r>
        <w:rPr>
          <w:rFonts w:ascii="Times New Roman" w:hAnsi="Times New Roman" w:cs="Times New Roman"/>
          <w:sz w:val="28"/>
          <w:szCs w:val="28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9. Пользоваться профессиональной документацией на государственном и иностранных языках;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left="436"/>
        <w:jc w:val="both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-профессиональные: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2.2. </w:t>
      </w:r>
      <w:r>
        <w:rPr>
          <w:rFonts w:ascii="Times New Roman" w:hAnsi="Times New Roman" w:cs="Times New Roman"/>
          <w:sz w:val="28"/>
          <w:szCs w:val="28"/>
        </w:rPr>
        <w:t xml:space="preserve">Производить ремонт и строительство железнодорожного пути с использованием средств механизации.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 2.3. </w:t>
      </w:r>
      <w:r>
        <w:rPr>
          <w:rFonts w:ascii="Times New Roman" w:hAnsi="Times New Roman" w:cs="Times New Roman"/>
          <w:sz w:val="28"/>
          <w:szCs w:val="28"/>
        </w:rPr>
        <w:t xml:space="preserve">Контролировать качество текущего содержания пути, ремонтных и строительных работ, организовывать их приёмку.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 3.1. </w:t>
      </w:r>
      <w:r>
        <w:rPr>
          <w:rFonts w:ascii="Times New Roman" w:hAnsi="Times New Roman" w:cs="Times New Roman"/>
          <w:sz w:val="28"/>
          <w:szCs w:val="28"/>
        </w:rPr>
        <w:t xml:space="preserve"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3.2. Обеспечивать требования к искусственным сооружениям на железнодорожном транспорте.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 4.4.</w:t>
      </w:r>
      <w:r>
        <w:rPr>
          <w:rFonts w:ascii="Times New Roman" w:hAnsi="Times New Roman" w:cs="Times New Roman"/>
          <w:sz w:val="28"/>
          <w:szCs w:val="28"/>
        </w:rPr>
        <w:t xml:space="preserve"> Обеспечить соблюдение техники безопасности и охраны труда на производственном участке, проводить профилактические мероприятия и обучение персонала.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ind w:left="436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-личностные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, осваиваемые в рамках программы воспитания (ЛР)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40"/>
        </w:numPr>
        <w:jc w:val="both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ЛР1.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Заботящийся о защите окружающей среды, собственной и чужой безопасности, в том числе цифровой.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56"/>
        <w:numPr>
          <w:ilvl w:val="0"/>
          <w:numId w:val="40"/>
        </w:numPr>
        <w:jc w:val="both"/>
        <w:spacing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ЛР2.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Готовность 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756"/>
        <w:numPr>
          <w:ilvl w:val="0"/>
          <w:numId w:val="40"/>
        </w:numPr>
        <w:jc w:val="both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ЛР3.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Способный к генерированию, осмыслению  и доведению до конечной реализации предлагаемых инноваций.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56"/>
        <w:numPr>
          <w:ilvl w:val="0"/>
          <w:numId w:val="40"/>
        </w:num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ЛР4.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Проявляющий способности к непрерывному развитию в области профессиональных компетенций и междисциплинарных знаний.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ind w:left="436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1"/>
          <w:numId w:val="1"/>
        </w:numPr>
        <w:ind w:left="-567" w:firstLine="283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</w:t>
      </w:r>
      <w:r>
        <w:rPr>
          <w:rFonts w:ascii="Times New Roman" w:hAnsi="Times New Roman" w:cs="Times New Roman"/>
          <w:b/>
          <w:sz w:val="28"/>
          <w:szCs w:val="28"/>
        </w:rPr>
        <w:t xml:space="preserve">оличество часов на освоение рабочей программы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учебным планом (УП)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аксимальной уч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бной нагрузки обучающегося – 192 часа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обязательной аудиторной у</w:t>
      </w: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бной нагрузки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– 128 часов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лабораторных 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 часов и практических работ – 18</w:t>
      </w:r>
      <w:r>
        <w:rPr>
          <w:rFonts w:ascii="Times New Roman" w:hAnsi="Times New Roman" w:cs="Times New Roman"/>
          <w:sz w:val="28"/>
          <w:szCs w:val="28"/>
        </w:rPr>
        <w:t xml:space="preserve"> часов;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64 часа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1"/>
        </w:numPr>
        <w:ind w:left="-567" w:firstLine="283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1"/>
          <w:numId w:val="1"/>
        </w:num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Объём учебной дисциплины и виды учебной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Очная форма обучения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757"/>
        <w:tblW w:w="0" w:type="auto"/>
        <w:tblInd w:w="-284" w:type="dxa"/>
        <w:tblLook w:val="04A0" w:firstRow="1" w:lastRow="0" w:firstColumn="1" w:lastColumn="0" w:noHBand="0" w:noVBand="1"/>
      </w:tblPr>
      <w:tblGrid>
        <w:gridCol w:w="7622"/>
        <w:gridCol w:w="194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учебной работы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Объём часов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Максимальная учебная нагрузка (всего)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(всего)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сообщений, презентаций; подготовка к ответам на контрольные вопросы, к опросу по темам, лабораторным и практическим занятиям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7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экзамена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ind w:left="-284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p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/>
      <w:r/>
    </w:p>
    <w:p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2.2. Тематический план и содержание уч</w:t>
      </w:r>
      <w:r>
        <w:rPr>
          <w:rFonts w:ascii="Times New Roman" w:hAnsi="Times New Roman" w:cs="Times New Roman"/>
          <w:b/>
          <w:sz w:val="28"/>
        </w:rPr>
        <w:t xml:space="preserve">ебной дисциплины ОП.02 </w:t>
      </w:r>
      <w:r>
        <w:rPr>
          <w:rFonts w:ascii="Times New Roman" w:hAnsi="Times New Roman" w:cs="Times New Roman"/>
          <w:b/>
          <w:sz w:val="24"/>
          <w:szCs w:val="24"/>
        </w:rPr>
        <w:t xml:space="preserve">ЭЛЕКТРОТЕХНИКА И ЭЛЕКТРОНИКА</w:t>
      </w:r>
      <w:r>
        <w:rPr>
          <w:rFonts w:ascii="Times New Roman" w:hAnsi="Times New Roman" w:cs="Times New Roman"/>
          <w:b/>
          <w:sz w:val="28"/>
        </w:rPr>
      </w:r>
    </w:p>
    <w:tbl>
      <w:tblPr>
        <w:tblStyle w:val="757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09"/>
        <w:gridCol w:w="10492"/>
        <w:gridCol w:w="9"/>
        <w:gridCol w:w="1267"/>
        <w:gridCol w:w="1416"/>
      </w:tblGrid>
      <w:tr>
        <w:tblPrEx/>
        <w:trPr/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разделов и тем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материала, лабораторные и практические работы, 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Объём </w:t>
            </w:r>
            <w:r>
              <w:rPr>
                <w:rFonts w:ascii="Times New Roman" w:hAnsi="Times New Roman" w:cs="Times New Roman"/>
                <w:b/>
              </w:rPr>
              <w:t xml:space="preserve">в часах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Коды знаний, умений, компетенций и личностных результатов,формированию которых способствует элемент программы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</w:rPr>
              <w:t xml:space="preserve">Электротехника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126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1.1. </w:t>
            </w:r>
            <w:r>
              <w:rPr>
                <w:rFonts w:ascii="Times New Roman" w:hAnsi="Times New Roman" w:cs="Times New Roman"/>
                <w:b/>
              </w:rPr>
              <w:t xml:space="preserve">Электрическое поле. Конденсаторы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и основные характеристики электрического поля. Проводники и диэлектрики в электрическом поле. Электрическая ёмкость. Конденсаторы. Соединения конденсаторов.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Лабораторная работа № 1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Электроизмерительные приборы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практическому занятию; выполнение расчётов, решение </w:t>
            </w:r>
            <w:r>
              <w:rPr>
                <w:rFonts w:ascii="Times New Roman" w:hAnsi="Times New Roman" w:cs="Times New Roman"/>
              </w:rPr>
              <w:t xml:space="preserve">задач по теме раздела. Рабочая 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об электрическом поле. Электрические заряды.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</w:t>
            </w:r>
            <w:r>
              <w:rPr>
                <w:rFonts w:ascii="Times New Roman" w:hAnsi="Times New Roman" w:cs="Times New Roman"/>
              </w:rPr>
              <w:t xml:space="preserve">овные характеристики электричес</w:t>
            </w:r>
            <w:r>
              <w:rPr>
                <w:rFonts w:ascii="Times New Roman" w:hAnsi="Times New Roman" w:cs="Times New Roman"/>
              </w:rPr>
              <w:t xml:space="preserve">кого поля: напряжённость, электрический потенциал, электрическое напряжение, единицы измерения.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Диэлектрическая проводимость.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Конденсаторы. Электрическая ёмкость конденсатора, единицы измерения.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Соединение конденсаторов в батареи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1.2. </w:t>
            </w:r>
            <w:r>
              <w:rPr>
                <w:rFonts w:ascii="Times New Roman" w:hAnsi="Times New Roman" w:cs="Times New Roman"/>
                <w:b/>
              </w:rPr>
              <w:t xml:space="preserve">Электрические цепи постоянного тока.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понятия. Законы цепей постоянного тока (Законы Кирхгофа). Последовательное, параллельное, смешанное соединение потребителей. Расчёт простых электрических цепей. Эквивалентное сопротивление </w:t>
            </w:r>
            <w:r>
              <w:rPr>
                <w:rFonts w:ascii="Times New Roman" w:hAnsi="Times New Roman" w:cs="Times New Roman"/>
              </w:rPr>
              <w:t xml:space="preserve">цепи. Расчёт сложных электрических цепей методами законов Кирхгофа и узлового напряжения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</w:t>
            </w:r>
            <w:r>
              <w:rPr>
                <w:rFonts w:ascii="Times New Roman" w:hAnsi="Times New Roman" w:cs="Times New Roman"/>
              </w:rPr>
              <w:t xml:space="preserve">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Лабораторная работа № 2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Линейная электрическая цепь постоянного тока.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лабораторному занятию; выполнение расчётов, решение задач по теме раздела.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Электрический ток: направление, сила, плотность тока, единицы измерения.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 Ома для участка цепи без ЭДС. Сопротивление и проводимость, единицы измерения.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Зависимость сопротивления от температуры. Понятие о линейных и нелинейных элементах.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элементы электрических цепей. Закон Ома для замкнутой цепи.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и мощность электрического тока, единицы измерения. Преобразование электрической энергии в тепловую.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 Джоуля-Ленца.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Последовательное соединение резисторов. Закон Ома, эквивалентное сопротивление, распределение напряжений.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Параллельное </w:t>
            </w:r>
            <w:r>
              <w:rPr>
                <w:rFonts w:ascii="Times New Roman" w:hAnsi="Times New Roman" w:cs="Times New Roman"/>
              </w:rPr>
              <w:t xml:space="preserve">соединение резисторов. Закон Ома, эквивалентное сопротивление, распределение токов. Первый закон Кирхгофа.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1.3. </w:t>
            </w:r>
            <w:r>
              <w:rPr>
                <w:rFonts w:ascii="Times New Roman" w:hAnsi="Times New Roman" w:cs="Times New Roman"/>
                <w:b/>
              </w:rPr>
              <w:t xml:space="preserve">Электромагнетизм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Магнитное поле и его характеристики. Магнитные свойства материалов. Электромагнитная индукция.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 1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Расчёт неразветвлённой магнитной цепи.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практическому занятию; выполнение расчётов, решение </w:t>
            </w:r>
            <w:r>
              <w:rPr>
                <w:rFonts w:ascii="Times New Roman" w:hAnsi="Times New Roman" w:cs="Times New Roman"/>
              </w:rPr>
              <w:t xml:space="preserve">задач по теме раздела. Рабочая 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магнитного поля, графическое изображение магнитных полей постоянного магнита, проводника с</w:t>
            </w:r>
            <w:r>
              <w:rPr>
                <w:rFonts w:ascii="Times New Roman" w:hAnsi="Times New Roman" w:cs="Times New Roman"/>
              </w:rPr>
              <w:t xml:space="preserve"> током, кругового тока, катушки с током. Мнемонические правила: «правого винта», «правой руки». Магнитные полюса.Характеристики магнитного поля: магнитный поток, магнитная индукция, напряжённость магнитного поля, магнитная проницаемость, единицы измерения.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Действие магнитного поля на проводник с током. Мнемоническое правило «левой руки».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Ферромагнитные материалы. Гистерезис.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Электромагнитная индукция. Закон Ленца.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Движение проводника в магнитном поле. ЭДС индукции. Мнемоническое правило «правой руки». Самоиндукция, взаимоиндукция. Индуктивность, единицы измерения.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1.4. </w:t>
            </w:r>
            <w:r>
              <w:rPr>
                <w:rFonts w:ascii="Times New Roman" w:hAnsi="Times New Roman" w:cs="Times New Roman"/>
                <w:b/>
              </w:rPr>
              <w:t xml:space="preserve">Электрические цепи </w:t>
            </w:r>
            <w:r>
              <w:rPr>
                <w:rFonts w:ascii="Times New Roman" w:hAnsi="Times New Roman" w:cs="Times New Roman"/>
                <w:b/>
              </w:rPr>
              <w:t xml:space="preserve">однофазного переменного тока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характеристики цепей переменного тока.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активного, индуктивного, ёмкостного элементов в цепи переменного тока. Методы расчёта цепей с активными и реактивными элементами. Расчёт неразветвлённой и разветвлённой цепей переменного тока.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</w:t>
            </w:r>
            <w:r>
              <w:rPr>
                <w:rFonts w:ascii="Times New Roman" w:hAnsi="Times New Roman" w:cs="Times New Roman"/>
              </w:rPr>
              <w:t xml:space="preserve">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работа № 2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неразветвлённой цепи переменного тока.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 работа № 3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разветвлённой цепи переменного тока.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лабораторным занятиям; выполнение расчётов, решение задач по теме раздела.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Получение переменного однофазного тока, волновая и векторная диаграммы синусоидального тока. Параметры переменного синусоидального тока: мгновенное, амплитудное, действующее, среднее значения; частота, угловая частота, период, начальная фаза, сдвиг фаз.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Электрическая цепь переменного тока с активным сопротивлением, векторные диаграммы напряжений и тока. Закон Ома, активное сопротивление, активная мощность, единицы измерения.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Электрическая цепь переменного тока с индуктивностью, векторные диаграммы напряжений и тока. Закон Ома, индуктивное сопротивление, реактивная мощность, единицы измерения.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Электрическая цепь переменного тока с ёмкостью, векторные диаграммы напряжений и тока. Закон Ома, ёмкостное сопротивление, реактивная мощность.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Электрическая цепь переменного тока с последовательным соединением элементов, векторные диаграммы напряжений и тока. Закон Ома, полное со</w:t>
            </w:r>
            <w:r>
              <w:rPr>
                <w:rFonts w:ascii="Times New Roman" w:hAnsi="Times New Roman" w:cs="Times New Roman"/>
              </w:rPr>
              <w:t xml:space="preserve">противление, полная мощность, ко</w:t>
            </w:r>
            <w:r>
              <w:rPr>
                <w:rFonts w:ascii="Times New Roman" w:hAnsi="Times New Roman" w:cs="Times New Roman"/>
              </w:rPr>
              <w:t xml:space="preserve">эффициент мощности, единицы измерения.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1.5. </w:t>
            </w:r>
            <w:r>
              <w:rPr>
                <w:rFonts w:ascii="Times New Roman" w:hAnsi="Times New Roman" w:cs="Times New Roman"/>
                <w:b/>
              </w:rPr>
              <w:t xml:space="preserve">Электрические цепи трёхфазного переменного тока.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Общие сведения о трёхфазных электрических цепях. Соединение обмоток генератора «звездой» и «треугольником». Соединение потребителей «звездой» и «треугольником».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Лабораторная работа № 3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цепи трёхфазного тока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лабораторному занятию и контрольной работе. Подготовка к опросу по теме раздела.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Получение трёхфазного тока, принцип действия простейшего трёхфазного генератора.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Соединение обмоток трёхфазного генератора «звездой», фазные и линейные напряжения, векторные диаграммы напряжений.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Соединение обмоток трёхфазного генератора «треугольником», фазные и линейные напряжения, векторные диаграммы напряжений.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Соединение нагрузки «звездой». Векторные диаграммы напряжение и токов.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Симметричная и несимметричная нагрузки при соединении «звездой». Соотношение между фазными и </w:t>
            </w:r>
            <w:r>
              <w:rPr>
                <w:rFonts w:ascii="Times New Roman" w:hAnsi="Times New Roman" w:cs="Times New Roman"/>
              </w:rPr>
              <w:t xml:space="preserve">линейными токами.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нейтрального провода при соединении нагрузки «звездой».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Симметричная и несимметричная нагрузки при соединении «треугольником». Соотношение между фазными и линейными токами.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1.6. </w:t>
            </w:r>
            <w:r>
              <w:rPr>
                <w:rFonts w:ascii="Times New Roman" w:hAnsi="Times New Roman" w:cs="Times New Roman"/>
                <w:b/>
              </w:rPr>
              <w:t xml:space="preserve">Электрические измерения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Классификация измерительных приборов. Погрешность приборов.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Методы измерения электрических величин.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работа № 4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электрических сопротивлений.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</w:t>
            </w:r>
            <w:r>
              <w:rPr>
                <w:rFonts w:ascii="Times New Roman" w:hAnsi="Times New Roman" w:cs="Times New Roman"/>
              </w:rPr>
              <w:t xml:space="preserve">, выполнение домашнего задания, </w:t>
            </w:r>
            <w:r>
              <w:rPr>
                <w:rFonts w:ascii="Times New Roman" w:hAnsi="Times New Roman" w:cs="Times New Roman"/>
              </w:rPr>
              <w:t xml:space="preserve">Подготовка к лабораторному занятию.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Устройство, принцип действия приборов магнитоэлектрической системы, применение.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Устройство, принцип действия приборов электромагнитной системы, применение.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Устройство, принцип действия приборов электродинамической и ферромагнитной систем, применение.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Погрешность измерительных приборов.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Условные обозначения на шкалах электроизмерительных приборов.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1.7. </w:t>
            </w:r>
            <w:r>
              <w:rPr>
                <w:rFonts w:ascii="Times New Roman" w:hAnsi="Times New Roman" w:cs="Times New Roman"/>
                <w:b/>
              </w:rPr>
              <w:t xml:space="preserve">Электрические машины постоянного тока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и принцип действия генераторов </w:t>
            </w:r>
            <w:r>
              <w:rPr>
                <w:rFonts w:ascii="Times New Roman" w:hAnsi="Times New Roman" w:cs="Times New Roman"/>
              </w:rPr>
              <w:t xml:space="preserve">постоянного тока, двигателей постоянного тока. Основные понятия и характеристики машин постоянного тока.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работа № 5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Испытание генератора постоянного тока.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изданий, выполнение домашнего задания. Подготовка к лабораторному занятию.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машин постоянного тока.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действия машин постоянного тока.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Генераторы постоянного тока, независимое, последовательное, параллельное и смешанное возбуждение. Способы запуска электродвигателя постоянного тока и регулирование частоты вращения.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Механические и рабочие характеристики двигателя постоянного тока.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1.8. Электрические </w:t>
            </w:r>
            <w:r>
              <w:rPr>
                <w:rFonts w:ascii="Times New Roman" w:hAnsi="Times New Roman" w:cs="Times New Roman"/>
                <w:b/>
              </w:rPr>
              <w:t xml:space="preserve">машины переменного тока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и принцип действия трёхфазного двигателя. Основные параметры и характеристики. Методы </w:t>
            </w:r>
            <w:r>
              <w:rPr>
                <w:rFonts w:ascii="Times New Roman" w:hAnsi="Times New Roman" w:cs="Times New Roman"/>
              </w:rPr>
              <w:t xml:space="preserve">регулирования частоты вращения двигателя.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</w:t>
            </w:r>
            <w:r>
              <w:rPr>
                <w:rFonts w:ascii="Times New Roman" w:hAnsi="Times New Roman" w:cs="Times New Roman"/>
              </w:rPr>
              <w:t xml:space="preserve">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работа № 6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Испытание асинхронного электродвигателя.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изданий, выполнение домашнего задания. Подготовка к лабораторному занятию.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</w:t>
            </w:r>
            <w:r>
              <w:rPr>
                <w:rFonts w:ascii="Times New Roman" w:hAnsi="Times New Roman" w:cs="Times New Roman"/>
              </w:rPr>
              <w:t xml:space="preserve"> и основные элементы конструкции трёхфазного асинхронного двигателя с короткозамкнутым и фазным ротором.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действия трёхфазного асинхронного двигателя.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Механическая и рабочая характеристики асинхронного двигателя.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Условия пуска и методы регулирования частоты вращения асинхронного двигателя, реверсирование.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Техника безопасности при </w:t>
            </w:r>
            <w:r>
              <w:rPr>
                <w:rFonts w:ascii="Times New Roman" w:hAnsi="Times New Roman" w:cs="Times New Roman"/>
              </w:rPr>
              <w:t xml:space="preserve"> эксплуатации электродвигателей.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1.9. Трансформаторы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и принцип действия однофазного трансформатора. Режимы работы, типы трансформаторов.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работа № 7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Испытание однофазного трансформатора.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изданий, выполнение домашнего задания. Подготовка к лабораторному занятию.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трансформаторов.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однофазного трансформатора.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действия однофазного трансформатора.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Режимы холостого хода и короткого замыкания однофазного трансформатора. КПД трансформаторов.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1.10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  <w:t xml:space="preserve"> Основы электропривода.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об электроприводе.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Режимы работы и схемы управления электродвигателями.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изданий, выполнение домашнего задания, решение задач и упражнений по теме.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электроприводов (постоянного, асинхронные, синхронные и т.д.). Средства энерго- и </w:t>
            </w:r>
            <w:r>
              <w:rPr>
                <w:rFonts w:ascii="Times New Roman" w:hAnsi="Times New Roman" w:cs="Times New Roman"/>
              </w:rPr>
              <w:t xml:space="preserve">ресурсосбережения в электроприводе.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опросу по теме раздела.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1.11. Передача и распределение электрической энергии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об электроснабжении. Простейшие схемы электроснабжения. Электробезопасность.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У1,У2,З1,З2,ОК1,ОК2,ОК4,ОК9,ПК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изданий, выполнение домашнего задания, решение задач и упражнений по теме. Подготовка к опросу по теме раздела.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Условные обозначения элементов схем электроснабжения.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Схемы включения двигателей постоянного тока, назначение элементов схем.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Схемы включения трёхфазных асинхронных двигателей, назначение элементов схем.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Защитное заземление и зануление.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2. Электроника.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66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2.1. Физические основы электроники.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Физические свойства полупроводников. Структура собственных и примесных полупроводников. Виды носителей зарядов в полупроводниках.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Процессы электропроводимости полупроводников.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Методы формирования </w:t>
            </w:r>
            <w:r>
              <w:rPr>
                <w:rFonts w:ascii="Times New Roman" w:hAnsi="Times New Roman" w:cs="Times New Roman"/>
                <w:lang w:val="en-US"/>
              </w:rPr>
              <w:t xml:space="preserve">p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  <w:lang w:val="en-US"/>
              </w:rPr>
              <w:t xml:space="preserve">n</w:t>
            </w:r>
            <w:r>
              <w:rPr>
                <w:rFonts w:ascii="Times New Roman" w:hAnsi="Times New Roman" w:cs="Times New Roman"/>
              </w:rPr>
              <w:t xml:space="preserve"> –перехода.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У3,У4,З1,З2,ОК1,ОК2,ОК4,ОК9,ПК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изданий, выполнение домашнего задания, решение задач и упражнений по теме. Подготовка к опросу по теме раздела.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развития полупроводниковой электроники. Образование электронно-дырочного перехода.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электронно-дырочных переходов.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электронно-дырочного перехода при прямом и обратном включениях. Современные технологии получения </w:t>
            </w:r>
            <w:r>
              <w:rPr>
                <w:rFonts w:ascii="Times New Roman" w:hAnsi="Times New Roman" w:cs="Times New Roman"/>
                <w:lang w:val="en-US"/>
              </w:rPr>
              <w:t xml:space="preserve">p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  <w:lang w:val="en-US"/>
              </w:rPr>
              <w:t xml:space="preserve">n</w:t>
            </w:r>
            <w:r>
              <w:rPr>
                <w:rFonts w:ascii="Times New Roman" w:hAnsi="Times New Roman" w:cs="Times New Roman"/>
              </w:rPr>
              <w:t xml:space="preserve">-переходов.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2.</w:t>
            </w:r>
            <w:r>
              <w:rPr>
                <w:rFonts w:ascii="Times New Roman" w:hAnsi="Times New Roman" w:cs="Times New Roman"/>
                <w:b/>
              </w:rPr>
              <w:t xml:space="preserve">2. Полупроводниковые приборы.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Устройство, принцип работы и назначение полупроводниковых диодов, транзисторов, тиристоров. Устройство, принцип работы и назначение фотоэлектронных приборов.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У3,У4,З1,З2,ОК1,ОК2,ОК4,ОК9,ПК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Лабораторная работа № 4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полупроводникового диода.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Лабораторная работа № 5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работы биполярного транзистора.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изданий. Подготовка к лабораторному занятию. </w:t>
            </w:r>
            <w:r>
              <w:rPr>
                <w:rFonts w:ascii="Times New Roman" w:hAnsi="Times New Roman" w:cs="Times New Roman"/>
              </w:rPr>
              <w:t xml:space="preserve">Подготовка к опросу по теме раздела.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действия полупроводникового диода, вольтамперная характеристика.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Классификация, назначение, параметры полупроводниковых диодов, условные обозначения.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Устройство, принцип действия биполярного транзистора.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Классификация транзисторов, условные обозначения.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 тиристорах, условные обозначения.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Полупроводниковые приборы с внутренним фотоэффектом (фоторезисторы, фотодиоды, фототранзисторы, фототиристоры), светодиоды, обозначения, область применения.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2.</w:t>
            </w:r>
            <w:r>
              <w:rPr>
                <w:rFonts w:ascii="Times New Roman" w:hAnsi="Times New Roman" w:cs="Times New Roman"/>
                <w:b/>
              </w:rPr>
              <w:t xml:space="preserve">3. Электронные выпрямители и стабилизаторы.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Выпрямители: назначение, классификация, структурная схема. Однофазные и трёхфазные схемы выпрямления.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Сглаживающие фильтры.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стабилизации. Устройство и работа простейших стабилизаторов.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У3,У4,З1,З2,ОК1,ОК2,ОК4,ОК9,ПК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Лабораторная работа № 6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Исследование однофазного двухполупериодного выпрямителя.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изданий. Подготовка к лабораторному занятию. Подготовка к опросу по теме раздела.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и классификация выпрямителей.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Структурная схема выпрямителя.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Однофазный однополупериодный выпрямитель: схема, принцип действия, применение.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Однофазный двухполупериодный выпрямитель: схема, принцип действия, применение.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Однофазный мостовой выпрямитель: схема, принцип действия, применение.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Сглаживающие фильтры. Простейшая схема стабилизатора напряжения.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Times New Roman" w:hAnsi="Times New Roman" w:cs="Times New Roman"/>
                <w:b/>
              </w:rPr>
              <w:t xml:space="preserve">4. Общие принципы построения и работы схем электрических усилителей.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Общие сведения об усилителях. Классификация усилителей. Основные технические пок</w:t>
            </w:r>
            <w:r>
              <w:rPr>
                <w:rFonts w:ascii="Times New Roman" w:hAnsi="Times New Roman" w:cs="Times New Roman"/>
              </w:rPr>
              <w:t xml:space="preserve">азатели работы усилителей – эксплуатационные и качественные. Основные требования к схемам усилителей. Режимы работы усилительных элементов. Общие сведения о стабилизации в усилителях. Основные понятия и характеристики усилительного каскада. Обратные связи.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У3,У4,З1,З2,ОК1,ОК2,ОК4,ОК9,ПК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работа № 8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Исследование работы полупроводникового усилителя.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изданий. Подготовка к лабораторному занятию. Подготовка к опросу по теме раздела.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и классификация усилителей.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Основные технические показатели и характеристики усилителей. Работа усилительного элемента с </w:t>
            </w:r>
            <w:r>
              <w:rPr>
                <w:rFonts w:ascii="Times New Roman" w:hAnsi="Times New Roman" w:cs="Times New Roman"/>
              </w:rPr>
              <w:t xml:space="preserve">нагрузкой.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Times New Roman" w:hAnsi="Times New Roman" w:cs="Times New Roman"/>
                <w:b/>
              </w:rPr>
              <w:t xml:space="preserve">5. Электронные генераторы и измерительные приборы.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Генераторы синусоидального и импульсного напряжения. Осциллографы.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У3,У4,З1,З2,ОК1,ОК2,ОК4,ОК9,ПК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 работа № 9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Исследование работы импульсного генератора.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изданий. Подготовка к лабораторному занятию. Подготовка к опросу по теме раздела.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Погрешность измерительных приборов.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Условные обозначения на шкалах электроизмерительных приборов.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2.</w:t>
            </w:r>
            <w:r>
              <w:rPr>
                <w:rFonts w:ascii="Times New Roman" w:hAnsi="Times New Roman" w:cs="Times New Roman"/>
                <w:b/>
              </w:rPr>
              <w:t xml:space="preserve">6. Устройства автоматики и вычислительной техники.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 логических операциях и способах их реализации.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элементы автоматики (принципы построения). Элементная база.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У3,У4,З1,З2,ОК1,ОК2,ОК4,ОК9,ПК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опросу по теме раздела, выполнение домашнего задания, решение задач и упражнений по теме.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тематика самостоятельной (внеаудиторной) работы.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Логические элементы И, ИЛИ, не. Условные обозначения, таблица истинности.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Основные базисные логические элементы И-НЕ, ИЛИ-НЕ. Условные обозначения, таблицы истинности. Область применения основных устройств автоматики.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2.7. Микропроцессоры и микро-ЭВМ.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и функции микропроцессоров. Архитектура микропроцессоров.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микро-ЭВМ на основе микропроцессоров.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У3,У4,З1,З2,ОК1,ОК2,ОК4,ОК9,ПК 2.2,ПК 2.3,ЛР2,ЛР4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0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экзамену.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ематика самостоятельной (внеаудиторной) работы (сообщений, презентаций)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Современные направления развития микроэлектроники.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понятия цифровой электроники.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Классификация устройств микроэлектроники.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Применение микросхем.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04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2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192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характеристики уровня освоения учебного материала используются следующие обозначения:</w:t>
      </w:r>
      <w:r>
        <w:rPr>
          <w:rFonts w:ascii="Times New Roman" w:hAnsi="Times New Roman" w:cs="Times New Roman"/>
          <w:sz w:val="24"/>
        </w:rPr>
      </w:r>
    </w:p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– репродуктивный (выполнение деятельности по образцу, инструкции или под руководством);</w:t>
      </w:r>
      <w:r>
        <w:rPr>
          <w:rFonts w:ascii="Times New Roman" w:hAnsi="Times New Roman" w:cs="Times New Roman"/>
          <w:sz w:val="24"/>
        </w:rPr>
      </w:r>
    </w:p>
    <w:p>
      <w:pPr>
        <w:spacing w:after="0"/>
        <w:rPr>
          <w:rFonts w:ascii="Times New Roman" w:hAnsi="Times New Roman" w:cs="Times New Roman"/>
          <w:sz w:val="24"/>
        </w:rPr>
        <w:sectPr>
          <w:footnotePr/>
          <w:endnotePr/>
          <w:type w:val="nextPage"/>
          <w:pgSz w:w="16838" w:h="11906" w:orient="landscape"/>
          <w:pgMar w:top="709" w:right="1134" w:bottom="568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3 – продуктивный (планирование и самостоятельное выполнение деятельности, решение проблемных задач).</w:t>
      </w:r>
      <w:r>
        <w:rPr>
          <w:rFonts w:ascii="Times New Roman" w:hAnsi="Times New Roman" w:cs="Times New Roman"/>
          <w:sz w:val="24"/>
        </w:rPr>
      </w:r>
    </w:p>
    <w:p>
      <w:pPr>
        <w:ind w:left="-284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</w:t>
      </w: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РАБОЧЕЙ ПРОГРАММЫ УЧЕБНОЙ ДИСЦИПЛИНЫ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реализации учебной дисциплины: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>
        <w:rPr>
          <w:rFonts w:ascii="Times New Roman" w:hAnsi="Times New Roman" w:cs="Times New Roman"/>
          <w:sz w:val="28"/>
          <w:szCs w:val="28"/>
        </w:rPr>
        <w:t xml:space="preserve"> дисциплина р</w:t>
      </w:r>
      <w:r>
        <w:rPr>
          <w:rFonts w:ascii="Times New Roman" w:hAnsi="Times New Roman" w:cs="Times New Roman"/>
          <w:sz w:val="28"/>
          <w:szCs w:val="28"/>
        </w:rPr>
        <w:t xml:space="preserve">еализуется в  лаборатории №104 </w:t>
      </w:r>
      <w:r>
        <w:rPr>
          <w:rFonts w:ascii="Times New Roman" w:hAnsi="Times New Roman" w:cs="Times New Roman"/>
          <w:sz w:val="28"/>
          <w:szCs w:val="28"/>
        </w:rPr>
        <w:t xml:space="preserve">Электротехника и электроника. Электроника и микропроцессорная техника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посадочные места (по числу обучающихся) - 30;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 - 1;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комплект учебно-наглядных пособий по электротехнике и электронике – 2;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измерительные приборы (вольтметры, амперметры, ваттметры);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компьютер </w:t>
      </w:r>
      <w:r>
        <w:rPr>
          <w:rFonts w:ascii="Times New Roman" w:hAnsi="Times New Roman" w:cs="Times New Roman"/>
          <w:sz w:val="28"/>
          <w:szCs w:val="28"/>
        </w:rPr>
        <w:t xml:space="preserve">с мультипроектором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кодоскоп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-лабораторный комплекс.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-осциллограф</w:t>
      </w:r>
      <w:r>
        <w:rPr>
          <w:rFonts w:ascii="Times New Roman" w:hAnsi="Times New Roman" w:cs="Times New Roman"/>
          <w:sz w:val="28"/>
          <w:szCs w:val="32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обучения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используемых учебных изданий, Интернет-ресурсов, дополнительной литературы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3.2.1.Основные электронные издания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Иванов, И. И. Электротехника и основы электроники : учебник для спо / И. И. Иванов, Г. И. Соловьев, В. Я. Фролов. — 5-е изд., стер. — Санкт-Петербург : Лань, 202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— 736 с. — ISBN 978-5-507-52365-8. — Текст : электронный // Лань : электронно-библиотечная система. — URL: 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https</w:t>
      </w:r>
      <w:r>
        <w:rPr>
          <w:rStyle w:val="760"/>
          <w:rFonts w:ascii="Times New Roman" w:hAnsi="Times New Roman" w:cs="Times New Roman"/>
          <w:sz w:val="28"/>
        </w:rPr>
        <w:t xml:space="preserve">://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e</w:t>
      </w:r>
      <w:r>
        <w:rPr>
          <w:rStyle w:val="760"/>
          <w:rFonts w:ascii="Times New Roman" w:hAnsi="Times New Roman" w:cs="Times New Roman"/>
          <w:sz w:val="28"/>
        </w:rPr>
        <w:t xml:space="preserve">.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lanbook</w:t>
      </w:r>
      <w:r>
        <w:rPr>
          <w:rStyle w:val="760"/>
          <w:rFonts w:ascii="Times New Roman" w:hAnsi="Times New Roman" w:cs="Times New Roman"/>
          <w:sz w:val="28"/>
        </w:rPr>
        <w:t xml:space="preserve">.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com</w:t>
      </w:r>
      <w:r>
        <w:rPr>
          <w:rStyle w:val="760"/>
          <w:rFonts w:ascii="Times New Roman" w:hAnsi="Times New Roman" w:cs="Times New Roman"/>
          <w:sz w:val="28"/>
        </w:rPr>
        <w:t xml:space="preserve">/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book</w:t>
      </w:r>
      <w:r>
        <w:rPr>
          <w:rStyle w:val="760"/>
          <w:rFonts w:ascii="Times New Roman" w:hAnsi="Times New Roman" w:cs="Times New Roman"/>
          <w:sz w:val="28"/>
        </w:rPr>
        <w:t xml:space="preserve">/448721</w:t>
      </w:r>
      <w:r>
        <w:rPr>
          <w:rFonts w:ascii="Times New Roman" w:hAnsi="Times New Roman" w:cs="Times New Roman"/>
          <w:sz w:val="28"/>
          <w:szCs w:val="28"/>
        </w:rPr>
        <w:t xml:space="preserve">. — Режим доступа: для авториз. пользователей.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2"/>
          <w:numId w:val="42"/>
        </w:num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Дополнительные источники (ДИ):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43"/>
        </w:num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Скорняков, В. А. Общая электротехника и электроника / В. А. Скорняков, В. Я. Фролов. — 3-е изд., стер. — Санкт-Петербург : Лань, 2023. — 176 с. — ISBN 978-5-507-45805-9. — Текст : электронный // Лань : электронно-библиотечная система. — URL: 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https</w:t>
      </w:r>
      <w:r>
        <w:rPr>
          <w:rStyle w:val="760"/>
          <w:rFonts w:ascii="Times New Roman" w:hAnsi="Times New Roman" w:cs="Times New Roman"/>
          <w:sz w:val="28"/>
        </w:rPr>
        <w:t xml:space="preserve">://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e</w:t>
      </w:r>
      <w:r>
        <w:rPr>
          <w:rStyle w:val="760"/>
          <w:rFonts w:ascii="Times New Roman" w:hAnsi="Times New Roman" w:cs="Times New Roman"/>
          <w:sz w:val="28"/>
        </w:rPr>
        <w:t xml:space="preserve">.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lanbook</w:t>
      </w:r>
      <w:r>
        <w:rPr>
          <w:rStyle w:val="760"/>
          <w:rFonts w:ascii="Times New Roman" w:hAnsi="Times New Roman" w:cs="Times New Roman"/>
          <w:sz w:val="28"/>
        </w:rPr>
        <w:t xml:space="preserve">.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com</w:t>
      </w:r>
      <w:r>
        <w:rPr>
          <w:rStyle w:val="760"/>
          <w:rFonts w:ascii="Times New Roman" w:hAnsi="Times New Roman" w:cs="Times New Roman"/>
          <w:sz w:val="28"/>
        </w:rPr>
        <w:t xml:space="preserve">/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book</w:t>
      </w:r>
      <w:r>
        <w:rPr>
          <w:rStyle w:val="760"/>
          <w:rFonts w:ascii="Times New Roman" w:hAnsi="Times New Roman" w:cs="Times New Roman"/>
          <w:sz w:val="28"/>
        </w:rPr>
        <w:t xml:space="preserve">/284066</w:t>
      </w:r>
      <w:r>
        <w:rPr>
          <w:rFonts w:ascii="Times New Roman" w:hAnsi="Times New Roman" w:cs="Times New Roman"/>
          <w:sz w:val="28"/>
          <w:szCs w:val="28"/>
        </w:rPr>
        <w:t xml:space="preserve">. — Режим доступа: для авториз. пользователей.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43"/>
        </w:num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Бондарь, И. М. Э</w:t>
      </w:r>
      <w:r>
        <w:rPr>
          <w:rFonts w:ascii="Times New Roman" w:hAnsi="Times New Roman" w:cs="Times New Roman"/>
          <w:sz w:val="28"/>
          <w:szCs w:val="28"/>
        </w:rPr>
        <w:t xml:space="preserve">лектротехника и основы электроники в примерах и задачах : учебное пособие для спо / И. М. Бондарь. — 2-е изд., стер. — Санкт-Петербург : Лань, 2023. — 388 с. — ISBN 978-5-507-47554-4. — Текст : электронный // Лань : электронно-библиотечная система. — URL: 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https</w:t>
      </w:r>
      <w:r>
        <w:rPr>
          <w:rStyle w:val="760"/>
          <w:rFonts w:ascii="Times New Roman" w:hAnsi="Times New Roman" w:cs="Times New Roman"/>
          <w:sz w:val="28"/>
        </w:rPr>
        <w:t xml:space="preserve">://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e</w:t>
      </w:r>
      <w:r>
        <w:rPr>
          <w:rStyle w:val="760"/>
          <w:rFonts w:ascii="Times New Roman" w:hAnsi="Times New Roman" w:cs="Times New Roman"/>
          <w:sz w:val="28"/>
        </w:rPr>
        <w:t xml:space="preserve">.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lanbook</w:t>
      </w:r>
      <w:r>
        <w:rPr>
          <w:rStyle w:val="760"/>
          <w:rFonts w:ascii="Times New Roman" w:hAnsi="Times New Roman" w:cs="Times New Roman"/>
          <w:sz w:val="28"/>
        </w:rPr>
        <w:t xml:space="preserve">.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com</w:t>
      </w:r>
      <w:r>
        <w:rPr>
          <w:rStyle w:val="760"/>
          <w:rFonts w:ascii="Times New Roman" w:hAnsi="Times New Roman" w:cs="Times New Roman"/>
          <w:sz w:val="28"/>
        </w:rPr>
        <w:t xml:space="preserve">/</w:t>
      </w:r>
      <w:r>
        <w:rPr>
          <w:rStyle w:val="760"/>
          <w:rFonts w:ascii="Times New Roman" w:hAnsi="Times New Roman" w:cs="Times New Roman"/>
          <w:sz w:val="28"/>
          <w:lang w:val="en-US"/>
        </w:rPr>
        <w:t xml:space="preserve">book</w:t>
      </w:r>
      <w:r>
        <w:rPr>
          <w:rStyle w:val="760"/>
          <w:rFonts w:ascii="Times New Roman" w:hAnsi="Times New Roman" w:cs="Times New Roman"/>
          <w:sz w:val="28"/>
        </w:rPr>
        <w:t xml:space="preserve">/388973</w:t>
      </w:r>
      <w:r>
        <w:rPr>
          <w:rFonts w:ascii="Times New Roman" w:hAnsi="Times New Roman" w:cs="Times New Roman"/>
          <w:sz w:val="28"/>
          <w:szCs w:val="28"/>
        </w:rPr>
        <w:t xml:space="preserve">. — Режим доступа: для авториз. пользователей.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3.2.3.Интернет-ресурсы: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38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«Электро» - журнал. Форма доступа: </w:t>
      </w:r>
      <w:hyperlink r:id="rId11" w:tooltip="http://www.elektro.elekrtozavod.ru" w:history="1">
        <w:r>
          <w:rPr>
            <w:rStyle w:val="760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76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760"/>
            <w:rFonts w:ascii="Times New Roman" w:hAnsi="Times New Roman" w:cs="Times New Roman"/>
            <w:sz w:val="28"/>
            <w:szCs w:val="28"/>
            <w:lang w:val="en-US"/>
          </w:rPr>
          <w:t xml:space="preserve">elektro</w:t>
        </w:r>
        <w:r>
          <w:rPr>
            <w:rStyle w:val="76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760"/>
            <w:rFonts w:ascii="Times New Roman" w:hAnsi="Times New Roman" w:cs="Times New Roman"/>
            <w:sz w:val="28"/>
            <w:szCs w:val="28"/>
            <w:lang w:val="en-US"/>
          </w:rPr>
          <w:t xml:space="preserve">elekrtozavod</w:t>
        </w:r>
        <w:r>
          <w:rPr>
            <w:rStyle w:val="76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760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</w:t>
      </w:r>
      <w:r>
        <w:rPr>
          <w:rFonts w:ascii="Times New Roman" w:hAnsi="Times New Roman" w:cs="Times New Roman"/>
          <w:sz w:val="28"/>
          <w:szCs w:val="28"/>
        </w:rPr>
        <w:t xml:space="preserve">проведения</w:t>
      </w:r>
      <w:r>
        <w:rPr>
          <w:rFonts w:ascii="Times New Roman" w:hAnsi="Times New Roman" w:cs="Times New Roman"/>
          <w:sz w:val="28"/>
          <w:szCs w:val="28"/>
        </w:rPr>
        <w:t xml:space="preserve">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и лабораторных занят</w:t>
      </w:r>
      <w:r>
        <w:rPr>
          <w:rFonts w:ascii="Times New Roman" w:hAnsi="Times New Roman" w:cs="Times New Roman"/>
          <w:sz w:val="28"/>
          <w:szCs w:val="28"/>
        </w:rPr>
        <w:t xml:space="preserve">ий,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тестирования, а также выполнения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ндивидуальных занятий.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57"/>
        <w:tblW w:w="0" w:type="auto"/>
        <w:tblLook w:val="04A0" w:firstRow="1" w:lastRow="0" w:firstColumn="1" w:lastColumn="0" w:noHBand="0" w:noVBand="1"/>
      </w:tblPr>
      <w:tblGrid>
        <w:gridCol w:w="3086"/>
        <w:gridCol w:w="3570"/>
        <w:gridCol w:w="2915"/>
      </w:tblGrid>
      <w:tr>
        <w:tblPrEx/>
        <w:trPr/>
        <w:tc>
          <w:tcPr>
            <w:tcW w:w="30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и наименование общих и профессиональных компетенций, личностных результатов, знаний, умений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7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30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различным контекстам;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04. Эффективно взаимодействовать и работать в коллективе и команде;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с учетом особенностей социального и культурного контекста;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09. Пользоваться профессиональной документацией на государственном и иностранных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7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2.2. Производить ремонт и строительство железнодорожного пути с использованием средств механизации.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 2.3. Контролировать качество текущего содержания пути,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ремонтных и строительных работ, организовывать их приёмку.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3.2. Обеспечивать требования к искусственным сооружениям на железнодорожном транспорте.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 4.4. Обеспечить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70" w:type="dxa"/>
            <w:textDirection w:val="lrTb"/>
            <w:noWrap w:val="false"/>
          </w:tcPr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Выбор и применение методов и способов решения профессиональных задач в области организации перевозочного процесса; 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оценка эффективности и качества выполнения профессиональных задач.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Умение работать в коллективе, в команде, грамотно общаться с коллегами, руководством, потребителями.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Наличие организаторских способностей.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Демонстрация способности распределять обязанности между членами команды (подчиненных).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Проявление самостоятельности при подготовке сообщений.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Наличие самоанализа.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Демонстрация желания дальнейшего самосовершенствования.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Проявление познавательной активности и интереса при выполнении самостоятельных работ, владения навыками самоанализа и самооценки.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Правильное решение стандартных и нестандартных профессиональных ситуаций  и учебных задач.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опрос, тестирование, проведение лабораторных и практических занятий,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86" w:type="dxa"/>
            <w:textDirection w:val="lrTb"/>
            <w:noWrap w:val="false"/>
          </w:tcPr>
          <w:p>
            <w:pPr>
              <w:ind w:left="14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ЛР1.Заботящийся о защите окружающей среды, собственной и чужой безопасности, в том числе цифровой.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42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ЛР2.Готовность 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ind w:left="14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ЛР3.Способный к генерированию, осмыслению  и доведению до конечной реализации предлагаемых инноваций.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ЛР4.Проявляющий способности к непрерывному развитию в области профессиональных компетенций и междисциплинарных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7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Поиск оптимального источника информации для решения поставленной задачи.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Точность обработки информации при выполнении практических занятий и лабораторных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работы учащихся на лабораторном  занятии, выполнение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86" w:type="dxa"/>
            <w:textDirection w:val="lrTb"/>
            <w:noWrap w:val="false"/>
          </w:tcPr>
          <w:p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У1.Производить расчёт параметров электрических цепей;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У2.Собирать электрические схемы и проверять их работу.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7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Владение современными информационными технологиями.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опрос, тестирование, проведение лабораторных и практических занятий, самостоятельная работа.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86" w:type="dxa"/>
            <w:textDirection w:val="lrTb"/>
            <w:noWrap w:val="false"/>
          </w:tcPr>
          <w:p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З1.Методы преобразования электрической энергии, сущность физических процессов, происходящих в электрических и магнитных цепях, порядок расчёта их параметров;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З2. Основы электроники, электронные приборы и усилители.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7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Умение работать в коллективе, в команде, грамотно общаться с коллегами, руководством, потребителями.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Проявление самостоятельности при подготовке сообщений.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Наличие самоанализа.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  <w:t xml:space="preserve">Демонстрация желания дальнейшего самосовершенствования.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опрос, тестирование, проведение лабораторных и практических занятий, самостоятельная работа.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Перечень используемых методов обучения: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Пассивные: лекции, фронтальный  опрос, тестирование, самостоятельная работа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1"/>
          <w:numId w:val="21"/>
        </w:numPr>
      </w:pPr>
      <w:r>
        <w:rPr>
          <w:rFonts w:ascii="Times New Roman" w:hAnsi="Times New Roman" w:cs="Times New Roman"/>
          <w:sz w:val="28"/>
          <w:szCs w:val="28"/>
        </w:rPr>
        <w:t xml:space="preserve">Активные и интерактивные: творческие задания, работа </w:t>
      </w:r>
      <w:r>
        <w:rPr>
          <w:rFonts w:ascii="Times New Roman" w:hAnsi="Times New Roman" w:cs="Times New Roman"/>
          <w:sz w:val="28"/>
          <w:szCs w:val="28"/>
        </w:rPr>
        <w:t xml:space="preserve">в малых группах</w:t>
      </w:r>
      <w:r/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</w:pPr>
    <w:r/>
    <w:sdt>
      <w:sdtPr>
        <w15:appearance w15:val="boundingBox"/>
        <w:id w:val="24223760"/>
        <w:docPartObj>
          <w:docPartGallery w:val="Page Numbers (Bottom of Page)"/>
          <w:docPartUnique w:val="true"/>
        </w:docPartObj>
        <w:rPr/>
      </w:sdtPr>
      <w:sdtContent>
        <w:fldSimple w:instr="PAGE \* MERGEFORMAT">
          <w:r>
            <w:t xml:space="preserve">1</w:t>
          </w:r>
        </w:fldSimple>
        <w:r/>
      </w:sdtContent>
    </w:sdt>
    <w:r/>
    <w:r/>
  </w:p>
  <w:p>
    <w:pPr>
      <w:pStyle w:val="7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5535"/>
      <w:numFmt w:val="bullet"/>
      <w:isLgl w:val="false"/>
      <w:suff w:val="tab"/>
      <w:lvlText w:val="•"/>
      <w:lvlJc w:val="left"/>
      <w:pPr>
        <w:ind w:left="0" w:firstLine="0"/>
        <w:tabs>
          <w:tab w:val="num" w:pos="259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259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  <w:tabs>
          <w:tab w:val="num" w:pos="825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0" w:firstLine="0"/>
        <w:tabs>
          <w:tab w:val="num" w:pos="259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0" w:firstLine="0"/>
        <w:tabs>
          <w:tab w:val="num" w:pos="264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0" w:firstLine="0"/>
        <w:tabs>
          <w:tab w:val="num" w:pos="259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suff w:val="tab"/>
      <w:lvlText w:val="%1.%2.%3."/>
      <w:lvlJc w:val="left"/>
      <w:pPr>
        <w:ind w:left="436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796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79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156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1516" w:hanging="180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516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876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73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1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7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center"/>
      <w:pPr>
        <w:ind w:left="43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3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8"/>
  </w:num>
  <w:num w:numId="4">
    <w:abstractNumId w:val="17"/>
  </w:num>
  <w:num w:numId="5">
    <w:abstractNumId w:val="3"/>
  </w:num>
  <w:num w:numId="6">
    <w:abstractNumId w:val="3"/>
  </w:num>
  <w:num w:numId="7">
    <w:abstractNumId w:val="30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</w:num>
  <w:num w:numId="11">
    <w:abstractNumId w:val="26"/>
  </w:num>
  <w:num w:numId="12">
    <w:abstractNumId w:val="26"/>
  </w:num>
  <w:num w:numId="13">
    <w:abstractNumId w:val="4"/>
  </w:num>
  <w:num w:numId="14">
    <w:abstractNumId w:val="4"/>
  </w:num>
  <w:num w:numId="15">
    <w:abstractNumId w:val="0"/>
  </w:num>
  <w:num w:numId="16">
    <w:abstractNumId w:val="1"/>
    <w:lvlOverride w:ilvl="0">
      <w:startOverride w:val="1"/>
    </w:lvlOverride>
  </w:num>
  <w:num w:numId="17">
    <w:abstractNumId w:val="5"/>
  </w:num>
  <w:num w:numId="18">
    <w:abstractNumId w:val="2"/>
    <w:lvlOverride w:ilvl="0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4"/>
  </w:num>
  <w:num w:numId="23">
    <w:abstractNumId w:val="21"/>
  </w:num>
  <w:num w:numId="24">
    <w:abstractNumId w:val="25"/>
  </w:num>
  <w:num w:numId="25">
    <w:abstractNumId w:val="27"/>
  </w:num>
  <w:num w:numId="26">
    <w:abstractNumId w:val="9"/>
  </w:num>
  <w:num w:numId="27">
    <w:abstractNumId w:val="6"/>
  </w:num>
  <w:num w:numId="28">
    <w:abstractNumId w:val="13"/>
  </w:num>
  <w:num w:numId="29">
    <w:abstractNumId w:val="14"/>
  </w:num>
  <w:num w:numId="30">
    <w:abstractNumId w:val="15"/>
  </w:num>
  <w:num w:numId="31">
    <w:abstractNumId w:val="29"/>
  </w:num>
  <w:num w:numId="32">
    <w:abstractNumId w:val="33"/>
  </w:num>
  <w:num w:numId="33">
    <w:abstractNumId w:val="18"/>
  </w:num>
  <w:num w:numId="34">
    <w:abstractNumId w:val="20"/>
  </w:num>
  <w:num w:numId="35">
    <w:abstractNumId w:val="32"/>
  </w:num>
  <w:num w:numId="36">
    <w:abstractNumId w:val="12"/>
  </w:num>
  <w:num w:numId="37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19"/>
  </w:num>
  <w:num w:numId="41">
    <w:abstractNumId w:val="22"/>
  </w:num>
  <w:num w:numId="42">
    <w:abstractNumId w:val="23"/>
  </w:num>
  <w:num w:numId="43">
    <w:abstractNumId w:val="11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3"/>
    <w:link w:val="75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51"/>
    <w:next w:val="75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5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51"/>
    <w:next w:val="75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5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51"/>
    <w:next w:val="75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5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1"/>
    <w:next w:val="75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5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1"/>
    <w:next w:val="75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5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1"/>
    <w:next w:val="75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1"/>
    <w:next w:val="75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1"/>
    <w:next w:val="75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51"/>
    <w:next w:val="75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53"/>
    <w:link w:val="34"/>
    <w:uiPriority w:val="10"/>
    <w:rPr>
      <w:sz w:val="48"/>
      <w:szCs w:val="48"/>
    </w:rPr>
  </w:style>
  <w:style w:type="paragraph" w:styleId="36">
    <w:name w:val="Subtitle"/>
    <w:basedOn w:val="751"/>
    <w:next w:val="75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53"/>
    <w:link w:val="36"/>
    <w:uiPriority w:val="11"/>
    <w:rPr>
      <w:sz w:val="24"/>
      <w:szCs w:val="24"/>
    </w:rPr>
  </w:style>
  <w:style w:type="paragraph" w:styleId="38">
    <w:name w:val="Quote"/>
    <w:basedOn w:val="751"/>
    <w:next w:val="75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1"/>
    <w:next w:val="75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3"/>
    <w:link w:val="762"/>
    <w:uiPriority w:val="99"/>
  </w:style>
  <w:style w:type="character" w:styleId="45">
    <w:name w:val="Footer Char"/>
    <w:basedOn w:val="753"/>
    <w:link w:val="763"/>
    <w:uiPriority w:val="99"/>
  </w:style>
  <w:style w:type="paragraph" w:styleId="46">
    <w:name w:val="Caption"/>
    <w:basedOn w:val="751"/>
    <w:next w:val="7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3"/>
    <w:uiPriority w:val="99"/>
  </w:style>
  <w:style w:type="table" w:styleId="49">
    <w:name w:val="Table Grid Light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5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53"/>
    <w:uiPriority w:val="99"/>
    <w:unhideWhenUsed/>
    <w:rPr>
      <w:vertAlign w:val="superscript"/>
    </w:rPr>
  </w:style>
  <w:style w:type="paragraph" w:styleId="178">
    <w:name w:val="endnote text"/>
    <w:basedOn w:val="75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3"/>
    <w:uiPriority w:val="99"/>
    <w:semiHidden/>
    <w:unhideWhenUsed/>
    <w:rPr>
      <w:vertAlign w:val="superscript"/>
    </w:rPr>
  </w:style>
  <w:style w:type="paragraph" w:styleId="181">
    <w:name w:val="toc 1"/>
    <w:basedOn w:val="751"/>
    <w:next w:val="75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1"/>
    <w:next w:val="75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1"/>
    <w:next w:val="75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1"/>
    <w:next w:val="75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1"/>
    <w:next w:val="75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1"/>
    <w:next w:val="75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1"/>
    <w:next w:val="75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1"/>
    <w:next w:val="75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1"/>
    <w:next w:val="75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1"/>
    <w:next w:val="751"/>
    <w:uiPriority w:val="99"/>
    <w:unhideWhenUsed/>
    <w:pPr>
      <w:spacing w:after="0" w:afterAutospacing="0"/>
    </w:pPr>
  </w:style>
  <w:style w:type="paragraph" w:styleId="751" w:default="1">
    <w:name w:val="Normal"/>
    <w:qFormat/>
  </w:style>
  <w:style w:type="paragraph" w:styleId="752">
    <w:name w:val="Heading 1"/>
    <w:basedOn w:val="751"/>
    <w:link w:val="765"/>
    <w:qFormat/>
    <w:pPr>
      <w:ind w:firstLine="284"/>
      <w:keepNext/>
      <w:spacing w:after="0" w:line="100" w:lineRule="atLeast"/>
      <w:outlineLvl w:val="0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character" w:styleId="753" w:default="1">
    <w:name w:val="Default Paragraph Font"/>
    <w:uiPriority w:val="1"/>
    <w:semiHidden/>
    <w:unhideWhenUsed/>
  </w:style>
  <w:style w:type="table" w:styleId="75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5" w:default="1">
    <w:name w:val="No List"/>
    <w:uiPriority w:val="99"/>
    <w:semiHidden/>
    <w:unhideWhenUsed/>
  </w:style>
  <w:style w:type="paragraph" w:styleId="756">
    <w:name w:val="List Paragraph"/>
    <w:basedOn w:val="751"/>
    <w:uiPriority w:val="34"/>
    <w:qFormat/>
    <w:pPr>
      <w:contextualSpacing/>
      <w:ind w:left="720"/>
    </w:pPr>
  </w:style>
  <w:style w:type="table" w:styleId="757">
    <w:name w:val="Table Grid"/>
    <w:basedOn w:val="7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58">
    <w:name w:val="Balloon Text"/>
    <w:basedOn w:val="751"/>
    <w:link w:val="75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59" w:customStyle="1">
    <w:name w:val="Текст выноски Знак"/>
    <w:basedOn w:val="753"/>
    <w:link w:val="758"/>
    <w:uiPriority w:val="99"/>
    <w:semiHidden/>
    <w:rPr>
      <w:rFonts w:ascii="Tahoma" w:hAnsi="Tahoma" w:cs="Tahoma"/>
      <w:sz w:val="16"/>
      <w:szCs w:val="16"/>
    </w:rPr>
  </w:style>
  <w:style w:type="character" w:styleId="760">
    <w:name w:val="Hyperlink"/>
    <w:basedOn w:val="753"/>
    <w:uiPriority w:val="99"/>
    <w:unhideWhenUsed/>
    <w:rPr>
      <w:color w:val="0000ff" w:themeColor="hyperlink"/>
      <w:u w:val="single"/>
    </w:rPr>
  </w:style>
  <w:style w:type="character" w:styleId="761" w:customStyle="1">
    <w:name w:val="Верхний колонтитул Знак"/>
    <w:basedOn w:val="753"/>
    <w:link w:val="762"/>
    <w:uiPriority w:val="99"/>
  </w:style>
  <w:style w:type="paragraph" w:styleId="762">
    <w:name w:val="Header"/>
    <w:basedOn w:val="751"/>
    <w:link w:val="7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63">
    <w:name w:val="Footer"/>
    <w:basedOn w:val="751"/>
    <w:link w:val="7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4" w:customStyle="1">
    <w:name w:val="Нижний колонтитул Знак"/>
    <w:basedOn w:val="753"/>
    <w:link w:val="763"/>
    <w:uiPriority w:val="99"/>
  </w:style>
  <w:style w:type="character" w:styleId="765" w:customStyle="1">
    <w:name w:val="Заголовок 1 Знак"/>
    <w:basedOn w:val="753"/>
    <w:link w:val="752"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766">
    <w:name w:val="Normal (Web)"/>
    <w:basedOn w:val="751"/>
    <w:semiHidden/>
    <w:unhideWhenUsed/>
    <w:pPr>
      <w:spacing w:before="280" w:after="280"/>
    </w:pPr>
    <w:rPr>
      <w:rFonts w:ascii="Calibri" w:hAnsi="Calibri" w:eastAsia="Calibri" w:cs="Times New Roman"/>
      <w:color w:val="00000a"/>
    </w:rPr>
  </w:style>
  <w:style w:type="paragraph" w:styleId="767">
    <w:name w:val="Body Text Indent"/>
    <w:basedOn w:val="751"/>
    <w:link w:val="768"/>
    <w:semiHidden/>
    <w:unhideWhenUsed/>
    <w:pPr>
      <w:ind w:left="2160"/>
      <w:spacing w:after="0" w:line="240" w:lineRule="auto"/>
    </w:pPr>
    <w:rPr>
      <w:rFonts w:ascii="Times New Roman" w:hAnsi="Times New Roman" w:eastAsia="Courier New" w:cs="Times New Roman"/>
      <w:b/>
      <w:sz w:val="28"/>
      <w:szCs w:val="20"/>
      <w:lang w:eastAsia="ru-RU"/>
    </w:rPr>
  </w:style>
  <w:style w:type="character" w:styleId="768" w:customStyle="1">
    <w:name w:val="Основной текст с отступом Знак"/>
    <w:basedOn w:val="753"/>
    <w:link w:val="767"/>
    <w:semiHidden/>
    <w:rPr>
      <w:rFonts w:ascii="Times New Roman" w:hAnsi="Times New Roman" w:eastAsia="Courier New" w:cs="Times New Roman"/>
      <w:b/>
      <w:sz w:val="28"/>
      <w:szCs w:val="20"/>
      <w:lang w:eastAsia="ru-RU"/>
    </w:rPr>
  </w:style>
  <w:style w:type="character" w:styleId="769" w:customStyle="1">
    <w:name w:val="Основной текст (4)_"/>
    <w:basedOn w:val="753"/>
    <w:link w:val="770"/>
    <w:rPr>
      <w:b/>
      <w:bCs/>
      <w:sz w:val="23"/>
      <w:szCs w:val="23"/>
      <w:shd w:val="clear" w:color="auto" w:fill="ffffff"/>
    </w:rPr>
  </w:style>
  <w:style w:type="paragraph" w:styleId="770" w:customStyle="1">
    <w:name w:val="Основной текст (4)"/>
    <w:basedOn w:val="751"/>
    <w:link w:val="769"/>
    <w:pPr>
      <w:jc w:val="right"/>
      <w:spacing w:before="480" w:after="0" w:line="240" w:lineRule="atLeast"/>
      <w:shd w:val="clear" w:color="auto" w:fill="ffffff"/>
      <w:widowControl w:val="off"/>
    </w:pPr>
    <w:rPr>
      <w:b/>
      <w:bCs/>
      <w:sz w:val="23"/>
      <w:szCs w:val="23"/>
    </w:rPr>
  </w:style>
  <w:style w:type="paragraph" w:styleId="771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www.elektro.elekrtozavod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5FE06-66D4-4296-AB7A-5BC69F4B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HP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секретарь-метод</dc:creator>
  <cp:lastModifiedBy>метод кабинет</cp:lastModifiedBy>
  <cp:revision>3</cp:revision>
  <dcterms:created xsi:type="dcterms:W3CDTF">2025-01-29T18:34:00Z</dcterms:created>
  <dcterms:modified xsi:type="dcterms:W3CDTF">2025-05-19T10:47:32Z</dcterms:modified>
</cp:coreProperties>
</file>