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4"/>
        <w:gridCol w:w="1911"/>
        <w:gridCol w:w="73"/>
        <w:gridCol w:w="143"/>
        <w:gridCol w:w="88"/>
        <w:gridCol w:w="196"/>
        <w:gridCol w:w="407"/>
        <w:gridCol w:w="453"/>
        <w:gridCol w:w="150"/>
        <w:gridCol w:w="287"/>
        <w:gridCol w:w="316"/>
        <w:gridCol w:w="263"/>
        <w:gridCol w:w="340"/>
        <w:gridCol w:w="377"/>
        <w:gridCol w:w="561"/>
        <w:gridCol w:w="283"/>
        <w:gridCol w:w="3230"/>
        <w:gridCol w:w="423"/>
      </w:tblGrid>
      <w:tr w:rsidR="00C92C92">
        <w:trPr>
          <w:trHeight w:hRule="exact" w:val="1131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45819" cy="662940"/>
                  <wp:effectExtent l="0" t="0" r="25400" b="2540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19" cy="66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РОССИЙСКОЙ ФЕДЕРАЦИИ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  <w:p w:rsidR="00C92C92" w:rsidRDefault="00AF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ПРИВОЛЖСКИЙ ГОСУДАРСТВЕННЫЙ УНИВЕРСИТЕТ ПУТЕЙ СООБЩЕНИЯ</w:t>
            </w:r>
          </w:p>
        </w:tc>
      </w:tr>
      <w:tr w:rsidR="00C92C92">
        <w:trPr>
          <w:trHeight w:val="509"/>
        </w:trPr>
        <w:tc>
          <w:tcPr>
            <w:tcW w:w="10206" w:type="dxa"/>
            <w:gridSpan w:val="1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</w:tr>
      <w:tr w:rsidR="00C92C92">
        <w:trPr>
          <w:trHeight w:hRule="exact" w:val="30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(ПривГУПС)</w:t>
            </w:r>
          </w:p>
        </w:tc>
      </w:tr>
      <w:tr w:rsidR="00C92C92">
        <w:trPr>
          <w:trHeight w:hRule="exact" w:val="138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</w:tr>
      <w:tr w:rsidR="00C92C92">
        <w:trPr>
          <w:trHeight w:hRule="exact" w:val="75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</w:pPr>
          </w:p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555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407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416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555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Педагогическая практика</w:t>
            </w:r>
          </w:p>
        </w:tc>
      </w:tr>
      <w:tr w:rsidR="00C92C92">
        <w:trPr>
          <w:trHeight w:hRule="exact" w:val="416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19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Научная специальность</w:t>
            </w:r>
          </w:p>
        </w:tc>
        <w:tc>
          <w:tcPr>
            <w:tcW w:w="7374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Cs w:val="18"/>
              </w:rPr>
              <w:t>5.7.7. Социальная и политическая философия</w:t>
            </w:r>
          </w:p>
        </w:tc>
      </w:tr>
      <w:tr w:rsidR="00C92C92">
        <w:trPr>
          <w:trHeight w:hRule="exact" w:val="396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7374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41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7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C92C92">
        <w:trPr>
          <w:trHeight w:hRule="exact" w:val="138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26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C92C92" w:rsidRDefault="00C92C92"/>
        </w:tc>
        <w:tc>
          <w:tcPr>
            <w:tcW w:w="158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355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393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65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 5</w:t>
            </w:r>
          </w:p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01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416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9"/>
        </w:trPr>
        <w:tc>
          <w:tcPr>
            <w:tcW w:w="5332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50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(&lt;Курс&gt;.&lt;Семестр на курсе&gt;)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2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9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Контактные часы на аттестацию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213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2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216</w:t>
            </w:r>
          </w:p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100"/>
        </w:trPr>
        <w:tc>
          <w:tcPr>
            <w:tcW w:w="421" w:type="dxa"/>
          </w:tcPr>
          <w:p w:rsidR="00C92C92" w:rsidRDefault="00C92C92"/>
        </w:tc>
        <w:tc>
          <w:tcPr>
            <w:tcW w:w="284" w:type="dxa"/>
          </w:tcPr>
          <w:p w:rsidR="00C92C92" w:rsidRDefault="00C92C92"/>
        </w:tc>
        <w:tc>
          <w:tcPr>
            <w:tcW w:w="1911" w:type="dxa"/>
          </w:tcPr>
          <w:p w:rsidR="00C92C92" w:rsidRDefault="00C92C92"/>
        </w:tc>
        <w:tc>
          <w:tcPr>
            <w:tcW w:w="73" w:type="dxa"/>
          </w:tcPr>
          <w:p w:rsidR="00C92C92" w:rsidRDefault="00C92C92"/>
        </w:tc>
        <w:tc>
          <w:tcPr>
            <w:tcW w:w="143" w:type="dxa"/>
          </w:tcPr>
          <w:p w:rsidR="00C92C92" w:rsidRDefault="00C92C92"/>
        </w:tc>
        <w:tc>
          <w:tcPr>
            <w:tcW w:w="88" w:type="dxa"/>
          </w:tcPr>
          <w:p w:rsidR="00C92C92" w:rsidRDefault="00C92C92"/>
        </w:tc>
        <w:tc>
          <w:tcPr>
            <w:tcW w:w="196" w:type="dxa"/>
          </w:tcPr>
          <w:p w:rsidR="00C92C92" w:rsidRDefault="00C92C92"/>
        </w:tc>
        <w:tc>
          <w:tcPr>
            <w:tcW w:w="407" w:type="dxa"/>
          </w:tcPr>
          <w:p w:rsidR="00C92C92" w:rsidRDefault="00C92C92"/>
        </w:tc>
        <w:tc>
          <w:tcPr>
            <w:tcW w:w="453" w:type="dxa"/>
          </w:tcPr>
          <w:p w:rsidR="00C92C92" w:rsidRDefault="00C92C92"/>
        </w:tc>
        <w:tc>
          <w:tcPr>
            <w:tcW w:w="150" w:type="dxa"/>
          </w:tcPr>
          <w:p w:rsidR="00C92C92" w:rsidRDefault="00C92C92"/>
        </w:tc>
        <w:tc>
          <w:tcPr>
            <w:tcW w:w="287" w:type="dxa"/>
          </w:tcPr>
          <w:p w:rsidR="00C92C92" w:rsidRDefault="00C92C92"/>
        </w:tc>
        <w:tc>
          <w:tcPr>
            <w:tcW w:w="316" w:type="dxa"/>
          </w:tcPr>
          <w:p w:rsidR="00C92C92" w:rsidRDefault="00C92C92"/>
        </w:tc>
        <w:tc>
          <w:tcPr>
            <w:tcW w:w="263" w:type="dxa"/>
          </w:tcPr>
          <w:p w:rsidR="00C92C92" w:rsidRDefault="00C92C92"/>
        </w:tc>
        <w:tc>
          <w:tcPr>
            <w:tcW w:w="340" w:type="dxa"/>
          </w:tcPr>
          <w:p w:rsidR="00C92C92" w:rsidRDefault="00C92C92"/>
        </w:tc>
        <w:tc>
          <w:tcPr>
            <w:tcW w:w="377" w:type="dxa"/>
          </w:tcPr>
          <w:p w:rsidR="00C92C92" w:rsidRDefault="00C92C92"/>
        </w:tc>
        <w:tc>
          <w:tcPr>
            <w:tcW w:w="561" w:type="dxa"/>
          </w:tcPr>
          <w:p w:rsidR="00C92C92" w:rsidRDefault="00C92C92"/>
        </w:tc>
        <w:tc>
          <w:tcPr>
            <w:tcW w:w="283" w:type="dxa"/>
          </w:tcPr>
          <w:p w:rsidR="00C92C92" w:rsidRDefault="00C92C92"/>
        </w:tc>
        <w:tc>
          <w:tcPr>
            <w:tcW w:w="3230" w:type="dxa"/>
          </w:tcPr>
          <w:p w:rsidR="00C92C92" w:rsidRDefault="00C92C92"/>
        </w:tc>
        <w:tc>
          <w:tcPr>
            <w:tcW w:w="423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92C92" w:rsidRDefault="00AF4F2A">
      <w:pPr>
        <w:rPr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800"/>
        <w:gridCol w:w="1054"/>
        <w:gridCol w:w="3651"/>
        <w:gridCol w:w="964"/>
      </w:tblGrid>
      <w:tr w:rsidR="00C92C92">
        <w:trPr>
          <w:trHeight w:hRule="exact" w:val="277"/>
        </w:trPr>
        <w:tc>
          <w:tcPr>
            <w:tcW w:w="3737" w:type="dxa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 xml:space="preserve">доктор педагогических наук, профессор, Овчинникова Л.П. 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3737" w:type="dxa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1389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</w:p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Педагогическая практика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</w:rPr>
              <w:t>ФГТ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585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Научная специальность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C92C92">
              <w:trPr>
                <w:trHeight w:hRule="exact" w:val="277"/>
              </w:trPr>
              <w:tc>
                <w:tcPr>
                  <w:tcW w:w="7410" w:type="dxa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C92C92" w:rsidRDefault="00AF4F2A">
                  <w:pPr>
                    <w:spacing w:after="0" w:line="240" w:lineRule="auto"/>
                    <w:jc w:val="both"/>
                    <w:rPr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>5.7.7. Социальная и политическая философия</w:t>
                  </w:r>
                </w:p>
              </w:tc>
            </w:tr>
          </w:tbl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416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555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69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 доктор философских наук, профессор Соловьева С.В.</w:t>
            </w:r>
          </w:p>
        </w:tc>
      </w:tr>
      <w:tr w:rsidR="00C92C92">
        <w:trPr>
          <w:trHeight w:hRule="exact" w:val="277"/>
        </w:trPr>
        <w:tc>
          <w:tcPr>
            <w:tcW w:w="3737" w:type="dxa"/>
          </w:tcPr>
          <w:p w:rsidR="00C92C92" w:rsidRDefault="00C92C92"/>
        </w:tc>
        <w:tc>
          <w:tcPr>
            <w:tcW w:w="800" w:type="dxa"/>
          </w:tcPr>
          <w:p w:rsidR="00C92C92" w:rsidRDefault="00C92C92"/>
        </w:tc>
        <w:tc>
          <w:tcPr>
            <w:tcW w:w="1054" w:type="dxa"/>
          </w:tcPr>
          <w:p w:rsidR="00C92C92" w:rsidRDefault="00C92C92"/>
        </w:tc>
        <w:tc>
          <w:tcPr>
            <w:tcW w:w="3651" w:type="dxa"/>
          </w:tcPr>
          <w:p w:rsidR="00C92C92" w:rsidRDefault="00C92C92"/>
        </w:tc>
        <w:tc>
          <w:tcPr>
            <w:tcW w:w="964" w:type="dxa"/>
          </w:tcPr>
          <w:p w:rsidR="00C92C92" w:rsidRDefault="00C92C92"/>
        </w:tc>
      </w:tr>
      <w:tr w:rsidR="00C92C92">
        <w:trPr>
          <w:trHeight w:hRule="exact" w:val="277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2C92">
        <w:trPr>
          <w:trHeight w:hRule="exact" w:val="4433"/>
        </w:trPr>
        <w:tc>
          <w:tcPr>
            <w:tcW w:w="1020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rPr>
                <w:sz w:val="19"/>
                <w:szCs w:val="19"/>
              </w:rPr>
            </w:pPr>
          </w:p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Регистрационный № ____________________________________________ Дата регистрации ________</w:t>
            </w:r>
          </w:p>
        </w:tc>
      </w:tr>
    </w:tbl>
    <w:p w:rsidR="00C92C92" w:rsidRDefault="00AF4F2A">
      <w:pPr>
        <w:rPr>
          <w:szCs w:val="0"/>
        </w:rPr>
      </w:pPr>
      <w:r>
        <w:br w:type="page"/>
      </w:r>
    </w:p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C92C92">
        <w:trPr>
          <w:trHeight w:hRule="exact" w:val="277"/>
        </w:trPr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C92C92">
        <w:trPr>
          <w:trHeight w:hRule="exact" w:val="102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Знакомство аспирантов с принципами организации учебного процесса в вузе, овладение аспирантами современным инструментарием систематизации нормативного и теоретического материала с целью его использования в педагогической деятельности; приобретение навыков разработки и изложения в четкой и доступной форме отдельных разделов учебных курсов.</w:t>
            </w:r>
          </w:p>
        </w:tc>
      </w:tr>
    </w:tbl>
    <w:p w:rsidR="00C92C92" w:rsidRDefault="00C92C92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461"/>
      </w:tblGrid>
      <w:tr w:rsidR="00C92C92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C92C92">
        <w:trPr>
          <w:trHeight w:hRule="exact" w:val="292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2.2.1(П)</w:t>
            </w:r>
          </w:p>
        </w:tc>
      </w:tr>
    </w:tbl>
    <w:p w:rsidR="00C92C92" w:rsidRDefault="00C92C92"/>
    <w:tbl>
      <w:tblPr>
        <w:tblW w:w="1020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841"/>
        <w:gridCol w:w="1559"/>
        <w:gridCol w:w="3119"/>
        <w:gridCol w:w="185"/>
        <w:gridCol w:w="1276"/>
        <w:gridCol w:w="523"/>
        <w:gridCol w:w="1423"/>
        <w:gridCol w:w="1260"/>
        <w:gridCol w:w="10"/>
      </w:tblGrid>
      <w:tr w:rsidR="00C92C92">
        <w:trPr>
          <w:trHeight w:hRule="exact" w:val="1228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2.1. Программа педагогической практики (в том числе практика) составлена на основе федеральных государственных требований к структуре программ подготовки научных и научно-педагогических кадров в аспирантуре (адъюнктуре). </w:t>
            </w: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2.2.Способы проведения педагогической практики: стационарная. </w:t>
            </w: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2.3.Педагогическая практика проводится в структурных подразделениях университета и его филиала и включает непосредственное участие обучающегося в учебно-методической и (или) учебной работе одной из кафедр. </w:t>
            </w:r>
          </w:p>
          <w:p w:rsidR="00C92C92" w:rsidRDefault="00C92C92">
            <w:pPr>
              <w:spacing w:after="0" w:line="240" w:lineRule="auto"/>
              <w:jc w:val="both"/>
              <w:rPr>
                <w:b/>
                <w:bCs/>
                <w:sz w:val="19"/>
                <w:szCs w:val="19"/>
              </w:rPr>
            </w:pPr>
          </w:p>
        </w:tc>
      </w:tr>
      <w:tr w:rsidR="00C92C92">
        <w:trPr>
          <w:trHeight w:hRule="exact" w:val="546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ЗАДАЧИ ОСВОЕНИЯ ДИСЦИПЛИНЫ (МОДУЛЯ)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 результате прохождения  педагогической практики аспирант обязан</w:t>
            </w:r>
          </w:p>
        </w:tc>
      </w:tr>
      <w:tr w:rsidR="00C92C92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C92C92">
        <w:trPr>
          <w:trHeight w:hRule="exact" w:val="81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Сущность общепедагогических методов и форм воспитания, виды учебной деятельности в вузе, цели и задачи учебной дисциплины по которой проводились занятия в ходе практики, методы применяемые при проведении контроля учебной деятельности.</w:t>
            </w:r>
          </w:p>
        </w:tc>
      </w:tr>
      <w:tr w:rsidR="00C92C92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9"/>
              </w:rPr>
              <w:t>Уметь:</w:t>
            </w:r>
          </w:p>
        </w:tc>
      </w:tr>
      <w:tr w:rsidR="00C92C92">
        <w:trPr>
          <w:trHeight w:hRule="exact" w:val="98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Создавать и развивать отношения со студентами, способствующие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 w:rsidR="00C92C92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9"/>
              </w:rPr>
              <w:t>Владеть:</w:t>
            </w:r>
          </w:p>
        </w:tc>
      </w:tr>
      <w:tr w:rsidR="00C92C92">
        <w:trPr>
          <w:trHeight w:hRule="exact" w:val="100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3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Навыками способствующими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C92C92">
        <w:trPr>
          <w:trHeight w:hRule="exact" w:val="68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Семестр 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C92C92">
        <w:trPr>
          <w:trHeight w:hRule="exact" w:val="23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Подготовительный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 индивидуального задания и ознакомление программой практики /Ка/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инструктажа по охране труда на рабочем месте. /Ка/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val="37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Ознакомление с правилами внутреннего распорядка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21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Основной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1009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Посещение и анализ занятий ведущих преподавателей университета по различным учебным дисциплинам (не менее трех посещений). /Ср/</w:t>
            </w: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852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информации, необходимой для разработки методического обеспечения учебного курса.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сценария занятия и материалов, необходимых для реализации учебных занятий.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85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Проведение занятий</w:t>
            </w:r>
            <w:r>
              <w:rPr>
                <w:rStyle w:val="Fontstyle01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(фрагмента) лекционного, семинарского, практического  и самоанализ занятий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121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2.5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Профессионально-ориентированная работа (проведение организационно-воспитательного мероприятия со студентами, проведение семинарского или практического занятия)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осуществлении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промежуточной аттестации студентов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29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Раздел 3.  Заключительный этап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Оформление отчета по практике. Формирование приложения к отчету /Ср/</w:t>
            </w:r>
          </w:p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 /Ср/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Раздел 4. Контактные часы на аттестацию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C92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trHeight w:hRule="exact" w:val="558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Зачет  /КЭ/</w:t>
            </w: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C92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ab/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ab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2C92" w:rsidRDefault="00AF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C92">
        <w:trPr>
          <w:gridBefore w:val="1"/>
          <w:gridAfter w:val="1"/>
          <w:wBefore w:w="10" w:type="dxa"/>
          <w:wAfter w:w="10" w:type="dxa"/>
          <w:trHeight w:hRule="exact" w:val="416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C92C92">
        <w:trPr>
          <w:gridBefore w:val="1"/>
          <w:gridAfter w:val="1"/>
          <w:wBefore w:w="10" w:type="dxa"/>
          <w:wAfter w:w="10" w:type="dxa"/>
          <w:trHeight w:hRule="exact" w:val="2040"/>
        </w:trPr>
        <w:tc>
          <w:tcPr>
            <w:tcW w:w="101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C92C92" w:rsidRDefault="00AF4F2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УЧЕБНО-МЕТОДИЧЕСКОЕ И ИНФОРМАЦИОННОЕ ОБЕСПЕЧЕНИЕ ДИСЦИПЛИНЫ (МОДУЛЯ)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5.1.1. Основная литература</w:t>
            </w:r>
          </w:p>
        </w:tc>
      </w:tr>
      <w:tr w:rsidR="00C92C92">
        <w:trPr>
          <w:trHeight w:hRule="exact" w:val="41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C92C92">
        <w:trPr>
          <w:trHeight w:hRule="exact" w:val="701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Гуревич, П. С.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Психология и педагогика : учебник и практикум для вузов. 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— Москва : Издательство Юрайт, 2022. — 429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121434">
            <w:pPr>
              <w:rPr>
                <w:rFonts w:ascii="Times New Roman" w:hAnsi="Times New Roman" w:cs="Times New Roman"/>
              </w:rPr>
            </w:pPr>
            <w:hyperlink r:id="rId5" w:history="1">
              <w:r w:rsidR="00AF4F2A">
                <w:rPr>
                  <w:rStyle w:val="aff"/>
                  <w:rFonts w:ascii="Times New Roman" w:hAnsi="Times New Roman" w:cs="Times New Roman"/>
                </w:rPr>
                <w:t>https://urait.ru/bcode/489069</w:t>
              </w:r>
            </w:hyperlink>
          </w:p>
          <w:p w:rsidR="00C92C92" w:rsidRDefault="00C92C92">
            <w:pPr>
              <w:rPr>
                <w:rFonts w:ascii="Times New Roman" w:hAnsi="Times New Roman" w:cs="Times New Roman"/>
              </w:rPr>
            </w:pPr>
          </w:p>
          <w:p w:rsidR="00C92C92" w:rsidRDefault="00C92C92">
            <w:pPr>
              <w:rPr>
                <w:rFonts w:ascii="Times New Roman" w:hAnsi="Times New Roman" w:cs="Times New Roman"/>
              </w:rPr>
            </w:pPr>
          </w:p>
        </w:tc>
      </w:tr>
      <w:tr w:rsidR="00C92C92">
        <w:trPr>
          <w:trHeight w:hRule="exact" w:val="42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Лысаков, Н. Д.:.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Психология и педагогика высшей школы: учебное пособие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 : МАИ, 2022. — 83 с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12143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6" w:history="1">
              <w:r w:rsidR="00AF4F2A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https://e.lanbook.com/book/256319</w:t>
              </w:r>
            </w:hyperlink>
          </w:p>
          <w:p w:rsidR="00C92C92" w:rsidRDefault="00C92C92">
            <w:pPr>
              <w:rPr>
                <w:rFonts w:ascii="Times New Roman" w:hAnsi="Times New Roman" w:cs="Times New Roman"/>
              </w:rPr>
            </w:pPr>
          </w:p>
        </w:tc>
      </w:tr>
      <w:tr w:rsidR="00C92C92">
        <w:trPr>
          <w:trHeight w:hRule="exact" w:val="277"/>
        </w:trPr>
        <w:tc>
          <w:tcPr>
            <w:tcW w:w="102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</w:tbl>
    <w:p w:rsidR="00C92C92" w:rsidRDefault="00C92C92">
      <w:pPr>
        <w:rPr>
          <w:szCs w:val="0"/>
        </w:rPr>
      </w:pPr>
    </w:p>
    <w:tbl>
      <w:tblPr>
        <w:tblW w:w="1022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69"/>
        <w:gridCol w:w="1559"/>
        <w:gridCol w:w="3119"/>
        <w:gridCol w:w="1926"/>
        <w:gridCol w:w="2771"/>
      </w:tblGrid>
      <w:tr w:rsidR="00C92C92">
        <w:trPr>
          <w:trHeight w:hRule="exact" w:val="41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C92C9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92C92" w:rsidRDefault="00AF4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121434">
        <w:trPr>
          <w:trHeight w:hRule="exact" w:val="77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Абакумова, И.В и др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Психолого-педагогические основы инновационных методов обучения в высшей школе : монография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 : Русайнс, 2019. — 286 с.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hyperlink r:id="rId7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https://www.book.ru/book/933850</w:t>
              </w:r>
            </w:hyperlink>
          </w:p>
          <w:p w:rsidR="00121434" w:rsidRDefault="00121434" w:rsidP="00121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 Перечень ресурсов информационно-телекоммуникационной сети "Интернет"</w:t>
            </w:r>
          </w:p>
        </w:tc>
      </w:tr>
      <w:tr w:rsidR="00121434">
        <w:trPr>
          <w:trHeight w:hRule="exact" w:val="277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Pr="00AF4F2A" w:rsidRDefault="00121434" w:rsidP="00121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Федеральный портал «Российское образование»</w:t>
            </w:r>
            <w:r w:rsidRPr="00AF4F2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hyperlink r:id="rId8" w:history="1"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https</w:t>
              </w:r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://</w:t>
              </w:r>
              <w:proofErr w:type="spellStart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ro</w:t>
              </w:r>
              <w:proofErr w:type="spellEnd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-</w:t>
              </w:r>
              <w:proofErr w:type="spellStart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edu</w:t>
              </w:r>
              <w:proofErr w:type="spellEnd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.</w:t>
              </w:r>
              <w:proofErr w:type="spellStart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  <w:lang w:val="en-US"/>
                </w:rPr>
                <w:t>ru</w:t>
              </w:r>
              <w:proofErr w:type="spellEnd"/>
              <w:r w:rsidRPr="00400FD6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/</w:t>
              </w:r>
            </w:hyperlink>
            <w:r w:rsidRPr="00AF4F2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121434">
        <w:trPr>
          <w:trHeight w:hRule="exact" w:val="469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6.3.1 Перечень программного обеспечения</w:t>
            </w:r>
          </w:p>
        </w:tc>
      </w:tr>
      <w:tr w:rsidR="00121434">
        <w:trPr>
          <w:trHeight w:hRule="exact" w:val="423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ПО Microsoft</w:t>
            </w: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6.3.2 Перечень профессиональных баз данных и  информационных справочных систем</w:t>
            </w:r>
          </w:p>
        </w:tc>
      </w:tr>
      <w:tr w:rsidR="00121434">
        <w:trPr>
          <w:trHeight w:hRule="exact" w:val="279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"Гарант" http://www.garant.ru</w:t>
            </w:r>
          </w:p>
        </w:tc>
      </w:tr>
      <w:tr w:rsidR="00121434">
        <w:trPr>
          <w:trHeight w:hRule="exact" w:val="277"/>
        </w:trPr>
        <w:tc>
          <w:tcPr>
            <w:tcW w:w="10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121434">
        <w:trPr>
          <w:trHeight w:hRule="exact" w:val="2426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-стол ученический - 15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- 30 шт.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стул преподавателя – 1 шт.,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компьютер в сборе – 15 шт., </w:t>
            </w:r>
          </w:p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121434">
        <w:trPr>
          <w:trHeight w:hRule="exact" w:val="2270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</w:p>
        </w:tc>
        <w:tc>
          <w:tcPr>
            <w:tcW w:w="94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121434" w:rsidRDefault="00121434" w:rsidP="00121434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ученический - 12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- 24 шт.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стол преподавателя – 1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стул преподавателя – 1 шт., </w:t>
            </w:r>
          </w:p>
          <w:p w:rsidR="00121434" w:rsidRDefault="00121434" w:rsidP="0012143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121434" w:rsidRDefault="00121434" w:rsidP="0012143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C92C92" w:rsidRDefault="00C92C92"/>
    <w:sectPr w:rsidR="00C92C92">
      <w:pgSz w:w="11907" w:h="16840"/>
      <w:pgMar w:top="709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318A2"/>
    <w:rsid w:val="00031A1B"/>
    <w:rsid w:val="000B05C4"/>
    <w:rsid w:val="001153AC"/>
    <w:rsid w:val="00121434"/>
    <w:rsid w:val="00143301"/>
    <w:rsid w:val="001630BC"/>
    <w:rsid w:val="00184291"/>
    <w:rsid w:val="001C0F73"/>
    <w:rsid w:val="001C1EB1"/>
    <w:rsid w:val="001F0BC7"/>
    <w:rsid w:val="001F4EBE"/>
    <w:rsid w:val="00204237"/>
    <w:rsid w:val="0022154A"/>
    <w:rsid w:val="002471CE"/>
    <w:rsid w:val="00281C42"/>
    <w:rsid w:val="00286260"/>
    <w:rsid w:val="00291E48"/>
    <w:rsid w:val="002A15F6"/>
    <w:rsid w:val="002C4E54"/>
    <w:rsid w:val="002D0FEF"/>
    <w:rsid w:val="002F0A2C"/>
    <w:rsid w:val="0033366C"/>
    <w:rsid w:val="00336B55"/>
    <w:rsid w:val="003513F0"/>
    <w:rsid w:val="003F557B"/>
    <w:rsid w:val="003F5907"/>
    <w:rsid w:val="003F7B32"/>
    <w:rsid w:val="00407840"/>
    <w:rsid w:val="004434B7"/>
    <w:rsid w:val="004451E2"/>
    <w:rsid w:val="00454F06"/>
    <w:rsid w:val="00477A42"/>
    <w:rsid w:val="004A53C8"/>
    <w:rsid w:val="004D58C2"/>
    <w:rsid w:val="004D60CC"/>
    <w:rsid w:val="005A6BF8"/>
    <w:rsid w:val="005D3F98"/>
    <w:rsid w:val="0063432C"/>
    <w:rsid w:val="00642AAB"/>
    <w:rsid w:val="00647911"/>
    <w:rsid w:val="00657838"/>
    <w:rsid w:val="00675F4B"/>
    <w:rsid w:val="00693F07"/>
    <w:rsid w:val="006B251B"/>
    <w:rsid w:val="006E35ED"/>
    <w:rsid w:val="006F40EE"/>
    <w:rsid w:val="0071401F"/>
    <w:rsid w:val="007214F9"/>
    <w:rsid w:val="0076742C"/>
    <w:rsid w:val="007A2BBC"/>
    <w:rsid w:val="007C7422"/>
    <w:rsid w:val="007C7742"/>
    <w:rsid w:val="007F7082"/>
    <w:rsid w:val="008139FA"/>
    <w:rsid w:val="00825ADF"/>
    <w:rsid w:val="008305D1"/>
    <w:rsid w:val="00851C4B"/>
    <w:rsid w:val="008531C0"/>
    <w:rsid w:val="00870D24"/>
    <w:rsid w:val="0088435B"/>
    <w:rsid w:val="008B537A"/>
    <w:rsid w:val="008B783E"/>
    <w:rsid w:val="009417FB"/>
    <w:rsid w:val="009C119E"/>
    <w:rsid w:val="009C7C67"/>
    <w:rsid w:val="009E1E87"/>
    <w:rsid w:val="009F6FA5"/>
    <w:rsid w:val="00A100FE"/>
    <w:rsid w:val="00A21AC2"/>
    <w:rsid w:val="00A32201"/>
    <w:rsid w:val="00A5114B"/>
    <w:rsid w:val="00A7706B"/>
    <w:rsid w:val="00A847B8"/>
    <w:rsid w:val="00AF4F2A"/>
    <w:rsid w:val="00B8522C"/>
    <w:rsid w:val="00BC3733"/>
    <w:rsid w:val="00BE5EFA"/>
    <w:rsid w:val="00C3226F"/>
    <w:rsid w:val="00C3759F"/>
    <w:rsid w:val="00C92C92"/>
    <w:rsid w:val="00D1735F"/>
    <w:rsid w:val="00D25050"/>
    <w:rsid w:val="00D31453"/>
    <w:rsid w:val="00D318E4"/>
    <w:rsid w:val="00D449E9"/>
    <w:rsid w:val="00DC3545"/>
    <w:rsid w:val="00DC660F"/>
    <w:rsid w:val="00DE7709"/>
    <w:rsid w:val="00DF2D65"/>
    <w:rsid w:val="00E153BA"/>
    <w:rsid w:val="00E209E2"/>
    <w:rsid w:val="00E36DF3"/>
    <w:rsid w:val="00E551AC"/>
    <w:rsid w:val="00E720A1"/>
    <w:rsid w:val="00EB27DC"/>
    <w:rsid w:val="00EB27E8"/>
    <w:rsid w:val="00EE7401"/>
    <w:rsid w:val="00EF17AD"/>
    <w:rsid w:val="00F17822"/>
    <w:rsid w:val="00F63AD9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644F6A-63C2-4E8A-82BA-92371F09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uiPriority w:val="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AF4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-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ok.ru/book/933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lanbook.com/book/256319" TargetMode="External"/><Relationship Id="rId5" Type="http://schemas.openxmlformats.org/officeDocument/2006/relationships/hyperlink" Target="https://urait.ru/bcode/48906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2020-2021_УП_44_06_01_ОПН_ТМОВ_2020_ОФО_plx_Педагогика</vt:lpstr>
    </vt:vector>
  </TitlesOfParts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2020-2021_УП_44_06_01_ОПН_ТМОВ_2020_ОФО_plx_Педагогика</dc:title>
  <dc:creator>FastReport.NET</dc:creator>
  <cp:lastModifiedBy>Муковнина Наталья Анатольевна</cp:lastModifiedBy>
  <cp:revision>3</cp:revision>
  <dcterms:created xsi:type="dcterms:W3CDTF">2026-03-02T05:47:00Z</dcterms:created>
  <dcterms:modified xsi:type="dcterms:W3CDTF">2026-03-02T06:25:00Z</dcterms:modified>
</cp:coreProperties>
</file>