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</w:rPr>
      </w:pPr>
      <w:r/>
      <w:r>
        <w:rPr>
          <w:noProof/>
        </w:rPr>
        <w:drawing>
          <wp:inline distT="0" distB="0" distL="0" distR="0">
            <wp:extent cx="82867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val="SMDATA_14_DB2+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AZBQAAGgQAAAAAAAAAAAAAAAAAACgAAAAIAAAAAQAAAAEAAAA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rFonts w:ascii="Times New Roman" w:hAnsi="Times New Roman" w:eastAsia="Times New Roman"/>
          <w:bCs/>
          <w:sz w:val="28"/>
          <w:szCs w:val="18"/>
        </w:rPr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  <w:lang w:val="ru-ru"/>
        </w:rPr>
      </w:pPr>
      <w:r>
        <w:rPr>
          <w:rFonts w:ascii="Times New Roman" w:hAnsi="Times New Roman" w:eastAsia="Times New Roman"/>
          <w:bCs/>
          <w:sz w:val="24"/>
          <w:szCs w:val="16"/>
          <w:lang w:val="ru-ru"/>
        </w:rPr>
        <w:t>МИНИСТЕРСТВО ТРАНСПОРТА РОССИЙСКОЙ ФЕДЕРАЦИИ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  <w:lang w:val="ru-ru"/>
        </w:rPr>
      </w:pPr>
      <w:r>
        <w:rPr>
          <w:rFonts w:ascii="Times New Roman" w:hAnsi="Times New Roman" w:eastAsia="Times New Roman"/>
          <w:bCs/>
          <w:sz w:val="24"/>
          <w:szCs w:val="16"/>
          <w:lang w:val="ru-ru"/>
        </w:rPr>
        <w:t>ФЕДЕРАЛЬНОЕ АГЕН</w:t>
      </w:r>
      <w:r>
        <w:rPr>
          <w:rFonts w:ascii="Times New Roman" w:hAnsi="Times New Roman" w:eastAsia="Times New Roman"/>
          <w:bCs/>
          <w:sz w:val="24"/>
          <w:szCs w:val="16"/>
        </w:rPr>
        <w:t>T</w:t>
      </w:r>
      <w:r>
        <w:rPr>
          <w:rFonts w:ascii="Times New Roman" w:hAnsi="Times New Roman" w:eastAsia="Times New Roman"/>
          <w:bCs/>
          <w:sz w:val="24"/>
          <w:szCs w:val="16"/>
          <w:lang w:val="ru-ru"/>
        </w:rPr>
        <w:t>СТВО ЖЕЛЕЗНОДОРОЖНОГО ТРАНСПОРТА</w:t>
      </w:r>
      <w:r>
        <w:rPr>
          <w:rFonts w:ascii="Times New Roman" w:hAnsi="Times New Roman" w:eastAsia="Times New Roman"/>
          <w:bCs/>
          <w:sz w:val="24"/>
          <w:szCs w:val="16"/>
          <w:lang w:val="ru-ru"/>
        </w:rPr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  <w:lang w:val="ru-ru"/>
        </w:rPr>
      </w:pPr>
      <w:r>
        <w:rPr>
          <w:rFonts w:ascii="Times New Roman" w:hAnsi="Times New Roman" w:eastAsia="Times New Roman"/>
          <w:bCs/>
          <w:sz w:val="18"/>
          <w:szCs w:val="10"/>
          <w:lang w:val="ru-ru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bCs/>
          <w:sz w:val="24"/>
          <w:szCs w:val="16"/>
          <w:lang w:val="ru-ru"/>
        </w:rPr>
      </w:r>
    </w:p>
    <w:p>
      <w:pPr>
        <w:spacing w:after="0"/>
        <w:jc w:val="center"/>
        <w:rPr>
          <w:rFonts w:ascii="Times New Roman" w:hAnsi="Times New Roman" w:eastAsia="Times New Roman"/>
          <w:b/>
          <w:sz w:val="24"/>
          <w:szCs w:val="16"/>
          <w:lang w:val="ru-ru"/>
        </w:rPr>
      </w:pPr>
      <w:r>
        <w:rPr>
          <w:rFonts w:ascii="Times New Roman" w:hAnsi="Times New Roman" w:eastAsia="Times New Roman"/>
          <w:b/>
          <w:sz w:val="24"/>
          <w:szCs w:val="16"/>
          <w:lang w:val="ru-ru"/>
        </w:rPr>
        <w:t>ПРИВОЛЖСКИЙ ГОСУДАРСТВЕННЫЙ УНИВЕРСИТЕТ ПУТЕЙ СООБЩЕНИЯ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  <w:lang w:val="ru-ru"/>
        </w:rPr>
      </w:pPr>
      <w:r>
        <w:rPr>
          <w:rFonts w:ascii="Times New Roman" w:hAnsi="Times New Roman" w:eastAsia="Times New Roman"/>
          <w:bCs/>
          <w:sz w:val="28"/>
          <w:szCs w:val="18"/>
          <w:lang w:val="ru-ru"/>
        </w:rPr>
        <w:t>(ПривГУПС)</w:t>
      </w:r>
    </w:p>
    <w:p>
      <w:pPr>
        <w:rPr>
          <w:lang w:val="ru-ru"/>
        </w:rPr>
      </w:pPr>
      <w:r>
        <w:rPr>
          <w:lang w:val="ru-ru"/>
        </w:rPr>
      </w:r>
    </w:p>
    <w:tbl>
      <w:tblPr>
        <w:tblStyle w:val="NormalTable"/>
        <w:name w:val="Таблица1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399"/>
        <w:gridCol w:w="181"/>
        <w:gridCol w:w="104"/>
        <w:gridCol w:w="316"/>
        <w:gridCol w:w="179"/>
        <w:gridCol w:w="104"/>
        <w:gridCol w:w="321"/>
        <w:gridCol w:w="200"/>
        <w:gridCol w:w="85"/>
        <w:gridCol w:w="511"/>
        <w:gridCol w:w="253"/>
        <w:gridCol w:w="143"/>
        <w:gridCol w:w="190"/>
        <w:gridCol w:w="349"/>
        <w:gridCol w:w="182"/>
        <w:gridCol w:w="387"/>
        <w:gridCol w:w="181"/>
        <w:gridCol w:w="607"/>
        <w:gridCol w:w="662"/>
        <w:gridCol w:w="69"/>
        <w:gridCol w:w="4783"/>
      </w:tblGrid>
      <w:tr>
        <w:trPr>
          <w:tblHeader w:val="0"/>
          <w:cantSplit w:val="0"/>
          <w:trHeight w:val="277" w:hRule="exact"/>
        </w:trPr>
        <w:tc>
          <w:tcPr>
            <w:tcW w:w="580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99" w:type="dxa"/>
            <w:gridSpan w:val="3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027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636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0" w:type="dxa"/>
            <w:gridSpan w:val="5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96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31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68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62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580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</w:r>
          </w:p>
        </w:tc>
        <w:tc>
          <w:tcPr>
            <w:tcW w:w="599" w:type="dxa"/>
            <w:gridSpan w:val="3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</w:r>
          </w:p>
        </w:tc>
        <w:tc>
          <w:tcPr>
            <w:tcW w:w="9027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jc w:val="center"/>
              <w:rPr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История и философия науки</w:t>
            </w:r>
            <w:r>
              <w:rPr>
                <w:sz w:val="40"/>
                <w:szCs w:val="40"/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580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</w:r>
          </w:p>
        </w:tc>
        <w:tc>
          <w:tcPr>
            <w:tcW w:w="599" w:type="dxa"/>
            <w:gridSpan w:val="3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</w:r>
          </w:p>
        </w:tc>
        <w:tc>
          <w:tcPr>
            <w:tcW w:w="9027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sz w:val="36"/>
                <w:szCs w:val="36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120" w:type="dxa"/>
            <w:gridSpan w:val="5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96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5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90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31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68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62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78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9807" w:type="dxa"/>
            <w:gridSpan w:val="20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 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tblHeader w:val="0"/>
          <w:cantSplit w:val="0"/>
          <w:trHeight w:val="355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0" w:type="dxa"/>
            <w:gridSpan w:val="5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96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31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68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62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397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39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69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02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0" w:type="dxa"/>
            <w:gridSpan w:val="5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96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0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31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68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62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397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sz w:val="19"/>
                <w:szCs w:val="19"/>
              </w:rPr>
            </w:r>
          </w:p>
        </w:tc>
        <w:tc>
          <w:tcPr>
            <w:tcW w:w="539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569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302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очная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120" w:type="dxa"/>
            <w:gridSpan w:val="5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96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5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90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31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68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62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25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39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569" w:type="dxa"/>
            <w:gridSpan w:val="2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4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5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ЗЕТ</w:t>
            </w:r>
            <w:r>
              <w:rPr>
                <w:sz w:val="19"/>
                <w:szCs w:val="19"/>
              </w:rPr>
            </w:r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120" w:type="dxa"/>
            <w:gridSpan w:val="5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96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5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90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31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68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62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01" w:type="dxa"/>
            <w:gridSpan w:val="3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04" w:type="dxa"/>
            <w:gridSpan w:val="3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3750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Виды контроля  в семестрах:</w:t>
            </w:r>
            <w:r>
              <w:rPr>
                <w:sz w:val="19"/>
                <w:szCs w:val="19"/>
              </w:rPr>
            </w:r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99" w:type="dxa"/>
            <w:gridSpan w:val="3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06" w:type="dxa"/>
            <w:gridSpan w:val="3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3465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зачеты 1</w:t>
            </w:r>
            <w:r>
              <w:rPr>
                <w:sz w:val="19"/>
                <w:szCs w:val="19"/>
              </w:rPr>
            </w:r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138" w:hRule="exact"/>
        </w:trPr>
        <w:tc>
          <w:tcPr>
            <w:tcW w:w="39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85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120" w:type="dxa"/>
            <w:gridSpan w:val="5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96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25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90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31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568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62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69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5423" w:type="dxa"/>
            <w:gridSpan w:val="20"/>
            <w:shd w:val="solid" w:color="FFFFFF" tmshd="1677721856, 0, 16777215"/>
            <w:tcMar>
              <w:left w:w="0" w:type="dxa"/>
              <w:right w:w="0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727" w:hRule="exact"/>
        </w:trPr>
        <w:tc>
          <w:tcPr>
            <w:tcW w:w="1804" w:type="dxa"/>
            <w:gridSpan w:val="8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Семестр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182" w:type="dxa"/>
            <w:gridSpan w:val="5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 (1.1)</w:t>
            </w:r>
            <w:r>
              <w:rPr>
                <w:sz w:val="19"/>
                <w:szCs w:val="19"/>
              </w:rPr>
            </w:r>
          </w:p>
        </w:tc>
        <w:tc>
          <w:tcPr>
            <w:tcW w:w="1099" w:type="dxa"/>
            <w:gridSpan w:val="4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val="ru-ru"/>
              </w:rPr>
              <w:t>1 (1.2)</w:t>
            </w:r>
          </w:p>
        </w:tc>
        <w:tc>
          <w:tcPr>
            <w:tcW w:w="1338" w:type="dxa"/>
            <w:gridSpan w:val="3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sz w:val="19"/>
                <w:szCs w:val="19"/>
              </w:rPr>
            </w:r>
          </w:p>
        </w:tc>
        <w:tc>
          <w:tcPr>
            <w:tcW w:w="1182" w:type="dxa"/>
            <w:gridSpan w:val="5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</w:t>
            </w:r>
            <w:r>
              <w:rPr>
                <w:sz w:val="19"/>
                <w:szCs w:val="19"/>
              </w:rPr>
            </w:r>
          </w:p>
        </w:tc>
        <w:tc>
          <w:tcPr>
            <w:tcW w:w="1099" w:type="dxa"/>
            <w:gridSpan w:val="4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</w:t>
            </w:r>
            <w:r>
              <w:rPr>
                <w:lang w:val="ru-ru"/>
              </w:rPr>
            </w:r>
          </w:p>
        </w:tc>
        <w:tc>
          <w:tcPr>
            <w:tcW w:w="1338" w:type="dxa"/>
            <w:gridSpan w:val="3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/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Конт. ч. на аттест.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24</w:t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37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37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61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61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sz w:val="19"/>
                <w:szCs w:val="19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Реферат</w:t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0,4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0,4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0,4</w:t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0,4</w:t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зачёту</w:t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4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экзамену</w:t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34,6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34,6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34,6</w:t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34,6</w:t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63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63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75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75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804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59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72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31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108</w:t>
            </w:r>
          </w:p>
        </w:tc>
        <w:tc>
          <w:tcPr>
            <w:tcW w:w="568" w:type="dxa"/>
            <w:gridSpan w:val="2"/>
            <w:vAlign w:val="center"/>
            <w:shd w:val="solid" w:color="FFFFFF" tmshd="1677721856, 0, 16777215"/>
            <w:tcMar>
              <w:left w:w="0" w:type="dxa"/>
              <w:right w:w="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108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180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31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180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783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-34" w:type="dxa"/>
        <w:tblW w:w="10274" w:type="dxa"/>
        <w:tblLook w:val="04A0" w:firstRow="1" w:lastRow="0" w:firstColumn="1" w:lastColumn="0" w:noHBand="0" w:noVBand="1"/>
      </w:tblPr>
      <w:tblGrid>
        <w:gridCol w:w="1064"/>
        <w:gridCol w:w="2656"/>
        <w:gridCol w:w="804"/>
        <w:gridCol w:w="261"/>
        <w:gridCol w:w="803"/>
        <w:gridCol w:w="3721"/>
        <w:gridCol w:w="965"/>
      </w:tblGrid>
      <w:tr>
        <w:trPr>
          <w:tblHeader w:val="0"/>
          <w:cantSplit w:val="0"/>
          <w:trHeight w:val="416" w:hRule="exact"/>
        </w:trPr>
        <w:tc>
          <w:tcPr>
            <w:tcW w:w="1064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3721" w:type="dxa"/>
            <w:gridSpan w:val="3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доктор философских наук, доцент, Соловьева С.В.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1944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  <w:r>
              <w:rPr>
                <w:sz w:val="19"/>
                <w:szCs w:val="19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История и философия науки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502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lang w:val="ru-ru"/>
              </w:rPr>
              <w:t>ФГТ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972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Философия и история науки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694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4172" protected="0"/>
          </w:tcPr>
          <w:p>
            <w:pPr>
              <w:spacing w:after="0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Зав. кафедрой   доктор философских наук, доцент, Соловьева С.В.</w:t>
            </w: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/>
            <w:bookmarkStart w:id="0" w:name="_GoBack"/>
            <w:bookmarkEnd w:id="0"/>
            <w:r/>
            <w:r>
              <w:rPr>
                <w:sz w:val="19"/>
                <w:szCs w:val="19"/>
                <w:lang w:val="ru-ru"/>
              </w:rPr>
            </w:r>
          </w:p>
        </w:tc>
      </w:tr>
    </w:tbl>
    <w:tbl>
      <w:tblPr>
        <w:tblStyle w:val="NormalTable"/>
        <w:name w:val="Таблица3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720"/>
        <w:gridCol w:w="1"/>
        <w:gridCol w:w="37"/>
        <w:gridCol w:w="19"/>
        <w:gridCol w:w="1825"/>
        <w:gridCol w:w="12"/>
        <w:gridCol w:w="111"/>
        <w:gridCol w:w="4362"/>
        <w:gridCol w:w="128"/>
        <w:gridCol w:w="3"/>
        <w:gridCol w:w="852"/>
        <w:gridCol w:w="137"/>
        <w:gridCol w:w="4"/>
        <w:gridCol w:w="568"/>
        <w:gridCol w:w="1407"/>
        <w:gridCol w:w="88"/>
      </w:tblGrid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020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«История и философия науки» предназначена для изучения обучающимися в аспирантуре по всем направлениям подготовки; целью её освоения является теоретическая и практическая подготовка аспиранта к сдаче кандидатского минимума по истории и философии науки в части общих проблем истории и философии науки.</w:t>
            </w:r>
          </w:p>
        </w:tc>
      </w:tr>
      <w:tr>
        <w:trPr>
          <w:tblHeader w:val="0"/>
          <w:cantSplit w:val="0"/>
          <w:trHeight w:val="565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направлена на ознакомление с современным состоянием научного знания в целом, философским его осмыслением и общими принципами методологии научного познания.</w:t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92" w:hRule="exact"/>
        </w:trPr>
        <w:tc>
          <w:tcPr>
            <w:tcW w:w="2725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61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2.1.1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4" w:space="0" w:color="000000" tmln="1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основные этапы становления современного научного знания;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философские концепции науки и научного познания;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3.1.3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общие принципы методологии современной науки.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искать, классифицировать и анализировать информацию по истории науки;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9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анализировать и понимать современные философские концепции научного знания;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9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3.2.3</w:t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применять современные методы научного познания.</w:t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системного и критического мышления;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0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аргументации собственного решения научно-исследовательской проблемы на основе системного подхода.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493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1. Развитие науки и её философского осмысления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21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Наука как форма человеческой деятельности, её роль и значение в жизни человека и общества. Научная картина мира.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5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Зарождение научного знания. Проблема периодизации науки.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84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1.3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Становление классической науки в XVI-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XVII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веках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1.4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Основные принципы науки и философии Нового времени.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519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1.5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Наука на рубеже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XIX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 XX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веков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 коренное изменение принципов и структуры научного знания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300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1.6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Классическая, неклассическая и постнеклассическая наука.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317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1.7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Философское осмысление научного знания в XVII-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XIX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22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Философия науки в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XX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.: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Л.Витгенштейн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и неопозитивизм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27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Постпозитивизм. Философия науки К.Поппера.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355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Историческая школа философии науки: Т.Кун и И.Лакатос.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1.11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Философия науки в последней трети XX века: П.Фейерабенд, М.Полани, Ст.Тулмин, В.С.Стёпин.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1.12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Аналитическая философия науки.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val="ru-ru"/>
              </w:rPr>
              <w:t>Раздел 2. Философские и методологические проблемы научного знания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Проблема классификации наук. Специфика отраслей научного знания.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2.2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Наука и ненаучные формы знания. Проблема объективности научного знания. Истина и достоверность в науке.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2.3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Структура научного знания. Эмпирический уровень научного познания.  Наблюдение, измерение и эксперимент.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2.4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Теоретический уровень научного познания. Научная теория, её виды и структура. Научный закон.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2.5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Гипотеза и её роль в научном познании. Гипотетико-дедуктивный метод в науке.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41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2.6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Методология научного познания. Основные общенаучные методы. Моделирование.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09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2.7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Логические и математические методы в научном познании.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69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2.8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Структура научного исследования. Репрезентация результатов исследовательской деятельности.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0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2.9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Наука в информационном мире.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5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2.10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Междисциплинарный синтез в современной науке. Синергетика.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31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2.11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Наука как социальный институт.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2.12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Этические проблемы современной науки. /Лек/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val="ru-ru"/>
              </w:rPr>
              <w:t>Раздел 3. Семинары по истории, философии и методологии науки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3.1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Выдающиеся учёные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XVI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XVIII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вв. и их идеи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Философы XVII-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XIX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вв. о науке и научном познании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3.3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Доказательство и опровержение в научном исследовании. /Пр/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3.4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Традиции и новации в научном познании. /Пр/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3.5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Творчество в научной и инженерной деятельности. /Пр/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23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3.6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Наука перед лицом глобальных проблем современности. /Пр/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. 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/>
              <w:jc w:val="center"/>
            </w:pPr>
            <w:r/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/>
              <w:jc w:val="center"/>
            </w:pPr>
            <w:r/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зачёту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8,75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.2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экзамену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34,6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.3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лекциям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1,2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27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4.4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семинарам /Ср/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48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4.5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Реферат /Ср/</w:t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0,4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/>
              <w:jc w:val="center"/>
            </w:pPr>
            <w:r/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5. Контактные часы на аттестацию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Зачёт /КА/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7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5.2</w:t>
            </w:r>
          </w:p>
        </w:tc>
        <w:tc>
          <w:tcPr>
            <w:tcW w:w="631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Экзамен /КЭ/</w:t>
            </w:r>
          </w:p>
        </w:tc>
        <w:tc>
          <w:tcPr>
            <w:tcW w:w="98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ОЦЕНОЧНЫЕ МАТЕРИАЛЫ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014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2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  <w:tc>
          <w:tcPr>
            <w:tcW w:w="189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0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083" w:hRule="exact"/>
        </w:trPr>
        <w:tc>
          <w:tcPr>
            <w:tcW w:w="72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sz w:val="19"/>
                <w:szCs w:val="19"/>
              </w:rPr>
            </w:r>
          </w:p>
        </w:tc>
        <w:tc>
          <w:tcPr>
            <w:tcW w:w="189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Мамзин А. С., Алексеев Б. Т., Антонова О. А., Бавра Н. В.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0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История и философия науки: Учебник для вузов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Москва: Юрайт, 2020</w:t>
            </w:r>
            <w:r>
              <w:rPr>
                <w:sz w:val="19"/>
                <w:szCs w:val="19"/>
              </w:rPr>
            </w:r>
          </w:p>
        </w:tc>
        <w:tc>
          <w:tcPr>
            <w:tcW w:w="197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https://urait.ru/bcode/4 50040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2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/>
            <w:r/>
          </w:p>
        </w:tc>
        <w:tc>
          <w:tcPr>
            <w:tcW w:w="188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1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083" w:hRule="exact"/>
        </w:trPr>
        <w:tc>
          <w:tcPr>
            <w:tcW w:w="72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sz w:val="19"/>
                <w:szCs w:val="19"/>
              </w:rPr>
            </w:r>
          </w:p>
        </w:tc>
        <w:tc>
          <w:tcPr>
            <w:tcW w:w="1882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Багдасарьян Н. Г., Горохов В. Г., Назаретян А. П.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1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История, философия и методология науки и техники: Учебник и практикум для вузов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Москва: Юрайт, 2020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97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https://urait.ru/bcode/4 49671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Professional Plus 2016 Договор №034210000481700004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6.2.2 Перечень профессиональных баз данных и информационных справочных систем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0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База данных Института философии РАН: Философские ресурсы: Текстовые ресурсы: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iphras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page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52248384.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Стэнфордская философская энциклопедия: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science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uva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nl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/~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seop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contents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html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Интернет-энциклопедия философии: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utm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research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iep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09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Oxford companion to philosophy: http://www.xrefer.com/entry.jsp?volid=48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6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7.1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№ 9311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-стол ученический - 15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- 30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>- стул преподавателя – 1 шт.,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компьютер в сборе – 15 шт., 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- мультимедийный проектор – 1 шт.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7.2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172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9322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доска учебная – 1 шт.;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ученический - 12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- 24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Технические средства обучения: 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sz w:val="19"/>
                <w:szCs w:val="19"/>
                <w:lang w:val="ru-ru"/>
              </w:rPr>
            </w:r>
          </w:p>
        </w:tc>
      </w:tr>
    </w:tbl>
    <w:p>
      <w:pPr>
        <w:rPr>
          <w:lang w:val="ru-ru"/>
        </w:rPr>
      </w:pPr>
      <w:r>
        <w:rPr>
          <w:lang w:val="ru-ru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50658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8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4"/>
    <w:tmLastPosSelect w:val="0"/>
    <w:tmLastPosFrameIdx w:val="57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44172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</w:pPr>
    <w:rPr>
      <w:rFonts w:ascii="Calibri" w:hAnsi="Calibri"/>
      <w:sz w:val="22"/>
      <w:szCs w:val="22"/>
      <w:lang w:val="ru-ru" w:bidi="ar-sa"/>
    </w:rPr>
  </w:style>
  <w:style w:type="character" w:styleId="char0" w:default="1">
    <w:name w:val="Default Paragraph Font"/>
  </w:style>
  <w:style w:type="character" w:styleId="char1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</w:pPr>
    <w:rPr>
      <w:rFonts w:ascii="Calibri" w:hAnsi="Calibri"/>
      <w:sz w:val="22"/>
      <w:szCs w:val="22"/>
      <w:lang w:val="ru-ru" w:bidi="ar-sa"/>
    </w:rPr>
  </w:style>
  <w:style w:type="character" w:styleId="char0" w:default="1">
    <w:name w:val="Default Paragraph Font"/>
  </w:style>
  <w:style w:type="character" w:styleId="char1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2022-2023_09_04_01-22-2-ИВТм_plm_plx_Методология научного познания</dc:title>
  <dc:subject/>
  <dc:creator>FastReport.NET</dc:creator>
  <cp:keywords/>
  <dc:description/>
  <cp:lastModifiedBy/>
  <cp:revision>18</cp:revision>
  <cp:lastPrinted>2024-12-10T08:23:00Z</cp:lastPrinted>
  <dcterms:created xsi:type="dcterms:W3CDTF">2022-09-15T08:28:00Z</dcterms:created>
  <dcterms:modified xsi:type="dcterms:W3CDTF">2026-10-01T08:42:52Z</dcterms:modified>
</cp:coreProperties>
</file>