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567"/>
        <w:jc w:val="center"/>
        <w:spacing w:after="200" w:line="276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ind w:left="-567"/>
        <w:jc w:val="center"/>
        <w:spacing w:after="200" w:line="276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ind w:left="-567"/>
        <w:jc w:val="center"/>
        <w:spacing w:after="200" w:line="276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ind w:left="-567"/>
        <w:jc w:val="center"/>
        <w:spacing w:after="200" w:line="276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ind w:left="-567"/>
        <w:jc w:val="center"/>
        <w:spacing w:after="200" w:line="276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ind w:left="-567"/>
        <w:jc w:val="center"/>
        <w:spacing w:after="200" w:line="276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ind w:left="-567"/>
        <w:jc w:val="center"/>
        <w:spacing w:after="200" w:line="276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ind w:left="-567"/>
        <w:jc w:val="center"/>
        <w:spacing w:after="20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</w:t>
      </w:r>
      <w:r>
        <w:rPr>
          <w:b/>
          <w:sz w:val="32"/>
          <w:szCs w:val="32"/>
        </w:rPr>
      </w:r>
    </w:p>
    <w:p>
      <w:pPr>
        <w:ind w:left="-567"/>
        <w:jc w:val="center"/>
        <w:spacing w:after="200" w:line="276" w:lineRule="auto"/>
        <w:rPr>
          <w:b/>
          <w:sz w:val="44"/>
          <w:szCs w:val="44"/>
        </w:rPr>
      </w:pPr>
      <w:r>
        <w:rPr>
          <w:b/>
          <w:sz w:val="32"/>
          <w:szCs w:val="32"/>
        </w:rPr>
        <w:t xml:space="preserve">УЧЕБНОЙ ДИСЦИПЛИНЫ</w:t>
      </w:r>
      <w:r>
        <w:rPr>
          <w:b/>
          <w:sz w:val="44"/>
          <w:szCs w:val="44"/>
        </w:rPr>
      </w:r>
    </w:p>
    <w:p>
      <w:pPr>
        <w:ind w:left="-567"/>
        <w:jc w:val="center"/>
        <w:spacing w:after="200" w:line="276" w:lineRule="auto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ОП. 03 ТЕХНИЧЕСКАЯ МЕХАНИКА</w:t>
      </w:r>
      <w:r>
        <w:rPr>
          <w:b/>
          <w:sz w:val="44"/>
          <w:szCs w:val="44"/>
        </w:rPr>
      </w:r>
    </w:p>
    <w:p>
      <w:pPr>
        <w:ind w:left="-567"/>
        <w:jc w:val="center"/>
        <w:spacing w:line="276" w:lineRule="auto"/>
        <w:rPr>
          <w:b/>
          <w:sz w:val="32"/>
          <w:szCs w:val="44"/>
        </w:rPr>
      </w:pPr>
      <w:r>
        <w:rPr>
          <w:b/>
          <w:sz w:val="32"/>
          <w:szCs w:val="44"/>
        </w:rPr>
        <w:t xml:space="preserve">для</w:t>
      </w:r>
      <w:r>
        <w:rPr>
          <w:b/>
          <w:sz w:val="32"/>
          <w:szCs w:val="44"/>
        </w:rPr>
        <w:t xml:space="preserve"> специальности</w:t>
      </w:r>
      <w:r>
        <w:rPr>
          <w:b/>
          <w:sz w:val="32"/>
          <w:szCs w:val="44"/>
        </w:rPr>
      </w:r>
    </w:p>
    <w:p>
      <w:pPr>
        <w:ind w:left="-567"/>
        <w:jc w:val="center"/>
        <w:spacing w:line="276" w:lineRule="auto"/>
        <w:rPr>
          <w:b/>
          <w:sz w:val="32"/>
          <w:szCs w:val="44"/>
        </w:rPr>
      </w:pPr>
      <w:r>
        <w:rPr>
          <w:b/>
          <w:sz w:val="32"/>
          <w:szCs w:val="44"/>
        </w:rPr>
        <w:t xml:space="preserve">08.02.10</w:t>
      </w:r>
      <w:r>
        <w:rPr>
          <w:b/>
          <w:sz w:val="32"/>
          <w:szCs w:val="44"/>
        </w:rPr>
        <w:t xml:space="preserve"> </w:t>
      </w:r>
      <w:r>
        <w:rPr>
          <w:b/>
          <w:sz w:val="32"/>
          <w:szCs w:val="44"/>
        </w:rPr>
        <w:t xml:space="preserve">Строительство железных дорог, путь и путевое хозяйство</w:t>
      </w:r>
      <w:r>
        <w:rPr>
          <w:b/>
          <w:sz w:val="32"/>
          <w:szCs w:val="44"/>
        </w:rPr>
      </w:r>
    </w:p>
    <w:p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</w:r>
      <w:r>
        <w:rPr>
          <w:b/>
          <w:sz w:val="32"/>
          <w:szCs w:val="44"/>
        </w:rPr>
      </w:r>
    </w:p>
    <w:p>
      <w:pPr>
        <w:ind w:left="-567"/>
        <w:jc w:val="center"/>
        <w:rPr>
          <w:i/>
          <w:sz w:val="32"/>
          <w:szCs w:val="44"/>
        </w:rPr>
      </w:pPr>
      <w:r>
        <w:rPr>
          <w:i/>
          <w:sz w:val="32"/>
          <w:szCs w:val="44"/>
        </w:rPr>
        <w:t xml:space="preserve">Базовая подготовка среднего профессионального образования</w:t>
      </w:r>
      <w:r>
        <w:rPr>
          <w:i/>
          <w:sz w:val="32"/>
          <w:szCs w:val="44"/>
        </w:rPr>
      </w:r>
    </w:p>
    <w:p>
      <w:pPr>
        <w:ind w:left="-567"/>
        <w:jc w:val="center"/>
        <w:rPr>
          <w:i/>
          <w:sz w:val="32"/>
          <w:szCs w:val="44"/>
        </w:rPr>
      </w:pPr>
      <w:r>
        <w:rPr>
          <w:i/>
          <w:sz w:val="32"/>
          <w:szCs w:val="44"/>
        </w:rPr>
      </w:r>
      <w:r>
        <w:rPr>
          <w:i/>
          <w:sz w:val="32"/>
          <w:szCs w:val="44"/>
        </w:rPr>
      </w:r>
    </w:p>
    <w:p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</w:r>
      <w:r>
        <w:rPr>
          <w:b/>
          <w:sz w:val="32"/>
          <w:szCs w:val="44"/>
        </w:rPr>
      </w:r>
    </w:p>
    <w:p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</w:r>
      <w:r>
        <w:rPr>
          <w:b/>
          <w:sz w:val="32"/>
          <w:szCs w:val="44"/>
        </w:rPr>
      </w:r>
    </w:p>
    <w:p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</w:r>
      <w:r>
        <w:rPr>
          <w:b/>
          <w:sz w:val="32"/>
          <w:szCs w:val="44"/>
        </w:rPr>
      </w:r>
    </w:p>
    <w:p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</w:r>
      <w:r>
        <w:rPr>
          <w:b/>
          <w:sz w:val="32"/>
          <w:szCs w:val="44"/>
        </w:rPr>
      </w:r>
    </w:p>
    <w:p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</w:r>
      <w:r>
        <w:rPr>
          <w:b/>
          <w:sz w:val="32"/>
          <w:szCs w:val="44"/>
        </w:rPr>
      </w:r>
    </w:p>
    <w:p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</w:r>
      <w:r>
        <w:rPr>
          <w:b/>
          <w:sz w:val="32"/>
          <w:szCs w:val="44"/>
        </w:rPr>
      </w:r>
    </w:p>
    <w:p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</w:r>
      <w:r>
        <w:rPr>
          <w:b/>
          <w:sz w:val="32"/>
          <w:szCs w:val="44"/>
        </w:rPr>
      </w:r>
    </w:p>
    <w:p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</w:r>
      <w:r>
        <w:rPr>
          <w:b/>
          <w:sz w:val="32"/>
          <w:szCs w:val="44"/>
        </w:rPr>
      </w:r>
    </w:p>
    <w:p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</w:r>
      <w:r>
        <w:rPr>
          <w:b/>
          <w:sz w:val="32"/>
          <w:szCs w:val="44"/>
        </w:rPr>
      </w:r>
    </w:p>
    <w:p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</w:r>
      <w:r>
        <w:rPr>
          <w:b/>
          <w:sz w:val="32"/>
          <w:szCs w:val="44"/>
        </w:rPr>
      </w:r>
    </w:p>
    <w:p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</w:r>
      <w:r>
        <w:rPr>
          <w:b/>
          <w:sz w:val="32"/>
          <w:szCs w:val="44"/>
        </w:rPr>
      </w:r>
    </w:p>
    <w:p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</w:r>
      <w:r>
        <w:rPr>
          <w:b/>
          <w:sz w:val="32"/>
          <w:szCs w:val="44"/>
        </w:rPr>
      </w:r>
    </w:p>
    <w:p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</w:r>
      <w:r>
        <w:rPr>
          <w:b/>
          <w:sz w:val="32"/>
          <w:szCs w:val="44"/>
        </w:rPr>
      </w:r>
    </w:p>
    <w:p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</w:r>
      <w:r>
        <w:rPr>
          <w:b/>
          <w:sz w:val="32"/>
          <w:szCs w:val="44"/>
        </w:rPr>
      </w:r>
    </w:p>
    <w:p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</w:r>
      <w:r>
        <w:rPr>
          <w:b/>
          <w:sz w:val="32"/>
          <w:szCs w:val="44"/>
        </w:rPr>
      </w:r>
    </w:p>
    <w:p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p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p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202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3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bookmarkStart w:id="0" w:name="_GoBack"/>
      <w:r/>
      <w:bookmarkEnd w:id="0"/>
      <w:r/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p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СОДЕРЖАНИЕ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p>
      <w:pPr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                                                                                                     Стр.</w:t>
      </w:r>
      <w:r>
        <w:rPr>
          <w:rFonts w:ascii="TimesNewRomanPS-BoldMT" w:hAnsi="TimesNewRomanPS-BoldMT" w:cs="TimesNewRomanPS-BoldMT"/>
          <w:b/>
          <w:bCs/>
        </w:rPr>
      </w:r>
    </w:p>
    <w:p>
      <w:pPr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1.</w:t>
      </w:r>
      <w:r>
        <w:rPr>
          <w:rFonts w:ascii="TimesNewRomanPS-BoldMT" w:hAnsi="TimesNewRomanPS-BoldMT" w:cs="TimesNewRomanPS-BoldMT"/>
          <w:b/>
          <w:bCs/>
        </w:rPr>
        <w:t xml:space="preserve">ПАСПОРТ</w:t>
      </w:r>
      <w:r>
        <w:rPr>
          <w:rFonts w:ascii="TimesNewRomanPS-BoldMT" w:hAnsi="TimesNewRomanPS-BoldMT" w:cs="TimesNewRomanPS-BoldMT"/>
          <w:b/>
          <w:bCs/>
        </w:rPr>
        <w:t xml:space="preserve"> РАБОЧЕЙ ПРОГРАММЫ УЧЕБНОЙ ДИСЦИПЛИНЫ</w:t>
      </w:r>
      <w:r>
        <w:rPr>
          <w:rFonts w:ascii="TimesNewRomanPS-BoldMT" w:hAnsi="TimesNewRomanPS-BoldMT" w:cs="TimesNewRomanPS-BoldMT"/>
          <w:b/>
          <w:bCs/>
        </w:rPr>
        <w:t xml:space="preserve">………………………………………......................................                          </w:t>
      </w:r>
      <w:r>
        <w:rPr>
          <w:rFonts w:ascii="TimesNewRomanPS-BoldMT" w:hAnsi="TimesNewRomanPS-BoldMT" w:cs="TimesNewRomanPS-BoldMT"/>
          <w:b/>
          <w:bCs/>
        </w:rPr>
        <w:t xml:space="preserve">3</w:t>
      </w:r>
      <w:r>
        <w:rPr>
          <w:rFonts w:ascii="TimesNewRomanPS-BoldMT" w:hAnsi="TimesNewRomanPS-BoldMT" w:cs="TimesNewRomanPS-BoldMT"/>
          <w:b/>
          <w:bCs/>
        </w:rPr>
      </w:r>
    </w:p>
    <w:p>
      <w:pPr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2.СТРУКТУРА И СОДЕРЖАНИЕ УЧЕБНОЙ ДИСЦИПЛИНЫ………………………………………………………………...                         </w:t>
      </w:r>
      <w:r>
        <w:rPr>
          <w:rFonts w:ascii="TimesNewRomanPS-BoldMT" w:hAnsi="TimesNewRomanPS-BoldMT" w:cs="TimesNewRomanPS-BoldMT"/>
          <w:b/>
          <w:bCs/>
        </w:rPr>
        <w:t xml:space="preserve">5</w:t>
      </w:r>
      <w:r>
        <w:rPr>
          <w:rFonts w:ascii="TimesNewRomanPS-BoldMT" w:hAnsi="TimesNewRomanPS-BoldMT" w:cs="TimesNewRomanPS-BoldMT"/>
          <w:b/>
          <w:bCs/>
        </w:rPr>
      </w:r>
    </w:p>
    <w:p>
      <w:pPr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3.УСЛОВИЯ РЕАЛИЗАЦИИ </w:t>
      </w:r>
      <w:r>
        <w:rPr>
          <w:rFonts w:ascii="TimesNewRomanPS-BoldMT" w:hAnsi="TimesNewRomanPS-BoldMT" w:cs="TimesNewRomanPS-BoldMT"/>
          <w:b/>
          <w:bCs/>
        </w:rPr>
        <w:t xml:space="preserve">ПРОГРАММЫ </w:t>
      </w:r>
      <w:r>
        <w:rPr>
          <w:rFonts w:ascii="TimesNewRomanPS-BoldMT" w:hAnsi="TimesNewRomanPS-BoldMT" w:cs="TimesNewRomanPS-BoldMT"/>
          <w:b/>
          <w:bCs/>
        </w:rPr>
        <w:t xml:space="preserve">УЧЕБНОЙ </w:t>
      </w:r>
      <w:r>
        <w:rPr>
          <w:rFonts w:ascii="TimesNewRomanPS-BoldMT" w:hAnsi="TimesNewRomanPS-BoldMT" w:cs="TimesNewRomanPS-BoldMT"/>
          <w:b/>
          <w:bCs/>
        </w:rPr>
        <w:t xml:space="preserve">ДИСЦИПЛИНЫ</w:t>
      </w:r>
      <w:r>
        <w:rPr>
          <w:rFonts w:ascii="TimesNewRomanPS-BoldMT" w:hAnsi="TimesNewRomanPS-BoldMT" w:cs="TimesNewRomanPS-BoldMT"/>
          <w:b/>
          <w:bCs/>
        </w:rPr>
        <w:t xml:space="preserve">……</w:t>
      </w:r>
      <w:r>
        <w:rPr>
          <w:rFonts w:ascii="TimesNewRomanPS-BoldMT" w:hAnsi="TimesNewRomanPS-BoldMT" w:cs="TimesNewRomanPS-BoldMT"/>
          <w:b/>
          <w:bCs/>
        </w:rPr>
        <w:t xml:space="preserve">          </w:t>
      </w:r>
      <w:r>
        <w:rPr>
          <w:rFonts w:ascii="TimesNewRomanPS-BoldMT" w:hAnsi="TimesNewRomanPS-BoldMT" w:cs="TimesNewRomanPS-BoldMT"/>
          <w:b/>
          <w:bCs/>
        </w:rPr>
        <w:t xml:space="preserve"> </w:t>
      </w:r>
      <w:r>
        <w:rPr>
          <w:rFonts w:ascii="TimesNewRomanPS-BoldMT" w:hAnsi="TimesNewRomanPS-BoldMT" w:cs="TimesNewRomanPS-BoldMT"/>
          <w:b/>
          <w:bCs/>
        </w:rPr>
        <w:t xml:space="preserve">1</w:t>
      </w:r>
      <w:r>
        <w:rPr>
          <w:rFonts w:ascii="TimesNewRomanPS-BoldMT" w:hAnsi="TimesNewRomanPS-BoldMT" w:cs="TimesNewRomanPS-BoldMT"/>
          <w:b/>
          <w:bCs/>
        </w:rPr>
        <w:t xml:space="preserve">3</w:t>
      </w:r>
      <w:r>
        <w:rPr>
          <w:rFonts w:ascii="TimesNewRomanPS-BoldMT" w:hAnsi="TimesNewRomanPS-BoldMT" w:cs="TimesNewRomanPS-BoldMT"/>
          <w:b/>
          <w:bCs/>
        </w:rPr>
      </w:r>
    </w:p>
    <w:p>
      <w:pPr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4.КОНТРОЛЬ И ОЦЕНКА РЕЗУЛЬТАТОВ ОСВОЕНИЯ УЧЕБНОЙ ДИСЦИПЛИНЫ………………………………………………………………...                        1</w:t>
      </w:r>
      <w:r>
        <w:rPr>
          <w:rFonts w:ascii="TimesNewRomanPS-BoldMT" w:hAnsi="TimesNewRomanPS-BoldMT" w:cs="TimesNewRomanPS-BoldMT"/>
          <w:b/>
          <w:bCs/>
        </w:rPr>
        <w:t xml:space="preserve">5</w:t>
      </w:r>
      <w:r>
        <w:rPr>
          <w:rFonts w:ascii="TimesNewRomanPS-BoldMT" w:hAnsi="TimesNewRomanPS-BoldMT" w:cs="TimesNewRomanPS-BoldMT"/>
          <w:b/>
          <w:bCs/>
        </w:rPr>
      </w:r>
    </w:p>
    <w:p>
      <w:pPr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5.ПЕРЕЧЕНЬ ИСПОЛЬЗУЕМЫХ МЕТОДОВ ОБУЧЕНИЯ……………</w:t>
      </w:r>
      <w:r>
        <w:rPr>
          <w:rFonts w:ascii="TimesNewRomanPS-BoldMT" w:hAnsi="TimesNewRomanPS-BoldMT" w:cs="TimesNewRomanPS-BoldMT"/>
          <w:b/>
          <w:bCs/>
        </w:rPr>
        <w:t xml:space="preserve">..                        1</w:t>
      </w:r>
      <w:r>
        <w:rPr>
          <w:rFonts w:ascii="TimesNewRomanPS-BoldMT" w:hAnsi="TimesNewRomanPS-BoldMT" w:cs="TimesNewRomanPS-BoldMT"/>
          <w:b/>
          <w:bCs/>
        </w:rPr>
        <w:t xml:space="preserve">9</w:t>
      </w:r>
      <w:r>
        <w:rPr>
          <w:rFonts w:ascii="TimesNewRomanPS-BoldMT" w:hAnsi="TimesNewRomanPS-BoldMT" w:cs="TimesNewRomanPS-BoldMT"/>
          <w:b/>
          <w:bCs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br w:type="page" w:clear="all"/>
      </w:r>
      <w:r>
        <w:rPr>
          <w:rFonts w:ascii="TimesNewRomanPSMT" w:hAnsi="TimesNewRomanPSMT" w:cs="TimesNewRomanPSMT"/>
        </w:rPr>
      </w:r>
    </w:p>
    <w:p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1.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ПАСПОРТ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РАБОЧЕЙ ПРОГРАММЫ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p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УЧЕБНОЙ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ДИСЦИПЛИНЫ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p>
      <w:pPr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p>
      <w:pPr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1.1. Область применения рабочей программы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p>
      <w:pPr>
        <w:ind w:firstLine="708"/>
        <w:jc w:val="both"/>
        <w:rPr>
          <w:rFonts w:ascii="TimesNewRomanPSMT" w:hAnsi="TimesNewRomanPSMT" w:cs="TimesNewRomanPS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Рабочая программа учебной дисциплины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ОП.03 Техническая механика</w:t>
      </w:r>
      <w:r>
        <w:rPr>
          <w:rFonts w:ascii="TimesNewRomanPSMT" w:hAnsi="TimesNewRomanPSMT" w:cs="TimesNewRomanPSMT"/>
          <w:b/>
          <w:bCs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является частью </w:t>
      </w:r>
      <w:r>
        <w:rPr>
          <w:rFonts w:ascii="TimesNewRomanPSMT" w:hAnsi="TimesNewRomanPSMT" w:cs="TimesNewRomanPSMT"/>
          <w:sz w:val="28"/>
          <w:szCs w:val="28"/>
        </w:rPr>
        <w:t xml:space="preserve">основной профессиональной  образовательной программы –   </w:t>
      </w:r>
      <w:r>
        <w:rPr>
          <w:rFonts w:ascii="TimesNewRomanPSMT" w:hAnsi="TimesNewRomanPSMT" w:cs="TimesNewRomanPSMT"/>
          <w:sz w:val="28"/>
          <w:szCs w:val="28"/>
        </w:rPr>
        <w:t xml:space="preserve">программы</w:t>
      </w:r>
      <w:r>
        <w:rPr>
          <w:rFonts w:ascii="TimesNewRomanPSMT" w:hAnsi="TimesNewRomanPSMT" w:cs="TimesNewRomanPSMT"/>
          <w:sz w:val="28"/>
          <w:szCs w:val="28"/>
        </w:rPr>
        <w:t xml:space="preserve"> подготовки специалистов среднего звена (</w:t>
      </w:r>
      <w:r>
        <w:rPr>
          <w:rFonts w:ascii="TimesNewRomanPSMT" w:hAnsi="TimesNewRomanPSMT" w:cs="TimesNewRomanPSMT"/>
          <w:sz w:val="28"/>
          <w:szCs w:val="28"/>
        </w:rPr>
        <w:t xml:space="preserve">ОПОП-</w:t>
      </w:r>
      <w:r>
        <w:rPr>
          <w:rFonts w:ascii="TimesNewRomanPSMT" w:hAnsi="TimesNewRomanPSMT" w:cs="TimesNewRomanPSMT"/>
          <w:sz w:val="28"/>
          <w:szCs w:val="28"/>
        </w:rPr>
        <w:t xml:space="preserve">ППСЗ)</w:t>
      </w:r>
      <w:r>
        <w:rPr>
          <w:rFonts w:ascii="TimesNewRomanPSMT" w:hAnsi="TimesNewRomanPSMT" w:cs="TimesNewRomanPSMT"/>
          <w:sz w:val="28"/>
          <w:szCs w:val="28"/>
        </w:rPr>
        <w:t xml:space="preserve"> в соответствии с ФГОС </w:t>
      </w:r>
      <w:r>
        <w:rPr>
          <w:rFonts w:ascii="TimesNewRomanPSMT" w:hAnsi="TimesNewRomanPSMT" w:cs="TimesNewRomanPSMT"/>
          <w:sz w:val="28"/>
          <w:szCs w:val="28"/>
        </w:rPr>
        <w:t xml:space="preserve">для</w:t>
      </w:r>
      <w:r>
        <w:rPr>
          <w:rFonts w:ascii="TimesNewRomanPSMT" w:hAnsi="TimesNewRomanPSMT" w:cs="TimesNewRomanPSMT"/>
          <w:sz w:val="28"/>
          <w:szCs w:val="28"/>
        </w:rPr>
        <w:t xml:space="preserve"> специальности СПО </w:t>
      </w:r>
      <w:r>
        <w:rPr>
          <w:rFonts w:ascii="TimesNewRomanPSMT" w:hAnsi="TimesNewRomanPSMT" w:cs="TimesNewRomanPSMT"/>
          <w:sz w:val="28"/>
          <w:szCs w:val="28"/>
        </w:rPr>
        <w:t xml:space="preserve">08.02.10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Строительство железных дорог, путь и путевое хозяйство (базовая подготовка).</w:t>
      </w:r>
      <w:r>
        <w:rPr>
          <w:rFonts w:ascii="TimesNewRomanPSMT" w:hAnsi="TimesNewRomanPSMT" w:cs="TimesNewRomanPSMT"/>
          <w:b/>
          <w:bCs/>
          <w:sz w:val="28"/>
          <w:szCs w:val="28"/>
        </w:rPr>
      </w:r>
    </w:p>
    <w:p>
      <w:pPr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При реализации рабочей программы могут быть использованы различные образовательные технологии, в том числе дистанционные образовательные технологии, электронное обучение.</w:t>
      </w:r>
      <w:r>
        <w:rPr>
          <w:rFonts w:ascii="TimesNewRomanPSMT" w:hAnsi="TimesNewRomanPSMT" w:cs="TimesNewRomanPSMT"/>
          <w:sz w:val="28"/>
          <w:szCs w:val="28"/>
        </w:rPr>
      </w:r>
    </w:p>
    <w:p>
      <w:pPr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</w:t>
      </w:r>
      <w:r>
        <w:rPr>
          <w:rFonts w:ascii="TimesNewRomanPSMT" w:hAnsi="TimesNewRomanPSMT" w:cs="TimesNewRomanPSMT"/>
          <w:sz w:val="28"/>
          <w:szCs w:val="28"/>
        </w:rPr>
      </w:r>
    </w:p>
    <w:p>
      <w:pPr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14668 Монтер пути;</w:t>
      </w:r>
      <w:r>
        <w:rPr>
          <w:rFonts w:ascii="TimesNewRomanPSMT" w:hAnsi="TimesNewRomanPSMT" w:cs="TimesNewRomanPSMT"/>
          <w:sz w:val="28"/>
          <w:szCs w:val="28"/>
        </w:rPr>
      </w:r>
    </w:p>
    <w:p>
      <w:pPr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18401 Сигналист;</w:t>
      </w:r>
      <w:r>
        <w:rPr>
          <w:rFonts w:ascii="TimesNewRomanPSMT" w:hAnsi="TimesNewRomanPSMT" w:cs="TimesNewRomanPSMT"/>
          <w:sz w:val="28"/>
          <w:szCs w:val="28"/>
        </w:rPr>
      </w:r>
    </w:p>
    <w:p>
      <w:pPr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15572 Оператор дефектоскопной тележки.</w:t>
      </w:r>
      <w:r>
        <w:rPr>
          <w:rFonts w:ascii="TimesNewRomanPSMT" w:hAnsi="TimesNewRomanPSMT" w:cs="TimesNewRomanPSMT"/>
          <w:sz w:val="28"/>
          <w:szCs w:val="28"/>
        </w:rPr>
      </w:r>
    </w:p>
    <w:p>
      <w:pPr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p>
      <w:pPr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1.2. Место учебной дисциплины в структуре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ОПОП-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ППССЗ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: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p>
      <w:pPr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Дисциплина входит в</w:t>
      </w:r>
      <w:r>
        <w:rPr>
          <w:rFonts w:ascii="TimesNewRomanPSMT" w:hAnsi="TimesNewRomanPSMT" w:cs="TimesNewRomanPSMT"/>
          <w:sz w:val="28"/>
          <w:szCs w:val="28"/>
        </w:rPr>
        <w:t xml:space="preserve"> цикл: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профессиональный цикл, общепрофессиональные дисциплины.</w:t>
      </w:r>
      <w:r>
        <w:rPr>
          <w:rFonts w:ascii="TimesNewRomanPSMT" w:hAnsi="TimesNewRomanPSMT" w:cs="TimesNewRomanPSMT"/>
          <w:sz w:val="28"/>
          <w:szCs w:val="28"/>
        </w:rPr>
      </w:r>
    </w:p>
    <w:p>
      <w:pPr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p>
      <w:pPr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1.3.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П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ланируемые результаты освоения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учебной дисциплины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: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p>
      <w:pPr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1.3.1.</w:t>
      </w:r>
      <w:r>
        <w:rPr>
          <w:rFonts w:ascii="TimesNewRomanPSMT" w:hAnsi="TimesNewRomanPSMT" w:cs="TimesNewRomanPSMT"/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rFonts w:ascii="TimesNewRomanPSMT" w:hAnsi="TimesNewRomanPSMT" w:cs="TimesNewRomanPSMT"/>
          <w:sz w:val="28"/>
          <w:szCs w:val="28"/>
        </w:rPr>
      </w:r>
    </w:p>
    <w:p>
      <w:pPr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 xml:space="preserve">уметь</w:t>
      </w:r>
      <w:r>
        <w:rPr>
          <w:rFonts w:ascii="TimesNewRomanPSMT" w:hAnsi="TimesNewRomanPSMT" w:cs="TimesNewRomanPSMT"/>
          <w:sz w:val="28"/>
          <w:szCs w:val="28"/>
        </w:rPr>
        <w:t xml:space="preserve">:</w:t>
      </w:r>
      <w:r>
        <w:rPr>
          <w:rFonts w:ascii="TimesNewRomanPSMT" w:hAnsi="TimesNewRomanPSMT" w:cs="TimesNewRomanPSMT"/>
          <w:sz w:val="28"/>
          <w:szCs w:val="28"/>
        </w:rPr>
      </w:r>
    </w:p>
    <w:p>
      <w:pPr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sz w:val="28"/>
          <w:szCs w:val="28"/>
        </w:rPr>
        <w:t xml:space="preserve">У1 - </w:t>
      </w:r>
      <w:r>
        <w:rPr>
          <w:rFonts w:ascii="TimesNewRomanPSMT" w:hAnsi="TimesNewRomanPSMT" w:cs="TimesNewRomanPSMT"/>
          <w:sz w:val="28"/>
          <w:szCs w:val="28"/>
        </w:rPr>
        <w:t xml:space="preserve">производить расчеты на срез и смятие, кручение, изгиб.</w:t>
      </w:r>
      <w:r>
        <w:rPr>
          <w:rFonts w:ascii="TimesNewRomanPSMT" w:hAnsi="TimesNewRomanPSMT" w:cs="TimesNewRomanPSMT"/>
          <w:sz w:val="28"/>
          <w:szCs w:val="28"/>
        </w:rPr>
      </w:r>
    </w:p>
    <w:p>
      <w:pPr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 xml:space="preserve">знать</w:t>
      </w:r>
      <w:r>
        <w:rPr>
          <w:rFonts w:ascii="TimesNewRomanPSMT" w:hAnsi="TimesNewRomanPSMT" w:cs="TimesNewRomanPSMT"/>
          <w:sz w:val="28"/>
          <w:szCs w:val="28"/>
        </w:rPr>
        <w:t xml:space="preserve">:</w:t>
      </w:r>
      <w:r>
        <w:rPr>
          <w:rFonts w:ascii="TimesNewRomanPSMT" w:hAnsi="TimesNewRomanPSMT" w:cs="TimesNewRomanPSMT"/>
          <w:sz w:val="28"/>
          <w:szCs w:val="28"/>
        </w:rPr>
      </w:r>
    </w:p>
    <w:p>
      <w:pPr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З1 - </w:t>
      </w:r>
      <w:r>
        <w:rPr>
          <w:rFonts w:ascii="TimesNewRomanPSMT" w:hAnsi="TimesNewRomanPSMT" w:cs="TimesNewRomanPSMT"/>
          <w:sz w:val="28"/>
          <w:szCs w:val="28"/>
        </w:rPr>
        <w:t xml:space="preserve">основы теоретической механики, статики, кинематики и динамики;</w:t>
      </w:r>
      <w:r>
        <w:rPr>
          <w:rFonts w:ascii="TimesNewRomanPSMT" w:hAnsi="TimesNewRomanPSMT" w:cs="TimesNewRomanPSMT"/>
          <w:sz w:val="28"/>
          <w:szCs w:val="28"/>
        </w:rPr>
      </w:r>
    </w:p>
    <w:p>
      <w:pPr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З</w:t>
      </w:r>
      <w:r>
        <w:rPr>
          <w:rFonts w:ascii="TimesNewRomanPSMT" w:hAnsi="TimesNewRomanPSMT" w:cs="TimesNewRomanPSMT"/>
          <w:sz w:val="28"/>
          <w:szCs w:val="28"/>
        </w:rPr>
        <w:t xml:space="preserve">2</w:t>
      </w:r>
      <w:r>
        <w:rPr>
          <w:rFonts w:ascii="TimesNewRomanPSMT" w:hAnsi="TimesNewRomanPSMT" w:cs="TimesNewRomanPSMT"/>
          <w:sz w:val="28"/>
          <w:szCs w:val="28"/>
        </w:rPr>
        <w:t xml:space="preserve"> - </w:t>
      </w:r>
      <w:r>
        <w:rPr>
          <w:rFonts w:ascii="TimesNewRomanPSMT" w:hAnsi="TimesNewRomanPSMT" w:cs="TimesNewRomanPSMT"/>
          <w:sz w:val="28"/>
          <w:szCs w:val="28"/>
        </w:rPr>
        <w:t xml:space="preserve">элементы ко</w:t>
      </w:r>
      <w:r>
        <w:rPr>
          <w:rFonts w:ascii="TimesNewRomanPSMT" w:hAnsi="TimesNewRomanPSMT" w:cs="TimesNewRomanPSMT"/>
          <w:sz w:val="28"/>
          <w:szCs w:val="28"/>
        </w:rPr>
        <w:t xml:space="preserve">нструкций;</w:t>
      </w:r>
      <w:r>
        <w:rPr>
          <w:rFonts w:ascii="TimesNewRomanPSMT" w:hAnsi="TimesNewRomanPSMT" w:cs="TimesNewRomanPSMT"/>
          <w:sz w:val="28"/>
          <w:szCs w:val="28"/>
        </w:rPr>
      </w:r>
    </w:p>
    <w:p>
      <w:pPr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З3 - детали механизмов и машин.</w:t>
      </w:r>
      <w:r>
        <w:rPr>
          <w:rFonts w:ascii="TimesNewRomanPSMT" w:hAnsi="TimesNewRomanPSMT" w:cs="TimesNewRomanPSMT"/>
          <w:sz w:val="28"/>
          <w:szCs w:val="28"/>
        </w:rPr>
      </w:r>
    </w:p>
    <w:p>
      <w:pPr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</w:r>
      <w:r>
        <w:rPr>
          <w:rFonts w:ascii="TimesNewRomanPSMT" w:hAnsi="TimesNewRomanPSMT" w:cs="TimesNewRomanPSMT"/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1.3.2. </w:t>
      </w:r>
      <w:r>
        <w:rPr>
          <w:rFonts w:eastAsia="Calibri"/>
          <w:sz w:val="28"/>
          <w:szCs w:val="28"/>
        </w:rPr>
        <w:t xml:space="preserve">В результате освоения учебной дисциплины обучающийся должен сформировать следующие </w:t>
      </w:r>
      <w:r>
        <w:rPr>
          <w:rFonts w:eastAsia="Calibri"/>
          <w:sz w:val="28"/>
          <w:szCs w:val="28"/>
        </w:rPr>
        <w:t xml:space="preserve">компетенции:</w:t>
      </w:r>
      <w:r>
        <w:rPr>
          <w:rFonts w:eastAsia="Calibri"/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- общие:</w:t>
      </w:r>
      <w:r>
        <w:rPr>
          <w:rFonts w:eastAsia="Calibri"/>
          <w:b/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ОК 1. </w:t>
      </w:r>
      <w:r>
        <w:rPr>
          <w:rFonts w:eastAsia="Calibri"/>
          <w:sz w:val="28"/>
          <w:szCs w:val="28"/>
        </w:rPr>
        <w:t xml:space="preserve">Выбирать способы решения  задач профессиональной деятельности применительно к различным контекстам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ОК 2. </w:t>
      </w:r>
      <w:r>
        <w:rPr>
          <w:rFonts w:eastAsia="Calibri"/>
          <w:sz w:val="28"/>
          <w:szCs w:val="28"/>
        </w:rPr>
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ОК 3. </w:t>
      </w:r>
      <w:r>
        <w:rPr>
          <w:rFonts w:eastAsia="Calibri"/>
          <w:sz w:val="28"/>
          <w:szCs w:val="28"/>
        </w:rPr>
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ОК 4. </w:t>
      </w:r>
      <w:r>
        <w:rPr>
          <w:rFonts w:eastAsia="Calibri"/>
          <w:sz w:val="28"/>
          <w:szCs w:val="28"/>
        </w:rPr>
        <w:t xml:space="preserve">Эффективно взаимодействовать и работать в коллективе и команде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ОК 5. </w:t>
      </w:r>
      <w:r>
        <w:rPr>
          <w:rFonts w:eastAsia="Calibri"/>
          <w:sz w:val="28"/>
          <w:szCs w:val="28"/>
        </w:rPr>
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pStyle w:val="686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ОК 6. </w:t>
      </w:r>
      <w:r>
        <w:rPr>
          <w:rFonts w:ascii="Times New Roman" w:hAnsi="Times New Roman" w:cs="Times New Roman"/>
          <w:sz w:val="28"/>
          <w:szCs w:val="28"/>
        </w:rPr>
        <w:t xml:space="preserve">Про</w:t>
      </w:r>
      <w:r>
        <w:rPr>
          <w:rFonts w:ascii="Times New Roman" w:hAnsi="Times New Roman" w:cs="Times New Roman"/>
          <w:sz w:val="28"/>
          <w:szCs w:val="28"/>
        </w:rPr>
        <w:t xml:space="preserve">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6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ОК 7. </w:t>
      </w:r>
      <w:r>
        <w:rPr>
          <w:rFonts w:ascii="Times New Roman" w:hAnsi="Times New Roman" w:cs="Times New Roman"/>
          <w:sz w:val="28"/>
          <w:szCs w:val="28"/>
        </w:rPr>
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6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 8. </w:t>
      </w:r>
      <w:r>
        <w:rPr>
          <w:rFonts w:ascii="Times New Roman" w:hAnsi="Times New Roman" w:cs="Times New Roman"/>
          <w:sz w:val="28"/>
          <w:szCs w:val="28"/>
        </w:rPr>
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eastAsia="Calibri"/>
          <w:sz w:val="20"/>
          <w:szCs w:val="28"/>
        </w:rPr>
      </w:pPr>
      <w:r>
        <w:rPr>
          <w:rFonts w:eastAsia="Calibri"/>
          <w:sz w:val="28"/>
          <w:szCs w:val="28"/>
        </w:rPr>
        <w:t xml:space="preserve">ОК 9. </w:t>
      </w:r>
      <w:r>
        <w:rPr>
          <w:rFonts w:eastAsia="Calibri"/>
          <w:sz w:val="28"/>
          <w:szCs w:val="28"/>
        </w:rPr>
        <w:t xml:space="preserve">Пользоваться профессиональной документацией на государственном и иностранном языках</w:t>
      </w:r>
      <w:r>
        <w:rPr>
          <w:rFonts w:eastAsia="Calibri"/>
          <w:sz w:val="20"/>
          <w:szCs w:val="28"/>
        </w:rPr>
        <w:t xml:space="preserve">.</w:t>
      </w:r>
      <w:r>
        <w:rPr>
          <w:rFonts w:eastAsia="Calibri"/>
          <w:sz w:val="20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- профессиональные</w:t>
      </w:r>
      <w:r>
        <w:rPr>
          <w:rFonts w:eastAsia="Calibri"/>
          <w:sz w:val="28"/>
          <w:szCs w:val="28"/>
        </w:rPr>
        <w:t xml:space="preserve">:</w:t>
      </w:r>
      <w:r>
        <w:rPr>
          <w:rFonts w:eastAsia="Calibri"/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eastAsia="Calibri"/>
          <w:sz w:val="28"/>
          <w:szCs w:val="28"/>
        </w:rPr>
        <w:pBdr>
          <w:bottom w:val="single" w:color="000000" w:sz="12" w:space="8"/>
        </w:pBdr>
      </w:pPr>
      <w:r>
        <w:rPr>
          <w:rFonts w:eastAsia="Calibri"/>
          <w:sz w:val="28"/>
          <w:szCs w:val="28"/>
        </w:rPr>
        <w:t xml:space="preserve">ПК </w:t>
      </w:r>
      <w:r>
        <w:rPr>
          <w:rFonts w:eastAsia="Calibri"/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 xml:space="preserve">2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  <w:t xml:space="preserve">1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  <w:t xml:space="preserve"> Участвовать в проектировании и строительстве железных дорог, зданий и сооружений.</w:t>
      </w:r>
      <w:r>
        <w:rPr>
          <w:rFonts w:eastAsia="Calibri"/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eastAsia="Calibri"/>
          <w:sz w:val="28"/>
          <w:szCs w:val="28"/>
        </w:rPr>
        <w:pBdr>
          <w:bottom w:val="single" w:color="000000" w:sz="12" w:space="8"/>
        </w:pBdr>
      </w:pPr>
      <w:r>
        <w:rPr>
          <w:rFonts w:eastAsia="Calibri"/>
          <w:sz w:val="28"/>
          <w:szCs w:val="28"/>
        </w:rPr>
        <w:t xml:space="preserve">ПК </w:t>
      </w:r>
      <w:r>
        <w:rPr>
          <w:rFonts w:eastAsia="Calibri"/>
          <w:sz w:val="28"/>
          <w:szCs w:val="28"/>
        </w:rPr>
        <w:t xml:space="preserve">2.</w:t>
      </w:r>
      <w:r>
        <w:rPr>
          <w:rFonts w:eastAsia="Calibri"/>
          <w:sz w:val="28"/>
          <w:szCs w:val="28"/>
        </w:rPr>
        <w:t xml:space="preserve">2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  <w:t xml:space="preserve"> Производить ремонт и строительство железнодорожного пути с использованием средств механизации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eastAsia="Calibri"/>
          <w:sz w:val="28"/>
          <w:szCs w:val="28"/>
        </w:rPr>
        <w:pBdr>
          <w:bottom w:val="single" w:color="000000" w:sz="12" w:space="8"/>
        </w:pBdr>
      </w:pPr>
      <w:r>
        <w:rPr>
          <w:rFonts w:eastAsia="Calibri"/>
          <w:sz w:val="28"/>
          <w:szCs w:val="28"/>
        </w:rPr>
        <w:t xml:space="preserve">ПК </w:t>
      </w:r>
      <w:r>
        <w:rPr>
          <w:rFonts w:eastAsia="Calibri"/>
          <w:sz w:val="28"/>
          <w:szCs w:val="28"/>
        </w:rPr>
        <w:t xml:space="preserve">2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  <w:t xml:space="preserve">3</w:t>
      </w:r>
      <w:r>
        <w:rPr>
          <w:rFonts w:eastAsia="Calibri"/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  <w:t xml:space="preserve">Контролировать качество текущего содержания пути, ремонтных и строительных работ, организовывать их приемку.</w:t>
      </w:r>
      <w:r>
        <w:rPr>
          <w:rFonts w:eastAsia="Calibri"/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eastAsia="Calibri"/>
          <w:sz w:val="28"/>
          <w:szCs w:val="28"/>
        </w:rPr>
        <w:pBdr>
          <w:bottom w:val="single" w:color="000000" w:sz="12" w:space="8"/>
        </w:pBd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eastAsia="Calibri"/>
          <w:sz w:val="28"/>
          <w:szCs w:val="28"/>
        </w:rPr>
        <w:pBdr>
          <w:bottom w:val="single" w:color="000000" w:sz="12" w:space="8"/>
        </w:pBdr>
      </w:pPr>
      <w:r>
        <w:rPr>
          <w:rFonts w:eastAsia="Calibri"/>
          <w:sz w:val="28"/>
          <w:szCs w:val="28"/>
        </w:rPr>
        <w:t xml:space="preserve">1.3.3. В результате освоения программы учебной дисциплины реализуется программа воспитания, направленная на формирование следующих личностных результатов:</w:t>
      </w:r>
      <w:r>
        <w:rPr>
          <w:rFonts w:eastAsia="Calibri"/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eastAsia="Calibri"/>
          <w:sz w:val="28"/>
          <w:szCs w:val="28"/>
        </w:rPr>
        <w:pBdr>
          <w:bottom w:val="single" w:color="000000" w:sz="12" w:space="8"/>
        </w:pBdr>
      </w:pPr>
      <w:r>
        <w:rPr>
          <w:rFonts w:eastAsia="Calibri"/>
          <w:bCs/>
          <w:sz w:val="28"/>
          <w:szCs w:val="28"/>
        </w:rPr>
        <w:t xml:space="preserve">ЛР </w:t>
      </w:r>
      <w:r>
        <w:rPr>
          <w:rFonts w:eastAsia="Calibri"/>
          <w:bCs/>
          <w:sz w:val="28"/>
          <w:szCs w:val="28"/>
        </w:rPr>
        <w:t xml:space="preserve">10</w:t>
      </w:r>
      <w:r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Заботящийся о защите окружающей среды, собственной и чужой безопасности, в том числе цифровой.</w:t>
      </w:r>
      <w:r>
        <w:rPr>
          <w:rFonts w:eastAsia="Calibri"/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eastAsia="Calibri"/>
          <w:sz w:val="28"/>
          <w:szCs w:val="28"/>
        </w:rPr>
        <w:pBdr>
          <w:bottom w:val="single" w:color="000000" w:sz="12" w:space="8"/>
        </w:pBdr>
      </w:pPr>
      <w:r>
        <w:rPr>
          <w:rFonts w:eastAsia="Calibri"/>
          <w:bCs/>
          <w:sz w:val="28"/>
          <w:szCs w:val="28"/>
        </w:rPr>
        <w:t xml:space="preserve">ЛР 13</w:t>
      </w:r>
      <w:r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Готовность о</w:t>
      </w:r>
      <w:r>
        <w:rPr>
          <w:rFonts w:eastAsia="Calibri"/>
          <w:bCs/>
          <w:sz w:val="28"/>
          <w:szCs w:val="28"/>
        </w:rPr>
        <w:t xml:space="preserve">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  <w:r>
        <w:rPr>
          <w:rFonts w:eastAsia="Calibri"/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eastAsia="Calibri"/>
          <w:sz w:val="28"/>
          <w:szCs w:val="28"/>
        </w:rPr>
        <w:pBdr>
          <w:bottom w:val="single" w:color="000000" w:sz="12" w:space="8"/>
        </w:pBdr>
      </w:pPr>
      <w:r>
        <w:rPr>
          <w:rFonts w:eastAsia="Calibri"/>
          <w:sz w:val="28"/>
          <w:szCs w:val="28"/>
        </w:rPr>
        <w:t xml:space="preserve">ЛР 27 Проявляющий способности к непрерывному развитию в области профессиональных компетенций и междисциплинарных знаний.</w:t>
      </w:r>
      <w:r>
        <w:rPr>
          <w:rFonts w:eastAsia="Calibri"/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eastAsia="Calibri"/>
          <w:sz w:val="28"/>
          <w:szCs w:val="28"/>
        </w:rPr>
        <w:pBdr>
          <w:bottom w:val="single" w:color="000000" w:sz="12" w:space="8"/>
        </w:pBdr>
      </w:pPr>
      <w:r>
        <w:rPr>
          <w:rFonts w:eastAsia="Calibri"/>
          <w:sz w:val="28"/>
          <w:szCs w:val="28"/>
        </w:rPr>
        <w:t xml:space="preserve">ЛР 30 </w:t>
      </w:r>
      <w:r>
        <w:rPr>
          <w:rFonts w:eastAsia="Calibri"/>
          <w:sz w:val="28"/>
          <w:szCs w:val="28"/>
        </w:rPr>
        <w:t xml:space="preserve"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  <w:r>
        <w:rPr>
          <w:rFonts w:eastAsia="Calibri"/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eastAsia="Calibri"/>
          <w:sz w:val="28"/>
          <w:szCs w:val="28"/>
        </w:rPr>
        <w:pBdr>
          <w:bottom w:val="single" w:color="000000" w:sz="12" w:space="8"/>
        </w:pBd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p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p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p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2. СТРУКТУРА И СОДЕРЖАНИЕ УЧЕБНОЙ ДИСЦИПЛИНЫ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p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p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2.1. Объем учебной дисциплины и виды учебной работы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p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Очная форма обучения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7188"/>
        <w:gridCol w:w="3233"/>
      </w:tblGrid>
      <w:tr>
        <w:tblPrEx/>
        <w:trPr/>
        <w:tc>
          <w:tcPr>
            <w:shd w:val="clear" w:color="auto" w:fill="auto"/>
            <w:tcW w:w="718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Вид учебной работы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auto"/>
            <w:tcW w:w="3233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Объем час</w:t>
            </w:r>
            <w:r>
              <w:rPr>
                <w:b/>
                <w:bCs/>
                <w:iCs/>
                <w:sz w:val="28"/>
                <w:szCs w:val="28"/>
              </w:rPr>
              <w:t xml:space="preserve">ов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7188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Максимальная учебная нагрузка (всего)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auto"/>
            <w:tcW w:w="3233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189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7188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Обязательная аудиторная 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учебная нагрузка (всего)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auto"/>
            <w:tcW w:w="3233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126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7188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в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том числе: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r>
          </w:p>
        </w:tc>
        <w:tc>
          <w:tcPr>
            <w:shd w:val="clear" w:color="auto" w:fill="auto"/>
            <w:tcW w:w="3233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7188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т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еоретическое обучение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r>
          </w:p>
        </w:tc>
        <w:tc>
          <w:tcPr>
            <w:shd w:val="clear" w:color="auto" w:fill="auto"/>
            <w:tcW w:w="3233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12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7188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лабораторные 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занятия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auto"/>
            <w:tcW w:w="3233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7188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практические занятия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auto"/>
            <w:tcW w:w="3233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12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7188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контрольн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ая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работ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а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auto"/>
            <w:tcW w:w="3233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4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7188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Самостоятельная работа обучающегося (всего)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auto"/>
            <w:tcW w:w="3233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63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7188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в том числе: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выполнение домашних заданий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auto"/>
            <w:tcW w:w="3233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27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7188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подготовка к практическим и лабораторным занятиям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auto"/>
            <w:tcW w:w="3233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7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7188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подготовка к контрольным работам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auto"/>
            <w:tcW w:w="3233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10421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b/>
                <w:sz w:val="28"/>
                <w:szCs w:val="28"/>
              </w:rPr>
              <w:t xml:space="preserve">Промежуточная </w:t>
            </w:r>
            <w:r>
              <w:rPr>
                <w:rFonts w:ascii="TimesNewRomanPSMT" w:hAnsi="TimesNewRomanPSMT" w:cs="TimesNewRomanPSMT"/>
                <w:b/>
                <w:sz w:val="28"/>
                <w:szCs w:val="28"/>
              </w:rPr>
              <w:t xml:space="preserve"> аттестация в форме</w:t>
            </w:r>
            <w:r>
              <w:rPr>
                <w:rFonts w:ascii="TimesNewRomanPSMT" w:hAnsi="TimesNewRomanPSMT" w:cs="TimesNewRomanPSMT"/>
                <w:b/>
                <w:sz w:val="28"/>
                <w:szCs w:val="28"/>
              </w:rPr>
              <w:t xml:space="preserve">: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э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кзамен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во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en-US"/>
              </w:rPr>
              <w:t xml:space="preserve">II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семестре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r>
          </w:p>
        </w:tc>
      </w:tr>
    </w:tbl>
    <w:p>
      <w:pPr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p>
      <w:pPr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  <w:sectPr>
          <w:footerReference w:type="default" r:id="rId9"/>
          <w:footnotePr/>
          <w:endnotePr/>
          <w:type w:val="nextPage"/>
          <w:pgSz w:w="11906" w:h="16838" w:orient="portrait"/>
          <w:pgMar w:top="1134" w:right="567" w:bottom="851" w:left="1134" w:header="709" w:footer="709" w:gutter="0"/>
          <w:cols w:num="1" w:sep="0" w:space="708" w:equalWidth="1"/>
          <w:docGrid w:linePitch="360"/>
          <w:titlePg/>
        </w:sect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p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2.2. Тематический план и содержание учебной дисциплины «Техническая механика»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p>
      <w:pPr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</w:r>
    </w:p>
    <w:tbl>
      <w:tblPr>
        <w:tblW w:w="152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614"/>
        <w:gridCol w:w="8344"/>
        <w:gridCol w:w="1050"/>
        <w:gridCol w:w="2268"/>
      </w:tblGrid>
      <w:tr>
        <w:tblPrEx/>
        <w:trPr/>
        <w:tc>
          <w:tcPr>
            <w:shd w:val="clear" w:color="auto" w:fill="auto"/>
            <w:tcW w:w="3614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Наименование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разделов и тем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материала, практические и лабораторные занятия, самостоятельная работа 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обучающихся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Объем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час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ов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Уровень освоения, формируемые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компетенци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и,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личностны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е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результат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ы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3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4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Раздел 1. Основы теоретической механики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72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restart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Тема 1.1. Статика. Основные понятия и аксиомы статики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Основные положения статики. Аксиомы статики. Связи и их реакции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4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en-US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en-US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ЛР1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0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ЛР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13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ЛР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27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ЛР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30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Самостоятельная работа обучающихся</w:t>
            </w:r>
            <w:r>
              <w:rPr>
                <w:b/>
                <w:bCs/>
                <w:sz w:val="20"/>
                <w:szCs w:val="20"/>
              </w:rPr>
              <w:t xml:space="preserve"> №1</w:t>
            </w:r>
            <w:r>
              <w:rPr>
                <w:b/>
                <w:bCs/>
                <w:sz w:val="20"/>
                <w:szCs w:val="20"/>
              </w:rPr>
              <w:t xml:space="preserve">.</w:t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Проработка конспекта занятий,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выполнение домашнего задания.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3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З1,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3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ЛР10, ЛР13, ЛР27, ЛР30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restart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Тема 1.2. Плоская система сил.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Сходящаяся система сил. Геометрическое и аналитическое определение равнодействующей силы. Условие и уравнение равновесия. 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4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ЛР10, ЛР13, ЛР27, ЛР30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Практическое занятие 1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равнодействующей плоской системы сходящихся сил.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4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5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ЛР10, ЛР13, ЛР27, ЛР30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Пара сил. Момент силы относительно точки. Приведение силы к точке. Приведение плоской системы сил к центру. Условия равновесия. Виды уравнений равновесия плоской произвольной системы сил. Балочные системы. Классификация нагрузок и опор.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6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8,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Практическое занятие 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реакций опор балки.  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4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5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ЛР10, ЛР13, ЛР27, ЛР30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Центр тяжести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.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Центр тяжести простых геометрических фигур. Центр тяжести стандартных прокатных профилей.</w:t>
            </w:r>
            <w:r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en-US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  <w:lang w:val="en-US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ЛР10, ЛР13, ЛР27, ЛР30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Контрольная работа 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№1 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по теме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«Статика. Плоская система сил». 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3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ЛР10, ЛР13, ЛР27, ЛР30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№2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Подготовка к практическим занятиям, контрольной работе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9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3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3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ЛР10, ЛР13, ЛР27, ЛР30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</w:tc>
      </w:tr>
      <w:tr>
        <w:tblPrEx/>
        <w:trPr>
          <w:trHeight w:val="449"/>
        </w:trPr>
        <w:tc>
          <w:tcPr>
            <w:shd w:val="clear" w:color="auto" w:fill="auto"/>
            <w:tcW w:w="3614" w:type="dxa"/>
            <w:vMerge w:val="restart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Тема 1.3. Статика сооружений.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Основные сведения. Исследование геометрической неизменяемости плоских стержневых систем.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Статически определимые и неопределимые плоские системы. Статически определимые плоские фермы.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4,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№3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Подготовка к практическому  занятию</w:t>
            </w:r>
            <w:r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3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3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ЛР10,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ЛР13, ЛР27, ЛР30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</w:tc>
      </w:tr>
      <w:tr>
        <w:tblPrEx/>
        <w:trPr>
          <w:trHeight w:val="882"/>
        </w:trPr>
        <w:tc>
          <w:tcPr>
            <w:shd w:val="clear" w:color="auto" w:fill="auto"/>
            <w:tcW w:w="3614" w:type="dxa"/>
            <w:vMerge w:val="restart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Тема 1.4. Пространственная система сил.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Параллелепипед сил. Равнодействующая пространственной сходящейся системы сил. Условия и уравнения равновесия. Момент силы относительно оси. Уравнения равновесия пространственной системы произвольно расположенных сил.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ЛР10, ЛР13, ЛР27, ЛР30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№4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Подготовка к практическому  занятию</w:t>
            </w:r>
            <w:r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3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3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ЛР10, ЛР13, ЛР27, ЛР30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restart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Тема 1.5. Кинематика.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Кинематика точки.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Основные понятия кинематики. Способы задания движения. Виды движения точки. Сред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няя скорость, ускорение.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4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ЛР10, ЛР13, ЛР27, ЛР30,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Кинематика твердого тела. 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Различные виды движений твердого тела. 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4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6,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Практическое занятие 3.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параметров поступательного движения тела. Определение параметров вращательного движения тела.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4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5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ЛР10, ЛР13, ЛР27, ЛР30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№5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Подготовка к практическому  занятию</w:t>
            </w:r>
            <w:r>
              <w:rPr>
                <w:rFonts w:ascii="TimesNewRomanPSMT" w:hAnsi="TimesNewRomanPSMT" w:cs="TimesNewRomanPSMT"/>
                <w:color w:val="ff0000"/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5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3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3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ЛР10, ЛР13, ЛР27, ЛР30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restart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Тема 1.6. Динамика.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Основы динамики материальной точки. Основы кинетостатики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4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Работа и мощность. Трение. КПД.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6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ЛР10, ЛР13, ЛР27, ЛР30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№6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Подготовка к практическому  занятию</w:t>
            </w:r>
            <w:r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5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3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З1,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3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, ЛР10, ЛР13, ЛР27, ЛР30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Раздел 2. Сопротивление материалов.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60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restart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Тема 2.1. Сопротивление материалов, основные положения.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Основные задачи сопротивления материалов. Гипотезы и допущения сопротивления материалов.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У1</w:t>
            </w:r>
            <w:r>
              <w:rPr>
                <w:b/>
                <w:sz w:val="16"/>
                <w:szCs w:val="16"/>
              </w:rPr>
              <w:t xml:space="preserve">, З2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ПК 2.1,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Деформируемое тело. Геометрические схемы элементов конструкций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Метод сечений. Напряжения.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У1</w:t>
            </w:r>
            <w:r>
              <w:rPr>
                <w:b/>
                <w:sz w:val="16"/>
                <w:szCs w:val="16"/>
              </w:rPr>
              <w:t xml:space="preserve">, З2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</w:rPr>
              <w:t xml:space="preserve">ПК 2.1,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№7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Подготовка к практическому  занятию</w:t>
            </w:r>
            <w:r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У1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З2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bCs/>
                <w:sz w:val="16"/>
                <w:szCs w:val="16"/>
              </w:rPr>
              <w:t xml:space="preserve">, 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3</w:t>
            </w:r>
            <w:r>
              <w:rPr>
                <w:b/>
                <w:bCs/>
                <w:sz w:val="16"/>
                <w:szCs w:val="16"/>
              </w:rPr>
              <w:t xml:space="preserve">, ПК 2.1,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restart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Тема 2.2. Растяжение и сжатие.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Продольные силы и их эпюры. Нормальные напряжения и их эпюры. Продольные и поперечные деформации. Коэффициент Пуассона. Осевые перемещения поперечных сечений бруса.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4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У1, З2,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 ПК 2.1,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>
          <w:trHeight w:val="912"/>
        </w:trPr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Испытание материалов на растяжение и сжатие при статическом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нагружении. Напряжения предель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ные, допускаемые и расчетные. Условия прочности используемые при проектировании и строительстве железных дорог, зданий и сооружений. Механические свойства материалов при сжатии. Коэффициент запаса прочности при статической нагрузке. Допускаемые напряжения.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4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У1, З2,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bCs/>
                <w:sz w:val="16"/>
                <w:szCs w:val="16"/>
              </w:rPr>
              <w:t xml:space="preserve">, 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 ПК 2.1,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Лабораторное занятие 1.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модуля упругости и коэффициента Пуассона.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У1, З2,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 ОК </w:t>
            </w:r>
            <w:r>
              <w:rPr>
                <w:b/>
                <w:bCs/>
                <w:sz w:val="16"/>
                <w:szCs w:val="16"/>
              </w:rPr>
              <w:t xml:space="preserve">4</w:t>
            </w:r>
            <w:r>
              <w:rPr>
                <w:b/>
                <w:bCs/>
                <w:sz w:val="16"/>
                <w:szCs w:val="16"/>
              </w:rPr>
              <w:t xml:space="preserve">, ОК </w:t>
            </w:r>
            <w:r>
              <w:rPr>
                <w:b/>
                <w:bCs/>
                <w:sz w:val="16"/>
                <w:szCs w:val="16"/>
              </w:rPr>
              <w:t xml:space="preserve">5</w:t>
            </w:r>
            <w:r>
              <w:rPr>
                <w:b/>
                <w:bCs/>
                <w:sz w:val="16"/>
                <w:szCs w:val="16"/>
              </w:rPr>
              <w:t xml:space="preserve">, ПК 2.1,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№8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Подготовка к лабораторному занятию.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4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У1, З2,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 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3</w:t>
            </w:r>
            <w:r>
              <w:rPr>
                <w:b/>
                <w:bCs/>
                <w:sz w:val="16"/>
                <w:szCs w:val="16"/>
              </w:rPr>
              <w:t xml:space="preserve">, ПК 2.1,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restart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Тема 2.3. Срез и смятие.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Срез, основные расчетные предпосылки, расчетные формулы. Смятие. Расчеты на срез и смятие, соединений болтами, штифтами, заклепками.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У1, З2,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</w:rPr>
              <w:t xml:space="preserve">ПК 2.1,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№9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Подготовка к практическому  занятию</w:t>
            </w:r>
            <w:r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У1, З2,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 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3</w:t>
            </w:r>
            <w:r>
              <w:rPr>
                <w:b/>
                <w:bCs/>
                <w:sz w:val="16"/>
                <w:szCs w:val="16"/>
              </w:rPr>
              <w:t xml:space="preserve">, ПК 2.1,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restart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Тема 2.4. Сдвиг и кручение.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Чистый сдвиг. Закон Гука для сдвига. Зависимость между тремя упругими постоянными для изотропного тела (без вывода).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У1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b/>
                <w:sz w:val="16"/>
                <w:szCs w:val="16"/>
              </w:rPr>
              <w:t xml:space="preserve">З2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bCs/>
                <w:sz w:val="16"/>
                <w:szCs w:val="16"/>
              </w:rPr>
              <w:t xml:space="preserve">, ПК 2.1, </w:t>
            </w:r>
            <w:r>
              <w:rPr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Построение эпюр крутящих моментов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У1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b/>
                <w:sz w:val="16"/>
                <w:szCs w:val="16"/>
              </w:rPr>
              <w:t xml:space="preserve">З2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b/>
                <w:bCs/>
                <w:sz w:val="16"/>
                <w:szCs w:val="16"/>
              </w:rPr>
              <w:t xml:space="preserve"> ОК 2</w:t>
            </w:r>
            <w:r>
              <w:rPr>
                <w:b/>
                <w:bCs/>
                <w:sz w:val="16"/>
                <w:szCs w:val="16"/>
              </w:rPr>
              <w:t xml:space="preserve">, 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b/>
                <w:bCs/>
                <w:sz w:val="16"/>
                <w:szCs w:val="16"/>
              </w:rPr>
              <w:t xml:space="preserve"> ПК 2.1, 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Основные гипотезы. Напряжения в поперечных сечениях бруса. Условие прочности. Угол закручивания. Условие жесткости.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4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У1, </w:t>
            </w:r>
            <w:r>
              <w:rPr>
                <w:b/>
                <w:sz w:val="16"/>
                <w:szCs w:val="16"/>
              </w:rPr>
              <w:t xml:space="preserve">З2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b/>
                <w:bCs/>
                <w:sz w:val="16"/>
                <w:szCs w:val="16"/>
              </w:rPr>
              <w:t xml:space="preserve"> ОК </w:t>
            </w:r>
            <w:r>
              <w:rPr>
                <w:b/>
                <w:bCs/>
                <w:sz w:val="16"/>
                <w:szCs w:val="16"/>
              </w:rPr>
              <w:t xml:space="preserve">1,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3</w:t>
            </w:r>
            <w:r>
              <w:rPr>
                <w:b/>
                <w:bCs/>
                <w:sz w:val="16"/>
                <w:szCs w:val="16"/>
              </w:rPr>
              <w:t xml:space="preserve">, 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ПК 2.1,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№10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Подготовка к практическому  занятию</w:t>
            </w:r>
            <w:r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4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У1, </w:t>
            </w:r>
            <w:r>
              <w:rPr>
                <w:b/>
                <w:sz w:val="16"/>
                <w:szCs w:val="16"/>
              </w:rPr>
              <w:t xml:space="preserve">З2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b/>
                <w:bCs/>
                <w:sz w:val="16"/>
                <w:szCs w:val="16"/>
              </w:rPr>
              <w:t xml:space="preserve"> 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 ПК 2.1,  </w:t>
            </w:r>
            <w:r>
              <w:rPr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restart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Тема 2.5. Изгиб.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Изгиб, основные понятия и определения. Внутренние силовые факторы.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У1</w:t>
            </w:r>
            <w:r>
              <w:rPr>
                <w:b/>
                <w:sz w:val="16"/>
                <w:szCs w:val="16"/>
              </w:rPr>
              <w:t xml:space="preserve">, З2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bCs/>
                <w:sz w:val="16"/>
                <w:szCs w:val="16"/>
              </w:rPr>
              <w:t xml:space="preserve">, ПК 2.1, </w:t>
            </w:r>
            <w:r>
              <w:rPr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>
          <w:trHeight w:val="680"/>
        </w:trPr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Дифференциальные зависимости между изгибающим моментом, поперечной силой и интенсивностью распределенной нагрузки. Построение эпюр поперечных сил и изгибающих моментов. 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tabs>
                <w:tab w:val="left" w:pos="588" w:leader="none"/>
                <w:tab w:val="center" w:pos="672" w:leader="none"/>
              </w:tabs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ab/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tabs>
                <w:tab w:val="left" w:pos="588" w:leader="none"/>
                <w:tab w:val="center" w:pos="672" w:leader="none"/>
              </w:tabs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ab/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У1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З2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bCs/>
                <w:sz w:val="16"/>
                <w:szCs w:val="16"/>
              </w:rPr>
              <w:t xml:space="preserve">, 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b/>
                <w:bCs/>
                <w:sz w:val="16"/>
                <w:szCs w:val="16"/>
              </w:rPr>
              <w:t xml:space="preserve"> ПК 2.1,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>
          <w:trHeight w:val="497"/>
        </w:trPr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Нормальные напряжения. Рациональные формы поперечных сечений. Условия прочности используемые при строительстве и эксплуатации железнодорожного пути.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У1, </w:t>
            </w:r>
            <w:r>
              <w:rPr>
                <w:b/>
                <w:sz w:val="16"/>
                <w:szCs w:val="16"/>
              </w:rPr>
              <w:t xml:space="preserve">З2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b/>
                <w:bCs/>
                <w:sz w:val="16"/>
                <w:szCs w:val="16"/>
              </w:rPr>
              <w:t xml:space="preserve"> 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 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ПК 2.1, 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Касательные напряжения при прямом поперечном изгибе. Линейные и угловые перемещения при прямом изгибе.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У1, З2,</w:t>
            </w:r>
            <w:r>
              <w:rPr>
                <w:b/>
                <w:bCs/>
                <w:sz w:val="16"/>
                <w:szCs w:val="16"/>
              </w:rPr>
              <w:t xml:space="preserve"> 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</w:rPr>
              <w:t xml:space="preserve">ПК 2.1, </w:t>
            </w:r>
            <w:r>
              <w:rPr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Расчеты на жесткость.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У1, З2,</w:t>
            </w:r>
            <w:r>
              <w:rPr>
                <w:b/>
                <w:bCs/>
                <w:sz w:val="16"/>
                <w:szCs w:val="16"/>
              </w:rPr>
              <w:t xml:space="preserve"> 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bCs/>
                <w:sz w:val="16"/>
                <w:szCs w:val="16"/>
              </w:rPr>
              <w:t xml:space="preserve">, 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bCs/>
                <w:sz w:val="16"/>
                <w:szCs w:val="16"/>
              </w:rPr>
              <w:t xml:space="preserve">ПК 2.1,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Лабораторное занятие 2.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закона распределения нормальных напряжений в поперечном сечении бруса при прямом изгибе.</w:t>
            </w:r>
            <w:r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У1, З2,</w:t>
            </w:r>
            <w:r>
              <w:rPr>
                <w:b/>
                <w:bCs/>
                <w:sz w:val="16"/>
                <w:szCs w:val="16"/>
              </w:rPr>
              <w:t xml:space="preserve"> 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4</w:t>
            </w:r>
            <w:r>
              <w:rPr>
                <w:b/>
                <w:bCs/>
                <w:sz w:val="16"/>
                <w:szCs w:val="16"/>
              </w:rPr>
              <w:t xml:space="preserve">, ОК </w:t>
            </w:r>
            <w:r>
              <w:rPr>
                <w:b/>
                <w:bCs/>
                <w:sz w:val="16"/>
                <w:szCs w:val="16"/>
              </w:rPr>
              <w:t xml:space="preserve">5</w:t>
            </w:r>
            <w:r>
              <w:rPr>
                <w:b/>
                <w:bCs/>
                <w:sz w:val="16"/>
                <w:szCs w:val="16"/>
              </w:rPr>
              <w:t xml:space="preserve">, ПК 2.1,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№11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Подготовка к лабораторному занятию.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6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У1, З2,</w:t>
            </w:r>
            <w:r>
              <w:rPr>
                <w:b/>
                <w:bCs/>
                <w:sz w:val="16"/>
                <w:szCs w:val="16"/>
              </w:rPr>
              <w:t xml:space="preserve"> 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 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3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ПК 2.1, 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restart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Тема 2.6. Устойчивость сжатых стержней.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 xml:space="preserve">Критическая сила, критическое напряжение, гибкость. Формула Эйлера. Формула Ясинского. Категории стержней в зависимости от гибкости.</w:t>
            </w:r>
            <w:r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У1, З2,</w:t>
            </w:r>
            <w:r>
              <w:rPr>
                <w:b/>
                <w:bCs/>
                <w:sz w:val="16"/>
                <w:szCs w:val="16"/>
              </w:rPr>
              <w:t xml:space="preserve"> 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</w:rPr>
              <w:t xml:space="preserve">ПК 2.1, 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№12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Подготовка к практическому  занятию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У1, З2,</w:t>
            </w:r>
            <w:r>
              <w:rPr>
                <w:b/>
                <w:bCs/>
                <w:sz w:val="16"/>
                <w:szCs w:val="16"/>
              </w:rPr>
              <w:t xml:space="preserve"> 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bCs/>
                <w:sz w:val="16"/>
                <w:szCs w:val="16"/>
              </w:rPr>
              <w:t xml:space="preserve">, 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3</w:t>
            </w:r>
            <w:r>
              <w:rPr>
                <w:b/>
                <w:bCs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ПК 2.1, 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Тема 2.7. Сопротивление усталости.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 xml:space="preserve">Циклы напряжений. Усталостное разрушение, его причины и характер. Кривая усталости, предел выносливости. Факторы, влияющие на величину предела выносливости. Коэффициент запаса прочности.</w:t>
            </w:r>
            <w:r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У1, З2,</w:t>
            </w:r>
            <w:r>
              <w:rPr>
                <w:b/>
                <w:bCs/>
                <w:sz w:val="16"/>
                <w:szCs w:val="16"/>
              </w:rPr>
              <w:t xml:space="preserve"> 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bCs/>
                <w:sz w:val="16"/>
                <w:szCs w:val="16"/>
              </w:rPr>
              <w:t xml:space="preserve">, ПК 2.1,</w:t>
            </w:r>
            <w:r>
              <w:rPr>
                <w:b/>
                <w:bCs/>
                <w:sz w:val="16"/>
                <w:szCs w:val="16"/>
              </w:rPr>
              <w:t xml:space="preserve"> 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Контрольная работа 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№2 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по разделу  </w:t>
            </w:r>
            <w:r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 xml:space="preserve">«Сопротивление материалов»</w:t>
            </w:r>
            <w:r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У1, З2,</w:t>
            </w:r>
            <w:r>
              <w:rPr>
                <w:b/>
                <w:bCs/>
                <w:sz w:val="16"/>
                <w:szCs w:val="16"/>
              </w:rPr>
              <w:t xml:space="preserve"> ОК </w:t>
            </w:r>
            <w:r>
              <w:rPr>
                <w:b/>
                <w:bCs/>
                <w:sz w:val="16"/>
                <w:szCs w:val="16"/>
              </w:rPr>
              <w:t xml:space="preserve">1,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ПК 2.1, </w:t>
            </w:r>
            <w:r>
              <w:rPr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№1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3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Подготовка к практическому  занятию</w:t>
            </w:r>
            <w:r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У1, З2,</w:t>
            </w:r>
            <w:r>
              <w:rPr>
                <w:b/>
                <w:bCs/>
                <w:sz w:val="16"/>
                <w:szCs w:val="16"/>
              </w:rPr>
              <w:t xml:space="preserve"> 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b/>
                <w:bCs/>
                <w:sz w:val="16"/>
                <w:szCs w:val="16"/>
              </w:rPr>
              <w:t xml:space="preserve"> ОК 5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8</w:t>
            </w:r>
            <w:r>
              <w:rPr>
                <w:b/>
                <w:bCs/>
                <w:sz w:val="16"/>
                <w:szCs w:val="16"/>
              </w:rPr>
              <w:t xml:space="preserve">, ПК 2.1,</w:t>
            </w:r>
            <w:r>
              <w:rPr>
                <w:b/>
                <w:bCs/>
                <w:sz w:val="16"/>
                <w:szCs w:val="16"/>
              </w:rPr>
              <w:t xml:space="preserve"> 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Раздел 3. Детали механизмов и машин.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57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restart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Тема 3.1. Основные понятия и определения. Соединения деталей машин.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Детали механизмов и машин, основные понятия и определения, их основные элементы. Требования к деталям, сборочным единицам и машинам. Назначение соединений деталей машин. Неразъемные и разъемные соединения.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6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З3</w:t>
            </w:r>
            <w:r>
              <w:rPr>
                <w:b/>
                <w:sz w:val="16"/>
                <w:szCs w:val="16"/>
              </w:rPr>
              <w:t xml:space="preserve">, ОК 1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9</w:t>
            </w:r>
            <w:r>
              <w:rPr>
                <w:b/>
                <w:bCs/>
                <w:sz w:val="16"/>
                <w:szCs w:val="16"/>
              </w:rPr>
              <w:t xml:space="preserve">, ПК 2.2, ПК 2.3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Контроль качества текущего содержании пути, ремонтных и строительных работ.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З3, ОК 1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b/>
                <w:bCs/>
                <w:sz w:val="16"/>
                <w:szCs w:val="16"/>
              </w:rPr>
              <w:t xml:space="preserve"> ОК 2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9</w:t>
            </w:r>
            <w:r>
              <w:rPr>
                <w:b/>
                <w:bCs/>
                <w:sz w:val="16"/>
                <w:szCs w:val="16"/>
              </w:rPr>
              <w:t xml:space="preserve">, ПК 2.2, ПК 2.3</w:t>
            </w:r>
            <w:r>
              <w:rPr>
                <w:b/>
                <w:bCs/>
                <w:sz w:val="16"/>
                <w:szCs w:val="16"/>
              </w:rPr>
              <w:t xml:space="preserve">, 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№1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4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Подготовка к практическому  занятию</w:t>
            </w:r>
            <w:r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4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З3, ОК 1</w:t>
            </w:r>
            <w:r>
              <w:rPr>
                <w:b/>
                <w:bCs/>
                <w:sz w:val="16"/>
                <w:szCs w:val="16"/>
              </w:rPr>
              <w:t xml:space="preserve"> ОК 2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ОК </w:t>
            </w:r>
            <w:r>
              <w:rPr>
                <w:b/>
                <w:sz w:val="16"/>
                <w:szCs w:val="16"/>
              </w:rPr>
              <w:t xml:space="preserve">3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b/>
                <w:bCs/>
                <w:sz w:val="16"/>
                <w:szCs w:val="16"/>
              </w:rPr>
              <w:t xml:space="preserve"> ПК 2.2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restart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Тема 3.2. Механические передачи. Детали и сборочные единицы передач.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Передачи вращательного движения: назначение, классификац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ия, основные параметры передач.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З3,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9</w:t>
            </w:r>
            <w:r>
              <w:rPr>
                <w:b/>
                <w:bCs/>
                <w:sz w:val="16"/>
                <w:szCs w:val="16"/>
              </w:rPr>
              <w:t xml:space="preserve">, ПК 2.2  </w:t>
            </w:r>
            <w:r>
              <w:rPr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№15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Подготовка к практическому  занятию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З3,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3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b/>
                <w:bCs/>
                <w:sz w:val="16"/>
                <w:szCs w:val="16"/>
              </w:rPr>
              <w:t xml:space="preserve"> ПК 2.2</w:t>
            </w:r>
            <w:r>
              <w:rPr>
                <w:b/>
                <w:bCs/>
                <w:sz w:val="16"/>
                <w:szCs w:val="16"/>
              </w:rPr>
              <w:t xml:space="preserve">, 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Фрикционные передачи. Достоин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ства и недостатки, область применения. Расчет. 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З3, ОК 1,  </w:t>
            </w:r>
            <w:r>
              <w:rPr>
                <w:b/>
                <w:bCs/>
                <w:sz w:val="16"/>
                <w:szCs w:val="16"/>
              </w:rPr>
              <w:t xml:space="preserve">ОК 2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9</w:t>
            </w:r>
            <w:r>
              <w:rPr>
                <w:b/>
                <w:bCs/>
                <w:sz w:val="16"/>
                <w:szCs w:val="16"/>
              </w:rPr>
              <w:t xml:space="preserve">, ПК </w:t>
            </w:r>
            <w:r>
              <w:rPr>
                <w:b/>
                <w:bCs/>
                <w:sz w:val="16"/>
                <w:szCs w:val="16"/>
              </w:rPr>
              <w:t xml:space="preserve">2.2</w:t>
            </w:r>
            <w:r>
              <w:rPr>
                <w:b/>
                <w:bCs/>
                <w:sz w:val="16"/>
                <w:szCs w:val="16"/>
              </w:rPr>
              <w:t xml:space="preserve">, 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№16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Подготовка к практическому  занятию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З3, ОК 1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</w:rPr>
              <w:t xml:space="preserve">ОК 2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3</w:t>
            </w:r>
            <w:r>
              <w:rPr>
                <w:b/>
                <w:bCs/>
                <w:sz w:val="16"/>
                <w:szCs w:val="16"/>
              </w:rPr>
              <w:t xml:space="preserve">, ПК 2.2</w:t>
            </w:r>
            <w:r>
              <w:rPr>
                <w:b/>
                <w:bCs/>
                <w:sz w:val="16"/>
                <w:szCs w:val="16"/>
              </w:rPr>
              <w:t xml:space="preserve">, 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Зубчатые передачи. Прямозубые и косо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зубые цилиндрические передачи.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О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сновные парамет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ры передач, область применения,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достоинства и недостатки.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8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З3, ОК 1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</w:rPr>
              <w:t xml:space="preserve">ОК 2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9</w:t>
            </w:r>
            <w:r>
              <w:rPr>
                <w:b/>
                <w:bCs/>
                <w:sz w:val="16"/>
                <w:szCs w:val="16"/>
              </w:rPr>
              <w:t xml:space="preserve">, ПК 2.2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Лабораторное занятие 3.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 (Практическая подготовка)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Исследование влияния режимов работы привода на КПД цилиндрического редуктора.</w:t>
            </w:r>
            <w:r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З3, ОК 1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</w:rPr>
              <w:t xml:space="preserve">ОК 2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4</w:t>
            </w:r>
            <w:r>
              <w:rPr>
                <w:b/>
                <w:bCs/>
                <w:sz w:val="16"/>
                <w:szCs w:val="16"/>
              </w:rPr>
              <w:t xml:space="preserve">, ОК </w:t>
            </w:r>
            <w:r>
              <w:rPr>
                <w:b/>
                <w:bCs/>
                <w:sz w:val="16"/>
                <w:szCs w:val="16"/>
              </w:rPr>
              <w:t xml:space="preserve">5</w:t>
            </w:r>
            <w:r>
              <w:rPr>
                <w:b/>
                <w:bCs/>
                <w:sz w:val="16"/>
                <w:szCs w:val="16"/>
              </w:rPr>
              <w:t xml:space="preserve">, ПК 2.2</w:t>
            </w:r>
            <w:r>
              <w:rPr>
                <w:b/>
                <w:bCs/>
                <w:sz w:val="16"/>
                <w:szCs w:val="16"/>
              </w:rPr>
              <w:t xml:space="preserve">, 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№1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7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Подготовка к лабораторному занятию.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5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З3,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3</w:t>
            </w:r>
            <w:r>
              <w:rPr>
                <w:b/>
                <w:bCs/>
                <w:sz w:val="16"/>
                <w:szCs w:val="16"/>
              </w:rPr>
              <w:t xml:space="preserve">, ПК 2.2</w:t>
            </w:r>
            <w:r>
              <w:rPr>
                <w:b/>
                <w:bCs/>
                <w:sz w:val="16"/>
                <w:szCs w:val="16"/>
              </w:rPr>
              <w:t xml:space="preserve">, 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Червячные передачи.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О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сновные параметры передач, область применения, достоинства и недостатки.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З3,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9</w:t>
            </w:r>
            <w:r>
              <w:rPr>
                <w:b/>
                <w:bCs/>
                <w:sz w:val="16"/>
                <w:szCs w:val="16"/>
              </w:rPr>
              <w:t xml:space="preserve">, ПК 2.2</w:t>
            </w:r>
            <w:r>
              <w:rPr>
                <w:b/>
                <w:bCs/>
                <w:sz w:val="16"/>
                <w:szCs w:val="16"/>
              </w:rPr>
              <w:t xml:space="preserve">, 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Лабораторное занятие 4.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 (Практическая подготовка)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Исследование влияния режимов работы привода на КПД червячного редуктора.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З3,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5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5</w:t>
            </w:r>
            <w:r>
              <w:rPr>
                <w:b/>
                <w:bCs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</w:rPr>
              <w:t xml:space="preserve">ПК 2.2</w:t>
            </w:r>
            <w:r>
              <w:rPr>
                <w:b/>
                <w:bCs/>
                <w:sz w:val="16"/>
                <w:szCs w:val="16"/>
              </w:rPr>
              <w:t xml:space="preserve">, 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№1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8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Подготовка к лабораторному занятию. 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З3,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3</w:t>
            </w:r>
            <w:r>
              <w:rPr>
                <w:b/>
                <w:bCs/>
                <w:sz w:val="16"/>
                <w:szCs w:val="16"/>
              </w:rPr>
              <w:t xml:space="preserve">, ПК 2.2 </w:t>
            </w:r>
            <w:r>
              <w:rPr>
                <w:b/>
                <w:bCs/>
                <w:sz w:val="16"/>
                <w:szCs w:val="16"/>
              </w:rPr>
              <w:t xml:space="preserve">, 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Ременные и цепные передачи.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О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сновные параметры передач, область применения, достоинства и недостатки.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4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З3,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9</w:t>
            </w:r>
            <w:r>
              <w:rPr>
                <w:b/>
                <w:bCs/>
                <w:sz w:val="16"/>
                <w:szCs w:val="16"/>
              </w:rPr>
              <w:t xml:space="preserve">, ПК 2.2</w:t>
            </w:r>
            <w:r>
              <w:rPr>
                <w:b/>
                <w:bCs/>
                <w:sz w:val="16"/>
                <w:szCs w:val="16"/>
              </w:rPr>
              <w:t xml:space="preserve">, 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№19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Подготовка к практическому  занятию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З3, </w:t>
            </w:r>
            <w:r>
              <w:rPr>
                <w:b/>
                <w:sz w:val="16"/>
                <w:szCs w:val="16"/>
              </w:rPr>
              <w:t xml:space="preserve">О</w:t>
            </w:r>
            <w:r>
              <w:rPr>
                <w:b/>
                <w:bCs/>
                <w:sz w:val="16"/>
                <w:szCs w:val="16"/>
              </w:rPr>
              <w:t xml:space="preserve">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3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b/>
                <w:bCs/>
                <w:sz w:val="16"/>
                <w:szCs w:val="16"/>
              </w:rPr>
              <w:t xml:space="preserve"> 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Общие сведения о механизмах возвратно – поступательного, колебательного и прерывистого одностороннего движения.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З3,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9</w:t>
            </w:r>
            <w:r>
              <w:rPr>
                <w:b/>
                <w:bCs/>
                <w:sz w:val="16"/>
                <w:szCs w:val="16"/>
              </w:rPr>
              <w:t xml:space="preserve">, ПК 2.2</w:t>
            </w:r>
            <w:r>
              <w:rPr>
                <w:b/>
                <w:bCs/>
                <w:sz w:val="16"/>
                <w:szCs w:val="16"/>
              </w:rPr>
              <w:t xml:space="preserve">, 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Валы и оси, их назначение и конструкция. 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З3,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9</w:t>
            </w:r>
            <w:r>
              <w:rPr>
                <w:b/>
                <w:bCs/>
                <w:sz w:val="16"/>
                <w:szCs w:val="16"/>
              </w:rPr>
              <w:t xml:space="preserve">, ПК 2.2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№20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Подготовка к практическому  занятию</w:t>
            </w:r>
            <w:r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З3,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</w:t>
            </w:r>
            <w:r>
              <w:rPr>
                <w:b/>
                <w:bCs/>
                <w:sz w:val="16"/>
                <w:szCs w:val="16"/>
              </w:rPr>
              <w:t xml:space="preserve">К </w:t>
            </w:r>
            <w:r>
              <w:rPr>
                <w:b/>
                <w:bCs/>
                <w:sz w:val="16"/>
                <w:szCs w:val="16"/>
              </w:rPr>
              <w:t xml:space="preserve">3</w:t>
            </w:r>
            <w:r>
              <w:rPr>
                <w:b/>
                <w:bCs/>
                <w:sz w:val="16"/>
                <w:szCs w:val="16"/>
              </w:rPr>
              <w:t xml:space="preserve">, 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Опоры скольжения и качения. Муфты.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З3,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  <w:b/>
                <w:sz w:val="16"/>
                <w:szCs w:val="16"/>
              </w:rPr>
              <w:t xml:space="preserve">ОК 7,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9</w:t>
            </w:r>
            <w:r>
              <w:rPr>
                <w:b/>
                <w:bCs/>
                <w:sz w:val="16"/>
                <w:szCs w:val="16"/>
              </w:rPr>
              <w:t xml:space="preserve">, ПК 2.2</w:t>
            </w:r>
            <w:r>
              <w:rPr>
                <w:b/>
                <w:bCs/>
                <w:sz w:val="16"/>
                <w:szCs w:val="16"/>
              </w:rPr>
              <w:t xml:space="preserve">, 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№21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Подготовка к практическому  занятию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З3,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3</w:t>
            </w:r>
            <w:r>
              <w:rPr>
                <w:b/>
                <w:bCs/>
                <w:sz w:val="16"/>
                <w:szCs w:val="16"/>
              </w:rPr>
              <w:t xml:space="preserve">, 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Редукторы. Вращающие моменты и мощности на валах.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Простые грузоподъемные машины.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3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З3,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9</w:t>
            </w:r>
            <w:r>
              <w:rPr>
                <w:b/>
                <w:bCs/>
                <w:sz w:val="16"/>
                <w:szCs w:val="16"/>
              </w:rPr>
              <w:t xml:space="preserve">, ПК 2.2</w:t>
            </w:r>
            <w:r>
              <w:rPr>
                <w:b/>
                <w:bCs/>
                <w:sz w:val="16"/>
                <w:szCs w:val="16"/>
              </w:rPr>
              <w:t xml:space="preserve">, ЛР10, 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vMerge w:val="continue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№22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.</w:t>
            </w:r>
            <w:r>
              <w:rPr>
                <w:sz w:val="22"/>
                <w:szCs w:val="22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Работа с 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дополнительной литературой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1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</w:t>
            </w:r>
            <w:r>
              <w:rPr>
                <w:b/>
                <w:sz w:val="16"/>
                <w:szCs w:val="16"/>
              </w:rPr>
            </w:r>
          </w:p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З3,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1</w:t>
            </w:r>
            <w:r>
              <w:rPr>
                <w:b/>
                <w:sz w:val="16"/>
                <w:szCs w:val="16"/>
              </w:rPr>
              <w:t xml:space="preserve">,</w:t>
            </w:r>
            <w:r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2</w:t>
            </w:r>
            <w:r>
              <w:rPr>
                <w:b/>
                <w:bCs/>
                <w:sz w:val="16"/>
                <w:szCs w:val="16"/>
              </w:rPr>
              <w:t xml:space="preserve">,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ОК </w:t>
            </w:r>
            <w:r>
              <w:rPr>
                <w:b/>
                <w:bCs/>
                <w:sz w:val="16"/>
                <w:szCs w:val="16"/>
              </w:rPr>
              <w:t xml:space="preserve">3</w:t>
            </w:r>
            <w:r>
              <w:rPr>
                <w:b/>
                <w:bCs/>
                <w:sz w:val="16"/>
                <w:szCs w:val="16"/>
              </w:rPr>
              <w:t xml:space="preserve">, ЛР10, </w:t>
            </w:r>
            <w:r>
              <w:rPr>
                <w:b/>
                <w:bCs/>
                <w:sz w:val="16"/>
                <w:szCs w:val="16"/>
              </w:rPr>
              <w:t xml:space="preserve">ЛР13, ЛР27, ЛР30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/>
        <w:tc>
          <w:tcPr>
            <w:shd w:val="clear" w:color="auto" w:fill="auto"/>
            <w:tcW w:w="361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8344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Всего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189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11958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i/>
                <w:sz w:val="20"/>
                <w:szCs w:val="20"/>
              </w:rPr>
              <w:t xml:space="preserve">Промежуточная  аттестация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: экзамен II семестр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050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r>
          </w:p>
        </w:tc>
      </w:tr>
    </w:tbl>
    <w:p>
      <w:pPr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</w:r>
    </w:p>
    <w:p>
      <w:pPr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</w:r>
    </w:p>
    <w:p>
      <w:pPr>
        <w:rPr>
          <w:rFonts w:ascii="TimesNewRomanPSMT" w:hAnsi="TimesNewRomanPSMT" w:cs="TimesNewRomanPSMT"/>
        </w:rPr>
        <w:sectPr>
          <w:footnotePr/>
          <w:endnotePr/>
          <w:type w:val="nextPage"/>
          <w:pgSz w:w="16838" w:h="11906" w:orient="landscape"/>
          <w:pgMar w:top="567" w:right="1134" w:bottom="1134" w:left="1134" w:header="709" w:footer="709" w:gutter="0"/>
          <w:cols w:num="1" w:sep="0" w:space="708" w:equalWidth="1"/>
          <w:docGrid w:linePitch="360"/>
        </w:sect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3. УСЛОВИЯ РЕАЛИЗАЦИИ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ПРОГРАММЫ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УЧЕБНОЙ ДИСЦИПЛИНЫ.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p>
      <w:pPr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p>
      <w:pPr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3.1.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Требования к минимальному м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атериально-техническо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му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обеспечени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ю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.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p>
      <w:pPr>
        <w:jc w:val="both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У</w:t>
      </w:r>
      <w:r>
        <w:rPr>
          <w:rFonts w:ascii="TimesNewRomanPSMT" w:hAnsi="TimesNewRomanPSMT" w:cs="TimesNewRomanPSMT"/>
          <w:sz w:val="28"/>
          <w:szCs w:val="28"/>
        </w:rPr>
        <w:t xml:space="preserve">чебн</w:t>
      </w:r>
      <w:r>
        <w:rPr>
          <w:rFonts w:ascii="TimesNewRomanPSMT" w:hAnsi="TimesNewRomanPSMT" w:cs="TimesNewRomanPSMT"/>
          <w:sz w:val="28"/>
          <w:szCs w:val="28"/>
        </w:rPr>
        <w:t xml:space="preserve">ая</w:t>
      </w:r>
      <w:r>
        <w:rPr>
          <w:rFonts w:ascii="TimesNewRomanPSMT" w:hAnsi="TimesNewRomanPSMT" w:cs="TimesNewRomanPSMT"/>
          <w:sz w:val="28"/>
          <w:szCs w:val="28"/>
        </w:rPr>
        <w:t xml:space="preserve"> дисциплин</w:t>
      </w:r>
      <w:r>
        <w:rPr>
          <w:rFonts w:ascii="TimesNewRomanPSMT" w:hAnsi="TimesNewRomanPSMT" w:cs="TimesNewRomanPSMT"/>
          <w:sz w:val="28"/>
          <w:szCs w:val="28"/>
        </w:rPr>
        <w:t xml:space="preserve">а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реализуется в </w:t>
      </w:r>
      <w:r>
        <w:rPr>
          <w:rFonts w:ascii="TimesNewRomanPSMT" w:hAnsi="TimesNewRomanPSMT" w:cs="TimesNewRomanPSMT"/>
          <w:sz w:val="28"/>
          <w:szCs w:val="28"/>
        </w:rPr>
        <w:t xml:space="preserve">учебно</w:t>
      </w:r>
      <w:r>
        <w:rPr>
          <w:rFonts w:ascii="TimesNewRomanPSMT" w:hAnsi="TimesNewRomanPSMT" w:cs="TimesNewRomanPSMT"/>
          <w:sz w:val="28"/>
          <w:szCs w:val="28"/>
        </w:rPr>
        <w:t xml:space="preserve">м</w:t>
      </w:r>
      <w:r>
        <w:rPr>
          <w:rFonts w:ascii="TimesNewRomanPSMT" w:hAnsi="TimesNewRomanPSMT" w:cs="TimesNewRomanPSMT"/>
          <w:sz w:val="28"/>
          <w:szCs w:val="28"/>
        </w:rPr>
        <w:t xml:space="preserve"> кабинет</w:t>
      </w:r>
      <w:r>
        <w:rPr>
          <w:rFonts w:ascii="TimesNewRomanPSMT" w:hAnsi="TimesNewRomanPSMT" w:cs="TimesNewRomanPSMT"/>
          <w:sz w:val="28"/>
          <w:szCs w:val="28"/>
        </w:rPr>
        <w:t xml:space="preserve">е №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10</w:t>
      </w:r>
      <w:r>
        <w:rPr>
          <w:rFonts w:ascii="TimesNewRomanPSMT" w:hAnsi="TimesNewRomanPSMT" w:cs="TimesNewRomanPSMT"/>
          <w:sz w:val="28"/>
          <w:szCs w:val="28"/>
        </w:rPr>
        <w:t xml:space="preserve">5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«Техническая механика».</w:t>
      </w:r>
      <w:r>
        <w:rPr>
          <w:rFonts w:ascii="TimesNewRomanPSMT" w:hAnsi="TimesNewRomanPSMT" w:cs="TimesNewRomanPSMT"/>
          <w:b/>
          <w:sz w:val="28"/>
          <w:szCs w:val="28"/>
        </w:rPr>
      </w:r>
    </w:p>
    <w:p>
      <w:pPr>
        <w:jc w:val="center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 xml:space="preserve">Оборудование учебного кабинета:</w:t>
      </w:r>
      <w:r>
        <w:rPr>
          <w:rFonts w:ascii="TimesNewRomanPSMT" w:hAnsi="TimesNewRomanPSMT" w:cs="TimesNewRomanPSMT"/>
          <w:b/>
          <w:sz w:val="28"/>
          <w:szCs w:val="28"/>
        </w:rPr>
      </w:r>
    </w:p>
    <w:p>
      <w:pPr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hAnsi="SymbolMT" w:cs="SymbolMT"/>
          <w:sz w:val="28"/>
          <w:szCs w:val="28"/>
        </w:rPr>
        <w:t xml:space="preserve">− </w:t>
      </w:r>
      <w:r>
        <w:rPr>
          <w:rFonts w:ascii="TimesNewRomanPSMT" w:hAnsi="TimesNewRomanPSMT" w:cs="TimesNewRomanPSMT"/>
          <w:sz w:val="28"/>
          <w:szCs w:val="28"/>
        </w:rPr>
        <w:t xml:space="preserve">посадочные </w:t>
      </w:r>
      <w:r>
        <w:rPr>
          <w:rFonts w:ascii="TimesNewRomanPSMT" w:hAnsi="TimesNewRomanPSMT" w:cs="TimesNewRomanPSMT"/>
          <w:sz w:val="28"/>
          <w:szCs w:val="28"/>
        </w:rPr>
        <w:t xml:space="preserve">места </w:t>
      </w:r>
      <w:r>
        <w:rPr>
          <w:rFonts w:ascii="TimesNewRomanPSMT" w:hAnsi="TimesNewRomanPSMT" w:cs="TimesNewRomanPSMT"/>
          <w:sz w:val="28"/>
          <w:szCs w:val="28"/>
        </w:rPr>
        <w:t xml:space="preserve">для обучающихся 30 мест;</w:t>
      </w:r>
      <w:r>
        <w:rPr>
          <w:rFonts w:ascii="TimesNewRomanPSMT" w:hAnsi="TimesNewRomanPSMT" w:cs="TimesNewRomanPSMT"/>
          <w:sz w:val="28"/>
          <w:szCs w:val="28"/>
        </w:rPr>
      </w:r>
    </w:p>
    <w:p>
      <w:pPr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hAnsi="SymbolMT" w:cs="SymbolMT"/>
          <w:sz w:val="28"/>
          <w:szCs w:val="28"/>
        </w:rPr>
        <w:t xml:space="preserve">− </w:t>
      </w:r>
      <w:r>
        <w:rPr>
          <w:rFonts w:ascii="TimesNewRomanPSMT" w:hAnsi="TimesNewRomanPSMT" w:cs="TimesNewRomanPSMT"/>
          <w:sz w:val="28"/>
          <w:szCs w:val="28"/>
        </w:rPr>
        <w:t xml:space="preserve">рабочее место преподавателя</w:t>
      </w:r>
      <w:r>
        <w:rPr>
          <w:rFonts w:ascii="TimesNewRomanPSMT" w:hAnsi="TimesNewRomanPSMT" w:cs="TimesNewRomanPSMT"/>
          <w:sz w:val="28"/>
          <w:szCs w:val="28"/>
        </w:rPr>
        <w:t xml:space="preserve">.</w:t>
      </w:r>
      <w:r>
        <w:rPr>
          <w:rFonts w:ascii="TimesNewRomanPSMT" w:hAnsi="TimesNewRomanPSMT" w:cs="TimesNewRomanPSMT"/>
          <w:sz w:val="28"/>
          <w:szCs w:val="28"/>
        </w:rPr>
      </w:r>
    </w:p>
    <w:p>
      <w:pPr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.</w:t>
      </w:r>
      <w:r>
        <w:rPr>
          <w:rFonts w:ascii="TimesNewRomanPSMT" w:hAnsi="TimesNewRomanPSMT" w:cs="TimesNewRomanPSMT"/>
          <w:sz w:val="28"/>
          <w:szCs w:val="28"/>
        </w:rPr>
      </w:r>
    </w:p>
    <w:p>
      <w:pPr>
        <w:jc w:val="center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 xml:space="preserve">Технические средства обучения:</w:t>
      </w:r>
      <w:r>
        <w:rPr>
          <w:rFonts w:ascii="TimesNewRomanPSMT" w:hAnsi="TimesNewRomanPSMT" w:cs="TimesNewRomanPSMT"/>
          <w:b/>
          <w:sz w:val="28"/>
          <w:szCs w:val="28"/>
        </w:rPr>
      </w:r>
    </w:p>
    <w:p>
      <w:pPr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hAnsi="SymbolMT" w:cs="SymbolMT"/>
          <w:sz w:val="28"/>
          <w:szCs w:val="28"/>
        </w:rPr>
        <w:t xml:space="preserve">− </w:t>
      </w:r>
      <w:r>
        <w:rPr>
          <w:rFonts w:ascii="TimesNewRomanPSMT" w:hAnsi="TimesNewRomanPSMT" w:cs="TimesNewRomanPSMT"/>
          <w:sz w:val="28"/>
          <w:szCs w:val="28"/>
        </w:rPr>
        <w:t xml:space="preserve">компьютер с программным обеспечением</w:t>
      </w:r>
      <w:r>
        <w:rPr>
          <w:rFonts w:ascii="TimesNewRomanPSMT" w:hAnsi="TimesNewRomanPSMT" w:cs="TimesNewRomanPSMT"/>
          <w:sz w:val="28"/>
          <w:szCs w:val="28"/>
        </w:rPr>
        <w:t xml:space="preserve">; </w:t>
      </w:r>
      <w:r>
        <w:rPr>
          <w:rFonts w:ascii="TimesNewRomanPSMT" w:hAnsi="TimesNewRomanPSMT" w:cs="TimesNewRomanPSMT"/>
          <w:sz w:val="28"/>
          <w:szCs w:val="28"/>
        </w:rPr>
      </w:r>
    </w:p>
    <w:p>
      <w:pPr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SymbolMT" w:hAnsi="SymbolMT" w:cs="SymbolMT"/>
          <w:sz w:val="28"/>
          <w:szCs w:val="28"/>
        </w:rPr>
        <w:t xml:space="preserve">− </w:t>
      </w:r>
      <w:r>
        <w:rPr>
          <w:rFonts w:ascii="TimesNewRomanPSMT" w:hAnsi="TimesNewRomanPSMT" w:cs="TimesNewRomanPSMT"/>
          <w:sz w:val="28"/>
          <w:szCs w:val="28"/>
        </w:rPr>
        <w:t xml:space="preserve">мультимедиа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проектор</w:t>
      </w:r>
      <w:r>
        <w:rPr>
          <w:rFonts w:ascii="TimesNewRomanPSMT" w:hAnsi="TimesNewRomanPSMT" w:cs="TimesNewRomanPSMT"/>
          <w:sz w:val="28"/>
          <w:szCs w:val="28"/>
        </w:rPr>
        <w:t xml:space="preserve">;</w:t>
      </w:r>
      <w:r>
        <w:rPr>
          <w:rFonts w:ascii="TimesNewRomanPSMT" w:hAnsi="TimesNewRomanPSMT" w:cs="TimesNewRomanPSMT"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rFonts w:ascii="SymbolMT" w:hAnsi="SymbolMT" w:cs="SymbolMT"/>
          <w:sz w:val="28"/>
          <w:szCs w:val="28"/>
        </w:rPr>
        <w:t xml:space="preserve">− </w:t>
      </w:r>
      <w:r>
        <w:rPr>
          <w:sz w:val="28"/>
          <w:szCs w:val="28"/>
        </w:rPr>
        <w:t xml:space="preserve">экран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3.2. Информационное обеспечение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реализации программы.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рекомендуемых учебных изданий, дополнительной литературы, </w:t>
      </w:r>
      <w:r>
        <w:rPr>
          <w:b/>
          <w:sz w:val="28"/>
          <w:szCs w:val="28"/>
        </w:rPr>
        <w:t xml:space="preserve">и</w:t>
      </w:r>
      <w:r>
        <w:rPr>
          <w:b/>
          <w:sz w:val="28"/>
          <w:szCs w:val="28"/>
        </w:rPr>
        <w:t xml:space="preserve">нтернет-ресурсов, базы данных библиотечного фонда:</w:t>
      </w:r>
      <w:r>
        <w:rPr>
          <w:b/>
          <w:sz w:val="28"/>
          <w:szCs w:val="28"/>
        </w:rPr>
      </w:r>
    </w:p>
    <w:p>
      <w:pPr>
        <w:rPr>
          <w:b/>
          <w:szCs w:val="20"/>
        </w:rPr>
      </w:pPr>
      <w:r>
        <w:rPr>
          <w:rFonts w:ascii="TimesNewRomanPSMT" w:hAnsi="TimesNewRomanPSMT" w:cs="TimesNewRomanPSMT"/>
          <w:b/>
          <w:sz w:val="28"/>
          <w:szCs w:val="28"/>
        </w:rPr>
        <w:t xml:space="preserve">3.2.1.</w:t>
      </w:r>
      <w:r>
        <w:rPr>
          <w:rFonts w:ascii="TimesNewRomanPSMT" w:hAnsi="TimesNewRomanPSMT" w:cs="TimesNewRomanPSMT"/>
          <w:b/>
          <w:sz w:val="28"/>
          <w:szCs w:val="28"/>
        </w:rPr>
        <w:t xml:space="preserve">Основные </w:t>
      </w:r>
      <w:r>
        <w:rPr>
          <w:rFonts w:ascii="TimesNewRomanPSMT" w:hAnsi="TimesNewRomanPSMT" w:cs="TimesNewRomanPSMT"/>
          <w:b/>
          <w:sz w:val="28"/>
          <w:szCs w:val="28"/>
        </w:rPr>
        <w:t xml:space="preserve">источники</w:t>
      </w:r>
      <w:r>
        <w:rPr>
          <w:rFonts w:ascii="TimesNewRomanPSMT" w:hAnsi="TimesNewRomanPSMT" w:cs="TimesNewRomanPSMT"/>
          <w:b/>
          <w:sz w:val="28"/>
          <w:szCs w:val="28"/>
        </w:rPr>
        <w:t xml:space="preserve">:</w:t>
      </w:r>
      <w:r>
        <w:rPr>
          <w:b/>
          <w:szCs w:val="20"/>
        </w:rPr>
      </w:r>
    </w:p>
    <w:p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</w:t>
      </w:r>
      <w:r>
        <w:t xml:space="preserve"> </w:t>
      </w:r>
      <w:r>
        <w:rPr>
          <w:bCs/>
          <w:sz w:val="28"/>
          <w:szCs w:val="28"/>
        </w:rPr>
        <w:t xml:space="preserve">Техническая механика / Л. Н. Гудимова, Ю. А. Епифанцев, Э. Я. Живаго, А. В. Макаров. — </w:t>
      </w:r>
      <w:r>
        <w:rPr>
          <w:bCs/>
          <w:sz w:val="28"/>
          <w:szCs w:val="28"/>
        </w:rPr>
        <w:t xml:space="preserve">2-е изд., стер. (полноцветная печать). — Санкт-Петербург : Лань, 2023. — 324 с. — ISBN 978-5-507-45644-4. — Текст : электронный // Лань : электронно-библиотечная система. — URL: https://e.lanbook.com/book/277055 — Режим доступа: для авториз. пользователей.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</w:r>
    </w:p>
    <w:p>
      <w:pPr>
        <w:jc w:val="both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 xml:space="preserve">3.2.2 </w:t>
      </w:r>
      <w:r>
        <w:rPr>
          <w:rFonts w:ascii="TimesNewRomanPSMT" w:hAnsi="TimesNewRomanPSMT" w:cs="TimesNewRomanPSMT"/>
          <w:b/>
          <w:sz w:val="28"/>
          <w:szCs w:val="28"/>
        </w:rPr>
        <w:t xml:space="preserve">Дополнительные источники:</w:t>
      </w:r>
      <w:r>
        <w:rPr>
          <w:rFonts w:ascii="TimesNewRomanPSMT" w:hAnsi="TimesNewRomanPSMT" w:cs="TimesNewRomanPSMT"/>
          <w:b/>
          <w:sz w:val="28"/>
          <w:szCs w:val="28"/>
        </w:rPr>
      </w:r>
    </w:p>
    <w:p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</w:t>
      </w:r>
      <w:r>
        <w:rPr>
          <w:bCs/>
          <w:sz w:val="28"/>
          <w:szCs w:val="28"/>
        </w:rPr>
        <w:t xml:space="preserve">. Техническая механика. учебник / Сербин Е.П. — Москва : КноРус, 2023. — 399 с. — (СПО). : </w:t>
      </w:r>
      <w:hyperlink r:id="rId10" w:tooltip="https://book.ru/book/931903" w:history="1">
        <w:r>
          <w:rPr>
            <w:bCs/>
            <w:color w:val="0000ff"/>
            <w:sz w:val="28"/>
            <w:szCs w:val="28"/>
            <w:u w:val="single"/>
          </w:rPr>
          <w:t xml:space="preserve">https://book.ru/book/931903</w:t>
        </w:r>
      </w:hyperlink>
      <w:r/>
      <w:r>
        <w:rPr>
          <w:bCs/>
          <w:sz w:val="28"/>
          <w:szCs w:val="28"/>
        </w:rPr>
      </w:r>
    </w:p>
    <w:p>
      <w:pPr>
        <w:jc w:val="both"/>
        <w:rPr>
          <w:rFonts w:ascii="TimesNewRomanPSMT" w:hAnsi="TimesNewRomanPSMT" w:cs="TimesNewRomanPSMT"/>
        </w:rPr>
      </w:pPr>
      <w:r>
        <w:rPr>
          <w:bCs/>
          <w:sz w:val="28"/>
          <w:szCs w:val="28"/>
        </w:rPr>
        <w:t xml:space="preserve">2</w:t>
      </w:r>
      <w:r>
        <w:rPr>
          <w:bCs/>
          <w:sz w:val="28"/>
          <w:szCs w:val="28"/>
        </w:rPr>
        <w:t xml:space="preserve">. </w:t>
      </w:r>
      <w:r>
        <w:rPr>
          <w:sz w:val="28"/>
          <w:szCs w:val="28"/>
        </w:rPr>
        <w:t xml:space="preserve">Черноброва, О. Г., Техническая механика ( с практикумом) : учебник / О. Г. Черноброва. — Москва : КноРус, 2023. — 217 с. — ISBN 978-5-406-10627-3. — URL: https://book.ru/book/945820  — Текст : электронный.</w:t>
      </w:r>
      <w:r>
        <w:rPr>
          <w:rFonts w:ascii="TimesNewRomanPSMT" w:hAnsi="TimesNewRomanPSMT" w:cs="TimesNewRomanPSMT"/>
        </w:rPr>
      </w:r>
    </w:p>
    <w:p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4. КОНТРОЛЬ И ОЦЕНКА РЕЗУЛЬТАТОВ ОСВОЕНИЯ УЧЕБНОЙ ДИСЦИПЛИНЫ.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</w:r>
    </w:p>
    <w:p>
      <w:pPr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 xml:space="preserve">Контроль и оценка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результатов освоения учебной дисциплины осуществляется преподавателем в процессе проведения </w:t>
      </w:r>
      <w:r>
        <w:rPr>
          <w:rFonts w:ascii="TimesNewRomanPSMT" w:hAnsi="TimesNewRomanPSMT" w:cs="TimesNewRomanPSMT"/>
          <w:sz w:val="28"/>
          <w:szCs w:val="28"/>
        </w:rPr>
        <w:t xml:space="preserve">теоретических, </w:t>
      </w:r>
      <w:r>
        <w:rPr>
          <w:rFonts w:ascii="TimesNewRomanPSMT" w:hAnsi="TimesNewRomanPSMT" w:cs="TimesNewRomanPSMT"/>
          <w:sz w:val="28"/>
          <w:szCs w:val="28"/>
        </w:rPr>
        <w:t xml:space="preserve">практических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занятий</w:t>
      </w:r>
      <w:r>
        <w:rPr>
          <w:rFonts w:ascii="TimesNewRomanPSMT" w:hAnsi="TimesNewRomanPSMT" w:cs="TimesNewRomanPSMT"/>
          <w:sz w:val="28"/>
          <w:szCs w:val="28"/>
        </w:rPr>
        <w:t xml:space="preserve"> и лабораторных работ,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тестирования, </w:t>
      </w:r>
      <w:r>
        <w:rPr>
          <w:rFonts w:ascii="TimesNewRomanPSMT" w:hAnsi="TimesNewRomanPSMT" w:cs="TimesNewRomanPSMT"/>
          <w:sz w:val="28"/>
          <w:szCs w:val="28"/>
        </w:rPr>
        <w:t xml:space="preserve">контрольных работ, а также выполнения обучающимися индивидуальных заданий.</w:t>
      </w:r>
      <w:r>
        <w:rPr>
          <w:rFonts w:ascii="TimesNewRomanPSMT" w:hAnsi="TimesNewRomanPSMT" w:cs="TimesNewRomanPSMT"/>
          <w:sz w:val="28"/>
          <w:szCs w:val="28"/>
        </w:rPr>
      </w:r>
    </w:p>
    <w:p>
      <w:pPr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bCs/>
          <w:sz w:val="28"/>
          <w:szCs w:val="28"/>
        </w:rPr>
        <w:t xml:space="preserve">Промежуточная  аттестация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: </w:t>
      </w:r>
      <w:r>
        <w:rPr>
          <w:rFonts w:ascii="TimesNewRomanPSMT" w:hAnsi="TimesNewRomanPSMT" w:cs="TimesNewRomanPSMT"/>
          <w:bCs/>
          <w:sz w:val="28"/>
          <w:szCs w:val="28"/>
        </w:rPr>
        <w:t xml:space="preserve">экзамен II семестр</w:t>
      </w:r>
      <w:r>
        <w:rPr>
          <w:rFonts w:ascii="TimesNewRomanPSMT" w:hAnsi="TimesNewRomanPSMT" w:cs="TimesNewRomanPSMT"/>
          <w:sz w:val="28"/>
          <w:szCs w:val="28"/>
        </w:rPr>
      </w:r>
    </w:p>
    <w:p>
      <w:pPr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</w:r>
      <w:r>
        <w:rPr>
          <w:rFonts w:ascii="TimesNewRomanPS-BoldMT" w:hAnsi="TimesNewRomanPS-BoldMT" w:cs="TimesNewRomanPS-BoldMT"/>
          <w:b/>
          <w:bCs/>
        </w:rPr>
      </w:r>
    </w:p>
    <w:tbl>
      <w:tblPr>
        <w:tblW w:w="10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802"/>
        <w:gridCol w:w="4110"/>
        <w:gridCol w:w="3402"/>
      </w:tblGrid>
      <w:tr>
        <w:tblPrEx/>
        <w:trPr/>
        <w:tc>
          <w:tcPr>
            <w:shd w:val="clear" w:color="auto" w:fill="auto"/>
            <w:tcW w:w="2802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 xml:space="preserve">Результаты обучения </w:t>
            </w:r>
            <w:r>
              <w:rPr>
                <w:rFonts w:ascii="TimesNewRomanPS-BoldMT" w:hAnsi="TimesNewRomanPS-BoldMT" w:cs="TimesNewRomanPS-BoldMT"/>
                <w:b/>
                <w:bCs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 xml:space="preserve">(У,З, ОК/ПК, ЛР)</w:t>
            </w:r>
            <w:r>
              <w:rPr>
                <w:rFonts w:ascii="TimesNewRomanPS-BoldMT" w:hAnsi="TimesNewRomanPS-BoldMT" w:cs="TimesNewRomanPS-BoldMT"/>
                <w:b/>
                <w:bCs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 xml:space="preserve">Показатели</w:t>
            </w:r>
            <w:r>
              <w:rPr>
                <w:rFonts w:ascii="TimesNewRomanPS-BoldMT" w:hAnsi="TimesNewRomanPS-BoldMT" w:cs="TimesNewRomanPS-BoldMT"/>
                <w:b/>
                <w:bCs/>
              </w:rPr>
              <w:t xml:space="preserve"> оценки</w:t>
            </w:r>
            <w:r>
              <w:rPr>
                <w:rFonts w:ascii="TimesNewRomanPS-BoldMT" w:hAnsi="TimesNewRomanPS-BoldMT" w:cs="TimesNewRomanPS-BoldMT"/>
                <w:b/>
                <w:bCs/>
              </w:rPr>
              <w:t xml:space="preserve"> результатов</w:t>
            </w:r>
            <w:r>
              <w:rPr>
                <w:rFonts w:ascii="TimesNewRomanPS-BoldMT" w:hAnsi="TimesNewRomanPS-BoldMT" w:cs="TimesNewRomanPS-BoldMT"/>
                <w:b/>
                <w:bCs/>
              </w:rPr>
            </w:r>
          </w:p>
        </w:tc>
        <w:tc>
          <w:tcPr>
            <w:shd w:val="clear" w:color="auto" w:fill="auto"/>
            <w:tcW w:w="3402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 xml:space="preserve">Форма и м</w:t>
            </w:r>
            <w:r>
              <w:rPr>
                <w:rFonts w:ascii="TimesNewRomanPS-BoldMT" w:hAnsi="TimesNewRomanPS-BoldMT" w:cs="TimesNewRomanPS-BoldMT"/>
                <w:b/>
                <w:bCs/>
              </w:rPr>
              <w:t xml:space="preserve">етоды  </w:t>
            </w:r>
            <w:r>
              <w:rPr>
                <w:rFonts w:ascii="TimesNewRomanPS-BoldMT" w:hAnsi="TimesNewRomanPS-BoldMT" w:cs="TimesNewRomanPS-BoldMT"/>
                <w:b/>
                <w:bCs/>
              </w:rPr>
              <w:t xml:space="preserve">контроля </w:t>
            </w:r>
            <w:r>
              <w:rPr>
                <w:rFonts w:ascii="TimesNewRomanPS-BoldMT" w:hAnsi="TimesNewRomanPS-BoldMT" w:cs="TimesNewRomanPS-BoldMT"/>
                <w:b/>
                <w:bCs/>
              </w:rPr>
              <w:t xml:space="preserve">оценки</w:t>
            </w:r>
            <w:r>
              <w:rPr>
                <w:rFonts w:ascii="TimesNewRomanPS-BoldMT" w:hAnsi="TimesNewRomanPS-BoldMT" w:cs="TimesNewRomanPS-BoldMT"/>
                <w:b/>
                <w:bCs/>
              </w:rPr>
              <w:t xml:space="preserve"> результатов обучения</w:t>
            </w:r>
            <w:r>
              <w:rPr>
                <w:rFonts w:ascii="TimesNewRomanPS-BoldMT" w:hAnsi="TimesNewRomanPS-BoldMT" w:cs="TimesNewRomanPS-BoldMT"/>
                <w:b/>
                <w:bCs/>
              </w:rPr>
            </w:r>
          </w:p>
        </w:tc>
      </w:tr>
      <w:tr>
        <w:tblPrEx/>
        <w:trPr>
          <w:trHeight w:val="1666"/>
        </w:trPr>
        <w:tc>
          <w:tcPr>
            <w:shd w:val="clear" w:color="auto" w:fill="auto"/>
            <w:tcW w:w="2802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Cs/>
              </w:rPr>
            </w:pPr>
            <w:r>
              <w:rPr>
                <w:rFonts w:ascii="TimesNewRomanPS-BoldMT" w:hAnsi="TimesNewRomanPS-BoldMT" w:cs="TimesNewRomanPS-BoldMT"/>
                <w:bCs/>
              </w:rPr>
              <w:t xml:space="preserve">У1 </w:t>
            </w:r>
            <w:r>
              <w:rPr>
                <w:rFonts w:ascii="TimesNewRomanPS-BoldMT" w:hAnsi="TimesNewRomanPS-BoldMT" w:cs="TimesNewRomanPS-BoldMT"/>
                <w:bCs/>
              </w:rPr>
              <w:t xml:space="preserve">–</w:t>
            </w:r>
            <w:r>
              <w:rPr>
                <w:rFonts w:ascii="TimesNewRomanPS-BoldMT" w:hAnsi="TimesNewRomanPS-BoldMT" w:cs="TimesNewRomanPS-BoldMT"/>
                <w:bCs/>
              </w:rPr>
              <w:t xml:space="preserve"> </w:t>
            </w:r>
            <w:r>
              <w:rPr>
                <w:rFonts w:ascii="TimesNewRomanPS-BoldMT" w:hAnsi="TimesNewRomanPS-BoldMT" w:cs="TimesNewRomanPS-BoldMT"/>
                <w:bCs/>
              </w:rPr>
              <w:t xml:space="preserve">производить расчеты на срез и смятие, кручение, изгиб</w:t>
            </w:r>
            <w:r>
              <w:rPr>
                <w:rFonts w:ascii="TimesNewRomanPS-BoldMT" w:hAnsi="TimesNewRomanPS-BoldMT" w:cs="TimesNewRomanPS-BoldMT"/>
                <w:bCs/>
              </w:rPr>
              <w:t xml:space="preserve"> </w:t>
            </w:r>
            <w:r>
              <w:rPr>
                <w:rFonts w:ascii="TimesNewRomanPS-BoldMT" w:hAnsi="TimesNewRomanPS-BoldMT" w:cs="TimesNewRomanPS-BoldMT"/>
                <w:bCs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Выполнение расчета на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ра</w:t>
            </w:r>
            <w:r>
              <w:rPr>
                <w:rFonts w:ascii="TimesNewRomanPSMT" w:hAnsi="TimesNewRomanPSMT" w:cs="TimesNewRomanPSMT"/>
              </w:rPr>
              <w:t xml:space="preserve">стяжение и сжатие, срез, смятие, кручение, изгиб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Выполнение расчетно-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графических работ на построение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эпюр внутренних силовых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факторов, возникающих при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различных видах деформации.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Выполнение расчета элементов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конструкций на прочность,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жёсткость и устойчивость.</w:t>
            </w:r>
            <w:r>
              <w:rPr>
                <w:rFonts w:ascii="TimesNewRomanPSMT" w:hAnsi="TimesNewRomanPSMT" w:cs="TimesNewRomanPSMT"/>
              </w:rPr>
            </w:r>
          </w:p>
        </w:tc>
        <w:tc>
          <w:tcPr>
            <w:shd w:val="clear" w:color="auto" w:fill="auto"/>
            <w:tcW w:w="3402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Экспертное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наблюдение на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п</w:t>
            </w:r>
            <w:r>
              <w:rPr>
                <w:rFonts w:ascii="TimesNewRomanPSMT" w:hAnsi="TimesNewRomanPSMT" w:cs="TimesNewRomanPSMT"/>
              </w:rPr>
              <w:t xml:space="preserve">рактических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занятиях,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ответы на контрольные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вопросы,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выполнение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индивидуальных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заданий,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фронтальный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опрос,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текущий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контроль в форме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тестирования,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оценка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MT" w:hAnsi="TimesNewRomanPSMT" w:cs="TimesNewRomanPSMT"/>
              </w:rPr>
              <w:t xml:space="preserve">самостоятельной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работы.</w:t>
            </w:r>
            <w:r>
              <w:rPr>
                <w:rFonts w:ascii="TimesNewRomanPS-BoldMT" w:hAnsi="TimesNewRomanPS-BoldMT" w:cs="TimesNewRomanPS-BoldMT"/>
                <w:b/>
                <w:bCs/>
              </w:rPr>
            </w:r>
          </w:p>
        </w:tc>
      </w:tr>
      <w:tr>
        <w:tblPrEx/>
        <w:trPr>
          <w:trHeight w:val="867"/>
        </w:trPr>
        <w:tc>
          <w:tcPr>
            <w:shd w:val="clear" w:color="auto" w:fill="auto"/>
            <w:tcW w:w="2802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Cs/>
              </w:rPr>
            </w:pPr>
            <w:r>
              <w:rPr>
                <w:rFonts w:ascii="TimesNewRomanPS-BoldMT" w:hAnsi="TimesNewRomanPS-BoldMT" w:cs="TimesNewRomanPS-BoldMT"/>
                <w:bCs/>
              </w:rPr>
              <w:t xml:space="preserve">З1 - основы теоретической механики, статики, кинематики и динамики;</w:t>
            </w:r>
            <w:r>
              <w:rPr>
                <w:rFonts w:ascii="TimesNewRomanPS-BoldMT" w:hAnsi="TimesNewRomanPS-BoldMT" w:cs="TimesNewRomanPS-BoldMT"/>
                <w:bCs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Демонстрация знаний основных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понятий теоретической механики: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статики, кинематики и динамики.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Владение методикой выполнения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основных расчетов по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теоретической механике.</w:t>
            </w:r>
            <w:r>
              <w:rPr>
                <w:rFonts w:ascii="TimesNewRomanPSMT" w:hAnsi="TimesNewRomanPSMT" w:cs="TimesNewRomanPSMT"/>
              </w:rPr>
            </w:r>
          </w:p>
        </w:tc>
        <w:tc>
          <w:tcPr>
            <w:shd w:val="clear" w:color="auto" w:fill="auto"/>
            <w:tcW w:w="3402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Экспертное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наблюдение на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п</w:t>
            </w:r>
            <w:r>
              <w:rPr>
                <w:rFonts w:ascii="TimesNewRomanPSMT" w:hAnsi="TimesNewRomanPSMT" w:cs="TimesNewRomanPSMT"/>
              </w:rPr>
              <w:t xml:space="preserve">рактических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занятиях,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ответы на контрольные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вопросы,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выполнение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индивидуальных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заданий,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фронтальный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опрос,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текущий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контроль в форме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тестирования,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оценка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MT" w:hAnsi="TimesNewRomanPSMT" w:cs="TimesNewRomanPSMT"/>
              </w:rPr>
              <w:t xml:space="preserve">самостоятельной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работы.</w:t>
            </w:r>
            <w:r>
              <w:rPr>
                <w:rFonts w:ascii="TimesNewRomanPS-BoldMT" w:hAnsi="TimesNewRomanPS-BoldMT" w:cs="TimesNewRomanPS-BoldMT"/>
                <w:b/>
                <w:bCs/>
              </w:rPr>
            </w:r>
          </w:p>
        </w:tc>
      </w:tr>
      <w:tr>
        <w:tblPrEx/>
        <w:trPr>
          <w:trHeight w:val="320"/>
        </w:trPr>
        <w:tc>
          <w:tcPr>
            <w:shd w:val="clear" w:color="auto" w:fill="auto"/>
            <w:tcW w:w="2802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Cs/>
              </w:rPr>
            </w:pPr>
            <w:r>
              <w:rPr>
                <w:rFonts w:ascii="TimesNewRomanPS-BoldMT" w:hAnsi="TimesNewRomanPS-BoldMT" w:cs="TimesNewRomanPS-BoldMT"/>
                <w:bCs/>
              </w:rPr>
              <w:t xml:space="preserve">З2 - элементы конструкций.;</w:t>
            </w:r>
            <w:r>
              <w:rPr>
                <w:rFonts w:ascii="TimesNewRomanPS-BoldMT" w:hAnsi="TimesNewRomanPS-BoldMT" w:cs="TimesNewRomanPS-BoldMT"/>
                <w:bCs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Демонстрация знаний основных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понятий сопротивления материалов.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Владение методикой выполнения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основных расчетов </w:t>
            </w:r>
            <w:r>
              <w:rPr>
                <w:rFonts w:ascii="TimesNewRomanPSMT" w:hAnsi="TimesNewRomanPSMT" w:cs="TimesNewRomanPSMT"/>
              </w:rPr>
              <w:t xml:space="preserve">по </w:t>
            </w:r>
            <w:r>
              <w:rPr>
                <w:rFonts w:ascii="TimesNewRomanPSMT" w:hAnsi="TimesNewRomanPSMT" w:cs="TimesNewRomanPSMT"/>
              </w:rPr>
              <w:t xml:space="preserve">сопротивлению материалов </w:t>
            </w:r>
            <w:r>
              <w:rPr>
                <w:rFonts w:ascii="TimesNewRomanPSMT" w:hAnsi="TimesNewRomanPSMT" w:cs="TimesNewRomanPSMT"/>
              </w:rPr>
            </w:r>
          </w:p>
        </w:tc>
        <w:tc>
          <w:tcPr>
            <w:shd w:val="clear" w:color="auto" w:fill="auto"/>
            <w:tcW w:w="3402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Экспертное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наблюдение на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п</w:t>
            </w:r>
            <w:r>
              <w:rPr>
                <w:rFonts w:ascii="TimesNewRomanPSMT" w:hAnsi="TimesNewRomanPSMT" w:cs="TimesNewRomanPSMT"/>
              </w:rPr>
              <w:t xml:space="preserve">рактических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занятиях,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ответы на контрольные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вопросы,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выполнение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индивидуальных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заданий,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фронтальный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опрос,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текущий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контроль в форме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тестирования,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оценка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MT" w:hAnsi="TimesNewRomanPSMT" w:cs="TimesNewRomanPSMT"/>
              </w:rPr>
              <w:t xml:space="preserve">самостоятельной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работы.</w:t>
            </w:r>
            <w:r>
              <w:rPr>
                <w:rFonts w:ascii="TimesNewRomanPS-BoldMT" w:hAnsi="TimesNewRomanPS-BoldMT" w:cs="TimesNewRomanPS-BoldMT"/>
                <w:b/>
                <w:bCs/>
              </w:rPr>
            </w:r>
          </w:p>
        </w:tc>
      </w:tr>
      <w:tr>
        <w:tblPrEx/>
        <w:trPr>
          <w:trHeight w:val="219"/>
        </w:trPr>
        <w:tc>
          <w:tcPr>
            <w:shd w:val="clear" w:color="auto" w:fill="auto"/>
            <w:tcW w:w="2802" w:type="dxa"/>
            <w:textDirection w:val="lrTb"/>
            <w:noWrap w:val="false"/>
          </w:tcPr>
          <w:p>
            <w:pPr>
              <w:rPr>
                <w:rFonts w:ascii="TimesNewRomanPS-BoldMT" w:hAnsi="TimesNewRomanPS-BoldMT" w:cs="TimesNewRomanPS-BoldMT"/>
                <w:bCs/>
              </w:rPr>
            </w:pPr>
            <w:r>
              <w:rPr>
                <w:rFonts w:ascii="TimesNewRomanPS-BoldMT" w:hAnsi="TimesNewRomanPS-BoldMT" w:cs="TimesNewRomanPS-BoldMT"/>
                <w:bCs/>
              </w:rPr>
              <w:t xml:space="preserve">З3 - </w:t>
            </w:r>
            <w:r>
              <w:rPr>
                <w:rFonts w:ascii="TimesNewRomanPS-BoldMT" w:hAnsi="TimesNewRomanPS-BoldMT" w:cs="TimesNewRomanPS-BoldMT"/>
                <w:bCs/>
              </w:rPr>
              <w:t xml:space="preserve">детали механизмов и машин;</w:t>
            </w:r>
            <w:r>
              <w:rPr>
                <w:rFonts w:ascii="TimesNewRomanPS-BoldMT" w:hAnsi="TimesNewRomanPS-BoldMT" w:cs="TimesNewRomanPS-BoldMT"/>
                <w:bCs/>
              </w:rPr>
              <w:t xml:space="preserve">   </w:t>
            </w:r>
            <w:r>
              <w:rPr>
                <w:rFonts w:ascii="TimesNewRomanPS-BoldMT" w:hAnsi="TimesNewRomanPS-BoldMT" w:cs="TimesNewRomanPS-BoldMT"/>
                <w:bCs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Демонстрация знаний основных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понятий деталей машин.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Владение методикой выполнения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основных расчетов деталей машин.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Владение основами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проектирования деталей,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сборочных единиц.</w:t>
            </w:r>
            <w:r>
              <w:rPr>
                <w:rFonts w:ascii="TimesNewRomanPSMT" w:hAnsi="TimesNewRomanPSMT" w:cs="TimesNewRomanPSMT"/>
              </w:rPr>
            </w:r>
          </w:p>
        </w:tc>
        <w:tc>
          <w:tcPr>
            <w:shd w:val="clear" w:color="auto" w:fill="auto"/>
            <w:tcW w:w="3402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Экспертное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наблюдение на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п</w:t>
            </w:r>
            <w:r>
              <w:rPr>
                <w:rFonts w:ascii="TimesNewRomanPSMT" w:hAnsi="TimesNewRomanPSMT" w:cs="TimesNewRomanPSMT"/>
              </w:rPr>
              <w:t xml:space="preserve">рактических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занятиях,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ответы на контрольные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вопросы,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выполнение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индивидуальных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заданий,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фронтальный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опрос,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текущий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контроль в форме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тестирования,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оценка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MT" w:hAnsi="TimesNewRomanPSMT" w:cs="TimesNewRomanPSMT"/>
              </w:rPr>
              <w:t xml:space="preserve">самостоятельной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работы.</w:t>
            </w:r>
            <w:r>
              <w:rPr>
                <w:rFonts w:ascii="TimesNewRomanPS-BoldMT" w:hAnsi="TimesNewRomanPS-BoldMT" w:cs="TimesNewRomanPS-BoldMT"/>
                <w:b/>
                <w:bCs/>
              </w:rPr>
            </w:r>
          </w:p>
        </w:tc>
      </w:tr>
      <w:tr>
        <w:tblPrEx/>
        <w:trPr>
          <w:trHeight w:val="414"/>
        </w:trPr>
        <w:tc>
          <w:tcPr>
            <w:shd w:val="clear" w:color="auto" w:fill="auto"/>
            <w:tcW w:w="2802" w:type="dxa"/>
            <w:textDirection w:val="lrTb"/>
            <w:noWrap w:val="false"/>
          </w:tcPr>
          <w:p>
            <w:pPr>
              <w:spacing w:before="100" w:beforeAutospacing="1" w:after="100" w:afterAutospacing="1"/>
              <w:rPr>
                <w:rFonts w:eastAsia="Calibri"/>
              </w:rPr>
            </w:pPr>
            <w:r>
              <w:rPr>
                <w:rFonts w:eastAsia="Calibri"/>
              </w:rPr>
              <w:t xml:space="preserve">ОК </w:t>
            </w:r>
            <w:r>
              <w:rPr>
                <w:rFonts w:eastAsia="Calibri"/>
              </w:rPr>
              <w:t xml:space="preserve">1</w:t>
            </w:r>
            <w:r>
              <w:rPr>
                <w:rFonts w:eastAsia="Calibri"/>
              </w:rPr>
              <w:t xml:space="preserve">. </w:t>
            </w:r>
            <w:r>
              <w:rPr>
                <w:rFonts w:eastAsia="Calibri"/>
              </w:rPr>
              <w:t xml:space="preserve">Выбирать способы решения  задач </w:t>
            </w:r>
            <w:r>
              <w:rPr>
                <w:rFonts w:eastAsia="Calibri"/>
              </w:rPr>
              <w:t xml:space="preserve">профессиональной деятельности применительно к различным контекстам</w:t>
            </w:r>
            <w:r>
              <w:rPr>
                <w:rFonts w:eastAsia="Calibri"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 рациональность организации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собственной деятельности;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 аргументированность и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эффективность выбора методов и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способов решения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профессиональных задач;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 своевременность сдачи заданий,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отчетов;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 активность, инициативность в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процессе освоения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профессиональной деятельности.</w:t>
            </w:r>
            <w:r>
              <w:rPr>
                <w:rFonts w:ascii="TimesNewRomanPSMT" w:hAnsi="TimesNewRomanPSMT" w:cs="TimesNewRomanPSMT"/>
              </w:rPr>
            </w:r>
          </w:p>
        </w:tc>
        <w:tc>
          <w:tcPr>
            <w:shd w:val="clear" w:color="auto" w:fill="auto"/>
            <w:tcW w:w="3402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t xml:space="preserve">Выполнение и защита </w:t>
            </w:r>
            <w:r>
              <w:t xml:space="preserve">лабораторных и </w:t>
            </w:r>
            <w:r>
              <w:t xml:space="preserve">практических </w:t>
            </w:r>
            <w:r>
              <w:t xml:space="preserve">работ.</w:t>
            </w:r>
            <w:r>
              <w:t xml:space="preserve"> </w:t>
            </w:r>
            <w:r>
              <w:t xml:space="preserve">Домашняя  работа.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t xml:space="preserve">Текущий контроль в форме контрольных и тестовых заданий по темам учебной дисциплины</w:t>
            </w:r>
            <w:r>
              <w:rPr>
                <w:sz w:val="27"/>
                <w:szCs w:val="27"/>
              </w:rPr>
              <w:t xml:space="preserve">.</w:t>
            </w:r>
            <w:r>
              <w:rPr>
                <w:rFonts w:ascii="TimesNewRomanPSMT" w:hAnsi="TimesNewRomanPSMT" w:cs="TimesNewRomanPSMT"/>
              </w:rPr>
            </w:r>
          </w:p>
        </w:tc>
      </w:tr>
      <w:tr>
        <w:tblPrEx/>
        <w:trPr>
          <w:trHeight w:val="1774"/>
        </w:trPr>
        <w:tc>
          <w:tcPr>
            <w:shd w:val="clear" w:color="auto" w:fill="auto"/>
            <w:tcW w:w="2802" w:type="dxa"/>
            <w:textDirection w:val="lrTb"/>
            <w:noWrap w:val="false"/>
          </w:tcPr>
          <w:p>
            <w:pPr>
              <w:spacing w:before="100" w:beforeAutospacing="1" w:after="100" w:afterAutospacing="1"/>
              <w:rPr>
                <w:rFonts w:eastAsia="Calibri"/>
              </w:rPr>
            </w:pPr>
            <w:r>
              <w:rPr>
                <w:rFonts w:eastAsia="Calibri"/>
              </w:rPr>
              <w:t xml:space="preserve">ОК </w:t>
            </w:r>
            <w:r>
              <w:rPr>
                <w:rFonts w:eastAsia="Calibri"/>
              </w:rPr>
              <w:t xml:space="preserve">2</w:t>
            </w:r>
            <w:r>
              <w:rPr>
                <w:rFonts w:eastAsia="Calibri"/>
              </w:rPr>
              <w:t xml:space="preserve">. </w:t>
            </w:r>
            <w:r>
              <w:rPr>
                <w:rFonts w:eastAsia="Calibri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>
              <w:rPr>
                <w:rFonts w:eastAsia="Calibri"/>
              </w:rPr>
              <w:t xml:space="preserve">.</w:t>
            </w:r>
            <w:r>
              <w:rPr>
                <w:rFonts w:eastAsia="Calibri"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 адекватность используемой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информации профессиональным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задачам и личностному развитию;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 результативность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информационного поиска в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решении профессиональных задач</w:t>
            </w:r>
            <w:r>
              <w:rPr>
                <w:rFonts w:ascii="TimesNewRomanPSMT" w:hAnsi="TimesNewRomanPSMT" w:cs="TimesNewRomanPSMT"/>
              </w:rPr>
            </w:r>
          </w:p>
        </w:tc>
        <w:tc>
          <w:tcPr>
            <w:shd w:val="clear" w:color="auto" w:fill="auto"/>
            <w:tcW w:w="3402" w:type="dxa"/>
            <w:textDirection w:val="lrTb"/>
            <w:noWrap w:val="false"/>
          </w:tcPr>
          <w:p>
            <w:r>
              <w:t xml:space="preserve">Оценка уровня профессионализма обучающихся при выполнении </w:t>
            </w:r>
            <w:r>
              <w:t xml:space="preserve">практических и </w:t>
            </w:r>
            <w:r>
              <w:t xml:space="preserve">лабораторных  работ.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t xml:space="preserve">О</w:t>
            </w:r>
            <w:r>
              <w:t xml:space="preserve">ценка</w:t>
            </w:r>
            <w:r/>
          </w:p>
          <w:p>
            <w:r>
              <w:t xml:space="preserve">самостоятельной работы.</w:t>
            </w:r>
            <w:r/>
          </w:p>
          <w:p>
            <w:r/>
            <w:r/>
          </w:p>
        </w:tc>
      </w:tr>
      <w:tr>
        <w:tblPrEx/>
        <w:trPr>
          <w:trHeight w:val="1774"/>
        </w:trPr>
        <w:tc>
          <w:tcPr>
            <w:shd w:val="clear" w:color="auto" w:fill="auto"/>
            <w:tcW w:w="2802" w:type="dxa"/>
            <w:textDirection w:val="lrTb"/>
            <w:noWrap w:val="false"/>
          </w:tcPr>
          <w:p>
            <w:pPr>
              <w:spacing w:before="100" w:beforeAutospacing="1" w:after="100" w:afterAutospacing="1"/>
              <w:rPr>
                <w:rFonts w:eastAsia="Calibri"/>
              </w:rPr>
            </w:pPr>
            <w:r>
              <w:rPr>
                <w:rFonts w:eastAsia="Calibri"/>
              </w:rPr>
              <w:t xml:space="preserve">ОК </w:t>
            </w:r>
            <w:r>
              <w:rPr>
                <w:rFonts w:eastAsia="Calibri"/>
              </w:rPr>
              <w:t xml:space="preserve">3</w:t>
            </w:r>
            <w:r>
              <w:rPr>
                <w:rFonts w:eastAsia="Calibri"/>
              </w:rPr>
              <w:t xml:space="preserve">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>
              <w:rPr>
                <w:rFonts w:eastAsia="Calibri"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 рациональность организации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самостоятельной работы в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соответствии с задачами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профессионального и личностного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развития;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 участие в студенческих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конференциях, конкурсах</w:t>
            </w:r>
            <w:r>
              <w:rPr>
                <w:rFonts w:ascii="TimesNewRomanPSMT" w:hAnsi="TimesNewRomanPSMT" w:cs="TimesNewRomanPSMT"/>
              </w:rPr>
            </w:r>
          </w:p>
        </w:tc>
        <w:tc>
          <w:tcPr>
            <w:shd w:val="clear" w:color="auto" w:fill="auto"/>
            <w:tcW w:w="3402" w:type="dxa"/>
            <w:textDirection w:val="lrTb"/>
            <w:noWrap w:val="false"/>
          </w:tcPr>
          <w:p>
            <w:r>
              <w:t xml:space="preserve">Оценка уровня профессионализма обучающихся при выполнении </w:t>
            </w:r>
            <w:r>
              <w:t xml:space="preserve">практических и </w:t>
            </w:r>
            <w:r>
              <w:t xml:space="preserve">лабораторных  работ.</w:t>
            </w:r>
            <w:r>
              <w:t xml:space="preserve"> Оценка</w:t>
            </w:r>
            <w:r/>
          </w:p>
          <w:p>
            <w:r>
              <w:t xml:space="preserve">самостоятельной работы</w:t>
            </w:r>
            <w:r>
              <w:t xml:space="preserve">.</w:t>
            </w:r>
            <w:r/>
          </w:p>
        </w:tc>
      </w:tr>
      <w:tr>
        <w:tblPrEx/>
        <w:trPr>
          <w:trHeight w:val="1227"/>
        </w:trPr>
        <w:tc>
          <w:tcPr>
            <w:shd w:val="clear" w:color="auto" w:fill="auto"/>
            <w:tcW w:w="2802" w:type="dxa"/>
            <w:textDirection w:val="lrTb"/>
            <w:noWrap w:val="false"/>
          </w:tcPr>
          <w:p>
            <w:pPr>
              <w:spacing w:before="100" w:beforeAutospacing="1" w:after="100" w:afterAutospacing="1"/>
              <w:rPr>
                <w:rFonts w:eastAsia="Calibri"/>
              </w:rPr>
            </w:pPr>
            <w:r>
              <w:rPr>
                <w:rFonts w:eastAsia="Calibri"/>
              </w:rPr>
              <w:t xml:space="preserve">ОК </w:t>
            </w:r>
            <w:r>
              <w:rPr>
                <w:rFonts w:eastAsia="Calibri"/>
              </w:rPr>
              <w:t xml:space="preserve">4</w:t>
            </w:r>
            <w:r>
              <w:rPr>
                <w:rFonts w:eastAsia="Calibri"/>
              </w:rPr>
              <w:t xml:space="preserve">. </w:t>
            </w:r>
            <w:r>
              <w:rPr>
                <w:rFonts w:eastAsia="Calibri"/>
              </w:rPr>
              <w:t xml:space="preserve">Эффективно взаимодействовать и работать в коллективе и команде</w:t>
            </w:r>
            <w:r>
              <w:rPr>
                <w:rFonts w:eastAsia="Calibri"/>
              </w:rPr>
              <w:t xml:space="preserve">.</w:t>
            </w:r>
            <w:r>
              <w:rPr>
                <w:rFonts w:eastAsia="Calibri"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 эффективность организации,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взаимодействия с руководством,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коллегами, потребителями;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 проявление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коммуникабельности;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 наличие лидерских качеств.</w:t>
            </w:r>
            <w:r>
              <w:rPr>
                <w:rFonts w:ascii="TimesNewRomanPSMT" w:hAnsi="TimesNewRomanPSMT" w:cs="TimesNewRomanPSMT"/>
              </w:rPr>
            </w:r>
          </w:p>
        </w:tc>
        <w:tc>
          <w:tcPr>
            <w:shd w:val="clear" w:color="auto" w:fill="auto"/>
            <w:tcW w:w="3402" w:type="dxa"/>
            <w:textDirection w:val="lrTb"/>
            <w:noWrap w:val="false"/>
          </w:tcPr>
          <w:p>
            <w:r>
              <w:t xml:space="preserve">Оценка уровня профессионализма обучающихся при выполнении </w:t>
            </w:r>
            <w:r>
              <w:t xml:space="preserve">практических и </w:t>
            </w:r>
            <w:r>
              <w:t xml:space="preserve">лабораторных  работ.</w:t>
            </w:r>
            <w:r>
              <w:t xml:space="preserve"> Оценка</w:t>
            </w:r>
            <w:r/>
          </w:p>
          <w:p>
            <w:r>
              <w:t xml:space="preserve">самостоятельной работы</w:t>
            </w:r>
            <w:r>
              <w:t xml:space="preserve">.</w:t>
            </w:r>
            <w:r/>
          </w:p>
        </w:tc>
      </w:tr>
      <w:tr>
        <w:tblPrEx/>
        <w:trPr>
          <w:trHeight w:val="1187"/>
        </w:trPr>
        <w:tc>
          <w:tcPr>
            <w:shd w:val="clear" w:color="auto" w:fill="auto"/>
            <w:tcW w:w="2802" w:type="dxa"/>
            <w:textDirection w:val="lrTb"/>
            <w:noWrap w:val="false"/>
          </w:tcPr>
          <w:p>
            <w:pPr>
              <w:spacing w:before="100" w:beforeAutospacing="1" w:after="100" w:afterAutospacing="1"/>
              <w:rPr>
                <w:rFonts w:eastAsia="Calibri"/>
              </w:rPr>
            </w:pPr>
            <w:r>
              <w:rPr>
                <w:rFonts w:eastAsia="Calibri"/>
              </w:rPr>
              <w:t xml:space="preserve">ОК </w:t>
            </w:r>
            <w:r>
              <w:rPr>
                <w:rFonts w:eastAsia="Calibri"/>
              </w:rPr>
              <w:t xml:space="preserve">5</w:t>
            </w:r>
            <w:r>
              <w:rPr>
                <w:rFonts w:eastAsia="Calibri"/>
              </w:rPr>
              <w:t xml:space="preserve">. </w:t>
            </w:r>
            <w:r>
              <w:rPr>
                <w:rFonts w:eastAsia="Calibri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>
              <w:rPr>
                <w:rFonts w:eastAsia="Calibri"/>
              </w:rPr>
              <w:t xml:space="preserve">.</w:t>
            </w:r>
            <w:r>
              <w:rPr>
                <w:rFonts w:eastAsia="Calibri"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 самоанализ и коррекция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результатов собственной работы и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работы команды;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 проявление </w:t>
            </w:r>
            <w:r>
              <w:rPr>
                <w:rFonts w:ascii="TimesNewRomanPSMT" w:hAnsi="TimesNewRomanPSMT" w:cs="TimesNewRomanPSMT"/>
              </w:rPr>
              <w:t xml:space="preserve">о</w:t>
            </w:r>
            <w:r>
              <w:rPr>
                <w:rFonts w:ascii="TimesNewRomanPSMT" w:hAnsi="TimesNewRomanPSMT" w:cs="TimesNewRomanPSMT"/>
              </w:rPr>
              <w:t xml:space="preserve">тветственности за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работу подчиненных, результат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выполнения заданий</w:t>
            </w:r>
            <w:r>
              <w:rPr>
                <w:rFonts w:ascii="TimesNewRomanPSMT" w:hAnsi="TimesNewRomanPSMT" w:cs="TimesNewRomanPSMT"/>
              </w:rPr>
            </w:r>
          </w:p>
        </w:tc>
        <w:tc>
          <w:tcPr>
            <w:shd w:val="clear" w:color="auto" w:fill="auto"/>
            <w:tcW w:w="3402" w:type="dxa"/>
            <w:textDirection w:val="lrTb"/>
            <w:noWrap w:val="false"/>
          </w:tcPr>
          <w:p>
            <w:r>
              <w:t xml:space="preserve">Оценка уровня профессионализма обучающихся при выполнении </w:t>
            </w:r>
            <w:r>
              <w:t xml:space="preserve">практических и </w:t>
            </w:r>
            <w:r>
              <w:t xml:space="preserve">лабораторных  работ.</w:t>
            </w:r>
            <w:r>
              <w:t xml:space="preserve"> Оценка</w:t>
            </w:r>
            <w:r/>
          </w:p>
          <w:p>
            <w:r>
              <w:t xml:space="preserve">самостоятельной работы</w:t>
            </w:r>
            <w:r>
              <w:t xml:space="preserve">.</w:t>
            </w:r>
            <w:r/>
          </w:p>
        </w:tc>
      </w:tr>
      <w:tr>
        <w:tblPrEx/>
        <w:trPr>
          <w:trHeight w:val="1187"/>
        </w:trPr>
        <w:tc>
          <w:tcPr>
            <w:shd w:val="clear" w:color="auto" w:fill="auto"/>
            <w:tcW w:w="2802" w:type="dxa"/>
            <w:textDirection w:val="lrTb"/>
            <w:noWrap w:val="false"/>
          </w:tcPr>
          <w:p>
            <w:pPr>
              <w:pStyle w:val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 самоанализ и коррекция</w:t>
            </w:r>
            <w:r>
              <w:rPr>
                <w:rFonts w:ascii="TimesNewRomanPSMT" w:hAnsi="TimesNewRomanPSMT" w:cs="TimesNewRomanPSMT"/>
              </w:rPr>
              <w:t xml:space="preserve"> поведения</w:t>
            </w:r>
            <w:r>
              <w:rPr>
                <w:rFonts w:ascii="TimesNewRomanPSMT" w:hAnsi="TimesNewRomanPSMT" w:cs="TimesNewRomanPSMT"/>
              </w:rPr>
              <w:t xml:space="preserve">;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 проявлени</w:t>
            </w:r>
            <w:r>
              <w:rPr>
                <w:rFonts w:ascii="TimesNewRomanPSMT" w:hAnsi="TimesNewRomanPSMT" w:cs="TimesNewRomanPSMT"/>
              </w:rPr>
              <w:t xml:space="preserve">я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антикоррупционного поведения</w:t>
            </w:r>
            <w:r>
              <w:rPr>
                <w:rFonts w:ascii="TimesNewRomanPSMT" w:hAnsi="TimesNewRomanPSMT" w:cs="TimesNewRomanPSMT"/>
              </w:rPr>
            </w:r>
          </w:p>
        </w:tc>
        <w:tc>
          <w:tcPr>
            <w:shd w:val="clear" w:color="auto" w:fill="auto"/>
            <w:tcW w:w="3402" w:type="dxa"/>
            <w:textDirection w:val="lrTb"/>
            <w:noWrap w:val="false"/>
          </w:tcPr>
          <w:p>
            <w:r>
              <w:t xml:space="preserve">Оценка уровня профессионализма обучающихся при выполнении </w:t>
            </w:r>
            <w:r>
              <w:t xml:space="preserve">практических и </w:t>
            </w:r>
            <w:r>
              <w:t xml:space="preserve">лабораторных  работ.</w:t>
            </w:r>
            <w:r>
              <w:t xml:space="preserve"> Оценка</w:t>
            </w:r>
            <w:r/>
          </w:p>
          <w:p>
            <w:r>
              <w:t xml:space="preserve">самостоятельной работы</w:t>
            </w:r>
            <w:r>
              <w:t xml:space="preserve">.</w:t>
            </w:r>
            <w:r/>
          </w:p>
        </w:tc>
      </w:tr>
      <w:tr>
        <w:tblPrEx/>
        <w:trPr>
          <w:trHeight w:val="1187"/>
        </w:trPr>
        <w:tc>
          <w:tcPr>
            <w:shd w:val="clear" w:color="auto" w:fill="auto"/>
            <w:tcW w:w="2802" w:type="dxa"/>
            <w:textDirection w:val="lrTb"/>
            <w:noWrap w:val="false"/>
          </w:tcPr>
          <w:p>
            <w:pPr>
              <w:pStyle w:val="686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 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 </w:t>
            </w:r>
            <w:r>
              <w:rPr>
                <w:rFonts w:ascii="TimesNewRomanPSMT" w:hAnsi="TimesNewRomanPSMT" w:cs="TimesNewRomanPSMT"/>
              </w:rPr>
              <w:t xml:space="preserve">проявление ответственности за</w:t>
            </w:r>
            <w:r>
              <w:rPr>
                <w:rFonts w:ascii="TimesNewRomanPSMT" w:hAnsi="TimesNewRomanPSMT" w:cs="TimesNewRomanPSMT"/>
              </w:rPr>
              <w:t xml:space="preserve"> сохранени</w:t>
            </w:r>
            <w:r>
              <w:rPr>
                <w:rFonts w:ascii="TimesNewRomanPSMT" w:hAnsi="TimesNewRomanPSMT" w:cs="TimesNewRomanPSMT"/>
              </w:rPr>
              <w:t xml:space="preserve">е</w:t>
            </w:r>
            <w:r>
              <w:rPr>
                <w:rFonts w:ascii="TimesNewRomanPSMT" w:hAnsi="TimesNewRomanPSMT" w:cs="TimesNewRomanPSMT"/>
              </w:rPr>
              <w:t xml:space="preserve"> окружающей среды</w:t>
            </w:r>
            <w:r>
              <w:rPr>
                <w:rFonts w:ascii="TimesNewRomanPSMT" w:hAnsi="TimesNewRomanPSMT" w:cs="TimesNewRomanPSMT"/>
              </w:rPr>
              <w:t xml:space="preserve">, ресурсосбережение</w:t>
            </w:r>
            <w:r>
              <w:rPr>
                <w:rFonts w:ascii="TimesNewRomanPSMT" w:hAnsi="TimesNewRomanPSMT" w:cs="TimesNewRomanPSMT"/>
              </w:rPr>
              <w:t xml:space="preserve">;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 </w:t>
            </w:r>
            <w:r>
              <w:rPr>
                <w:rFonts w:ascii="TimesNewRomanPSMT" w:hAnsi="TimesNewRomanPSMT" w:cs="TimesNewRomanPSMT"/>
              </w:rPr>
              <w:t xml:space="preserve">умение принимать верные решения в нестандартных ситуациях</w:t>
            </w:r>
            <w:r>
              <w:rPr>
                <w:rFonts w:ascii="TimesNewRomanPSMT" w:hAnsi="TimesNewRomanPSMT" w:cs="TimesNewRomanPSMT"/>
              </w:rPr>
            </w:r>
          </w:p>
        </w:tc>
        <w:tc>
          <w:tcPr>
            <w:shd w:val="clear" w:color="auto" w:fill="auto"/>
            <w:tcW w:w="3402" w:type="dxa"/>
            <w:textDirection w:val="lrTb"/>
            <w:noWrap w:val="false"/>
          </w:tcPr>
          <w:p>
            <w:r>
              <w:t xml:space="preserve">Оценка уровня профессионализма обучающихся при выполнении </w:t>
            </w:r>
            <w:r>
              <w:t xml:space="preserve">практических и </w:t>
            </w:r>
            <w:r>
              <w:t xml:space="preserve">лабораторных  работ.</w:t>
            </w:r>
            <w:r>
              <w:t xml:space="preserve"> Оценка</w:t>
            </w:r>
            <w:r>
              <w:t xml:space="preserve"> </w:t>
            </w:r>
            <w:r>
              <w:t xml:space="preserve">самостоятельной работы</w:t>
            </w:r>
            <w:r>
              <w:t xml:space="preserve">.</w:t>
            </w:r>
            <w:r/>
          </w:p>
        </w:tc>
      </w:tr>
      <w:tr>
        <w:tblPrEx/>
        <w:trPr>
          <w:trHeight w:val="416"/>
        </w:trPr>
        <w:tc>
          <w:tcPr>
            <w:shd w:val="clear" w:color="auto" w:fill="auto"/>
            <w:tcW w:w="2802" w:type="dxa"/>
            <w:textDirection w:val="lrTb"/>
            <w:noWrap w:val="false"/>
          </w:tcPr>
          <w:p>
            <w:pPr>
              <w:spacing w:before="100" w:beforeAutospacing="1" w:after="100" w:afterAutospacing="1"/>
              <w:rPr>
                <w:rFonts w:eastAsia="Calibri"/>
              </w:rPr>
            </w:pPr>
            <w:r>
              <w:t xml:space="preserve"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  <w:r>
              <w:rPr>
                <w:rFonts w:eastAsia="Calibri"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 проявление ответственного отношения к собственному здоровью;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 физическая активность </w:t>
            </w:r>
            <w:r>
              <w:rPr>
                <w:rFonts w:ascii="TimesNewRomanPSMT" w:hAnsi="TimesNewRomanPSMT" w:cs="TimesNewRomanPSMT"/>
              </w:rPr>
              <w:t xml:space="preserve">в</w:t>
            </w:r>
            <w:r>
              <w:rPr>
                <w:rFonts w:ascii="TimesNewRomanPSMT" w:hAnsi="TimesNewRomanPSMT" w:cs="TimesNewRomanPSMT"/>
              </w:rPr>
              <w:t xml:space="preserve"> п</w:t>
            </w:r>
            <w:r>
              <w:rPr>
                <w:rFonts w:ascii="TimesNewRomanPSMT" w:hAnsi="TimesNewRomanPSMT" w:cs="TimesNewRomanPSMT"/>
              </w:rPr>
              <w:t xml:space="preserve">роцессе освоения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профессиональной деятельности</w:t>
            </w:r>
            <w:r>
              <w:rPr>
                <w:rFonts w:ascii="TimesNewRomanPSMT" w:hAnsi="TimesNewRomanPSMT" w:cs="TimesNewRomanPSMT"/>
              </w:rPr>
            </w:r>
          </w:p>
        </w:tc>
        <w:tc>
          <w:tcPr>
            <w:shd w:val="clear" w:color="auto" w:fill="auto"/>
            <w:tcW w:w="3402" w:type="dxa"/>
            <w:textDirection w:val="lrTb"/>
            <w:noWrap w:val="false"/>
          </w:tcPr>
          <w:p>
            <w:r>
              <w:t xml:space="preserve">Оценка уровня профессионализма обучающихся при выполнении </w:t>
            </w:r>
            <w:r>
              <w:t xml:space="preserve">практических и </w:t>
            </w:r>
            <w:r>
              <w:t xml:space="preserve">лабораторных  работ.</w:t>
            </w:r>
            <w:r>
              <w:t xml:space="preserve"> Оценка</w:t>
            </w:r>
            <w:r>
              <w:t xml:space="preserve"> </w:t>
            </w:r>
            <w:r>
              <w:t xml:space="preserve">самостоятельной работы</w:t>
            </w:r>
            <w:r>
              <w:t xml:space="preserve">.</w:t>
            </w:r>
            <w:r/>
          </w:p>
        </w:tc>
      </w:tr>
      <w:tr>
        <w:tblPrEx/>
        <w:trPr>
          <w:trHeight w:val="273"/>
        </w:trPr>
        <w:tc>
          <w:tcPr>
            <w:shd w:val="clear" w:color="auto" w:fill="auto"/>
            <w:tcW w:w="2802" w:type="dxa"/>
            <w:textDirection w:val="lrTb"/>
            <w:noWrap w:val="false"/>
          </w:tcPr>
          <w:p>
            <w:pPr>
              <w:spacing w:before="100" w:beforeAutospacing="1" w:after="100" w:afterAutospacing="1"/>
              <w:rPr>
                <w:rFonts w:eastAsia="Calibri"/>
              </w:rPr>
            </w:pPr>
            <w:r>
              <w:rPr>
                <w:rFonts w:eastAsia="Calibri"/>
              </w:rPr>
              <w:t xml:space="preserve">ОК 9. </w:t>
            </w:r>
            <w:r>
              <w:rPr>
                <w:rFonts w:eastAsia="Calibri"/>
              </w:rPr>
              <w:t xml:space="preserve">Пользоваться профессиональной документацией на государственном и иностранном языках</w:t>
            </w:r>
            <w:r>
              <w:rPr>
                <w:rFonts w:eastAsia="Calibri"/>
              </w:rPr>
              <w:t xml:space="preserve">.</w:t>
            </w:r>
            <w:r>
              <w:rPr>
                <w:rFonts w:eastAsia="Calibri"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 изучение и анализ инноваций в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области </w:t>
            </w:r>
            <w:r>
              <w:rPr>
                <w:rFonts w:ascii="TimesNewRomanPSMT" w:hAnsi="TimesNewRomanPSMT" w:cs="TimesNewRomanPSMT"/>
              </w:rPr>
              <w:t xml:space="preserve">строительства и ремонта ж.д. пути</w:t>
            </w:r>
            <w:r>
              <w:rPr>
                <w:rFonts w:ascii="TimesNewRomanPSMT" w:hAnsi="TimesNewRomanPSMT" w:cs="TimesNewRomanPSMT"/>
              </w:rPr>
            </w:r>
          </w:p>
        </w:tc>
        <w:tc>
          <w:tcPr>
            <w:shd w:val="clear" w:color="auto" w:fill="auto"/>
            <w:tcW w:w="3402" w:type="dxa"/>
            <w:textDirection w:val="lrTb"/>
            <w:noWrap w:val="false"/>
          </w:tcPr>
          <w:p>
            <w:r>
              <w:t xml:space="preserve">Оценка уровня профессионализма обучающихся при выполнении </w:t>
            </w:r>
            <w:r>
              <w:t xml:space="preserve">практических и </w:t>
            </w:r>
            <w:r>
              <w:t xml:space="preserve">лабораторных  работ.</w:t>
            </w:r>
            <w:r>
              <w:t xml:space="preserve"> Оценка</w:t>
            </w:r>
            <w:r>
              <w:t xml:space="preserve"> </w:t>
            </w:r>
            <w:r>
              <w:t xml:space="preserve">самостоятельной работы</w:t>
            </w:r>
            <w:r>
              <w:t xml:space="preserve">. </w:t>
            </w:r>
            <w:r/>
          </w:p>
        </w:tc>
      </w:tr>
      <w:tr>
        <w:tblPrEx/>
        <w:trPr>
          <w:trHeight w:val="1522"/>
        </w:trPr>
        <w:tc>
          <w:tcPr>
            <w:shd w:val="clear" w:color="auto" w:fill="auto"/>
            <w:tcW w:w="2802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eastAsia="Calibri"/>
              </w:rPr>
            </w:pPr>
            <w:r>
              <w:rPr>
                <w:rFonts w:eastAsia="Calibri"/>
              </w:rPr>
              <w:t xml:space="preserve">- профессиональные:</w:t>
            </w:r>
            <w:r>
              <w:rPr>
                <w:rFonts w:eastAsia="Calibri"/>
              </w:rPr>
            </w:r>
          </w:p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NewRomanPSMT" w:hAnsi="TimesNewRomanPSMT" w:cs="TimesNewRomanPSMT"/>
              </w:rPr>
              <w:pBdr>
                <w:bottom w:val="single" w:color="000000" w:sz="12" w:space="9"/>
              </w:pBdr>
            </w:pPr>
            <w:r>
              <w:rPr>
                <w:rFonts w:eastAsia="Calibri"/>
              </w:rPr>
              <w:t xml:space="preserve">ПК 2.1. Участвовать в проектировании и строительстве железных дорог, зданий и сооружений.</w:t>
            </w:r>
            <w:r>
              <w:rPr>
                <w:rFonts w:ascii="TimesNewRomanPSMT" w:hAnsi="TimesNewRomanPSMT" w:cs="TimesNewRomanPSMT"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Сформированность навыков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организации самостоятельной</w:t>
            </w:r>
            <w: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деятельности в проектировании и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строительстве 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железных дорог,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зданий сооружений.</w:t>
            </w:r>
            <w:r>
              <w:rPr>
                <w:rFonts w:ascii="TimesNewRomanPSMT" w:hAnsi="TimesNewRomanPSMT" w:cs="TimesNewRomanPSMT"/>
              </w:rPr>
            </w:r>
          </w:p>
        </w:tc>
        <w:tc>
          <w:tcPr>
            <w:shd w:val="clear" w:color="auto" w:fill="auto"/>
            <w:tcW w:w="3402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Оценка</w:t>
            </w:r>
            <w:r>
              <w:rPr>
                <w:rFonts w:ascii="TimesNewRomanPSMT" w:hAnsi="TimesNewRomanPSMT" w:cs="TimesNewRomanPSMT"/>
              </w:rPr>
              <w:t xml:space="preserve"> в</w:t>
            </w:r>
            <w:r>
              <w:rPr>
                <w:rFonts w:ascii="TimesNewRomanPSMT" w:hAnsi="TimesNewRomanPSMT" w:cs="TimesNewRomanPSMT"/>
              </w:rPr>
              <w:t xml:space="preserve">ыполнения</w:t>
            </w:r>
            <w:r>
              <w:rPr>
                <w:rFonts w:ascii="TimesNewRomanPSMT" w:hAnsi="TimesNewRomanPSMT" w:cs="TimesNewRomanPSMT"/>
              </w:rPr>
              <w:t xml:space="preserve"> лабораторных и </w:t>
            </w:r>
            <w: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практических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работ.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Текущий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контроль в форме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тестирования.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Контрольный</w:t>
            </w:r>
            <w:r>
              <w:rPr>
                <w:rFonts w:ascii="TimesNewRomanPSMT" w:hAnsi="TimesNewRomanPSMT" w:cs="TimesNewRomanPSMT"/>
              </w:rPr>
              <w:t xml:space="preserve"> с</w:t>
            </w:r>
            <w:r>
              <w:rPr>
                <w:rFonts w:ascii="TimesNewRomanPSMT" w:hAnsi="TimesNewRomanPSMT" w:cs="TimesNewRomanPSMT"/>
              </w:rPr>
              <w:t xml:space="preserve">рез</w:t>
            </w:r>
            <w:r>
              <w:rPr>
                <w:rFonts w:ascii="TimesNewRomanPSMT" w:hAnsi="TimesNewRomanPSMT" w:cs="TimesNewRomanPSMT"/>
              </w:rPr>
              <w:t xml:space="preserve">.</w:t>
            </w:r>
            <w:r>
              <w:rPr>
                <w:rFonts w:ascii="TimesNewRomanPSMT" w:hAnsi="TimesNewRomanPSMT" w:cs="TimesNewRomanPSMT"/>
              </w:rPr>
            </w:r>
          </w:p>
          <w:p>
            <w:r>
              <w:rPr>
                <w:rFonts w:ascii="TimesNewRomanPSMT" w:hAnsi="TimesNewRomanPSMT" w:cs="TimesNewRomanPSMT"/>
              </w:rPr>
              <w:t xml:space="preserve">Фронтальный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опрос.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Оценка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самостоятельной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работы.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/>
          </w:p>
        </w:tc>
      </w:tr>
      <w:tr>
        <w:tblPrEx/>
        <w:trPr>
          <w:trHeight w:val="1987"/>
        </w:trPr>
        <w:tc>
          <w:tcPr>
            <w:shd w:val="clear" w:color="auto" w:fill="auto"/>
            <w:tcW w:w="2802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eastAsia="Calibri"/>
              </w:rPr>
              <w:pBdr>
                <w:bottom w:val="single" w:color="000000" w:sz="12" w:space="9"/>
              </w:pBdr>
            </w:pPr>
            <w:r>
              <w:rPr>
                <w:rFonts w:eastAsia="Calibri"/>
              </w:rPr>
              <w:t xml:space="preserve">ПК 2.2. Производить ремонт и строительство железнодорожного пути с использованием средств механизации.</w:t>
            </w:r>
            <w:r>
              <w:rPr>
                <w:rFonts w:eastAsia="Calibri"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Качественная организация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ремонта и строительства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железнодорожного пути с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использованием средств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механизации.</w:t>
            </w:r>
            <w:r>
              <w:rPr>
                <w:rFonts w:ascii="TimesNewRomanPSMT" w:hAnsi="TimesNewRomanPSMT" w:cs="TimesNewRomanPSMT"/>
              </w:rPr>
            </w:r>
          </w:p>
        </w:tc>
        <w:tc>
          <w:tcPr>
            <w:shd w:val="clear" w:color="auto" w:fill="auto"/>
            <w:tcW w:w="3402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Оценка</w:t>
            </w:r>
            <w:r>
              <w:rPr>
                <w:rFonts w:ascii="TimesNewRomanPSMT" w:hAnsi="TimesNewRomanPSMT" w:cs="TimesNewRomanPSMT"/>
              </w:rPr>
              <w:t xml:space="preserve"> в</w:t>
            </w:r>
            <w:r>
              <w:rPr>
                <w:rFonts w:ascii="TimesNewRomanPSMT" w:hAnsi="TimesNewRomanPSMT" w:cs="TimesNewRomanPSMT"/>
              </w:rPr>
              <w:t xml:space="preserve">ыполнения</w:t>
            </w:r>
            <w:r>
              <w:rPr>
                <w:rFonts w:ascii="TimesNewRomanPSMT" w:hAnsi="TimesNewRomanPSMT" w:cs="TimesNewRomanPSMT"/>
              </w:rPr>
              <w:t xml:space="preserve"> лабораторных и </w:t>
            </w:r>
            <w: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практических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работ.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Текущий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контроль в форме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тестирования.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Контрольный</w:t>
            </w:r>
            <w:r>
              <w:rPr>
                <w:rFonts w:ascii="TimesNewRomanPSMT" w:hAnsi="TimesNewRomanPSMT" w:cs="TimesNewRomanPSMT"/>
              </w:rPr>
              <w:t xml:space="preserve"> с</w:t>
            </w:r>
            <w:r>
              <w:rPr>
                <w:rFonts w:ascii="TimesNewRomanPSMT" w:hAnsi="TimesNewRomanPSMT" w:cs="TimesNewRomanPSMT"/>
              </w:rPr>
              <w:t xml:space="preserve">рез</w:t>
            </w:r>
            <w:r>
              <w:rPr>
                <w:rFonts w:ascii="TimesNewRomanPSMT" w:hAnsi="TimesNewRomanPSMT" w:cs="TimesNewRomanPSMT"/>
              </w:rPr>
              <w:t xml:space="preserve">.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Фронтальный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опрос.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Оценка</w:t>
            </w:r>
            <w:r>
              <w:rPr>
                <w:rFonts w:ascii="TimesNewRomanPSMT" w:hAnsi="TimesNewRomanPSMT" w:cs="TimesNewRomanPSMT"/>
              </w:rPr>
            </w:r>
          </w:p>
          <w:p>
            <w:r>
              <w:rPr>
                <w:rFonts w:ascii="TimesNewRomanPSMT" w:hAnsi="TimesNewRomanPSMT" w:cs="TimesNewRomanPSMT"/>
              </w:rPr>
              <w:t xml:space="preserve">Самостоятельной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работы.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/>
          </w:p>
        </w:tc>
      </w:tr>
      <w:tr>
        <w:tblPrEx/>
        <w:trPr>
          <w:trHeight w:val="2004"/>
        </w:trPr>
        <w:tc>
          <w:tcPr>
            <w:shd w:val="clear" w:color="auto" w:fill="auto"/>
            <w:tcW w:w="2802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eastAsia="Calibri"/>
              </w:rPr>
              <w:pBdr>
                <w:bottom w:val="single" w:color="000000" w:sz="12" w:space="9"/>
              </w:pBdr>
            </w:pPr>
            <w:r>
              <w:rPr>
                <w:rFonts w:eastAsia="Calibri"/>
              </w:rPr>
              <w:t xml:space="preserve">ПК 2.3. Контролировать качество текущего содержания пути, ремонтных и строительных работ, организовывать их приемку.</w:t>
            </w:r>
            <w:r>
              <w:rPr>
                <w:rFonts w:eastAsia="Calibri"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Проведение контроля качества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текущего содержания пути,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ремонтных и строительных работ,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организовывать их приёмку.</w:t>
            </w:r>
            <w:r>
              <w:rPr>
                <w:rFonts w:ascii="TimesNewRomanPSMT" w:hAnsi="TimesNewRomanPSMT" w:cs="TimesNewRomanPSMT"/>
              </w:rPr>
            </w:r>
          </w:p>
        </w:tc>
        <w:tc>
          <w:tcPr>
            <w:shd w:val="clear" w:color="auto" w:fill="auto"/>
            <w:tcW w:w="3402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Оценка</w:t>
            </w:r>
            <w:r>
              <w:rPr>
                <w:rFonts w:ascii="TimesNewRomanPSMT" w:hAnsi="TimesNewRomanPSMT" w:cs="TimesNewRomanPSMT"/>
              </w:rPr>
              <w:t xml:space="preserve"> в</w:t>
            </w:r>
            <w:r>
              <w:rPr>
                <w:rFonts w:ascii="TimesNewRomanPSMT" w:hAnsi="TimesNewRomanPSMT" w:cs="TimesNewRomanPSMT"/>
              </w:rPr>
              <w:t xml:space="preserve">ыполнения</w:t>
            </w:r>
            <w:r>
              <w:rPr>
                <w:rFonts w:ascii="TimesNewRomanPSMT" w:hAnsi="TimesNewRomanPSMT" w:cs="TimesNewRomanPSMT"/>
              </w:rPr>
              <w:t xml:space="preserve"> лабораторных и </w:t>
            </w:r>
            <w: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практических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работ.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Текущий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контроль в форме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тестирования.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Контрольный</w:t>
            </w:r>
            <w:r>
              <w:rPr>
                <w:rFonts w:ascii="TimesNewRomanPSMT" w:hAnsi="TimesNewRomanPSMT" w:cs="TimesNewRomanPSMT"/>
              </w:rPr>
              <w:t xml:space="preserve"> с</w:t>
            </w:r>
            <w:r>
              <w:rPr>
                <w:rFonts w:ascii="TimesNewRomanPSMT" w:hAnsi="TimesNewRomanPSMT" w:cs="TimesNewRomanPSMT"/>
              </w:rPr>
              <w:t xml:space="preserve">рез</w:t>
            </w:r>
            <w:r>
              <w:rPr>
                <w:rFonts w:ascii="TimesNewRomanPSMT" w:hAnsi="TimesNewRomanPSMT" w:cs="TimesNewRomanPSMT"/>
              </w:rPr>
              <w:t xml:space="preserve">.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Фронтальный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опрос.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Оценка</w:t>
            </w:r>
            <w:r>
              <w:rPr>
                <w:rFonts w:ascii="TimesNewRomanPSMT" w:hAnsi="TimesNewRomanPSMT" w:cs="TimesNewRomanPSMT"/>
              </w:rPr>
            </w:r>
          </w:p>
          <w:p>
            <w:r>
              <w:rPr>
                <w:rFonts w:ascii="TimesNewRomanPSMT" w:hAnsi="TimesNewRomanPSMT" w:cs="TimesNewRomanPSMT"/>
              </w:rPr>
              <w:t xml:space="preserve">Самостоятельной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работы.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/>
          </w:p>
        </w:tc>
      </w:tr>
      <w:tr>
        <w:tblPrEx/>
        <w:trPr>
          <w:trHeight w:val="274"/>
        </w:trPr>
        <w:tc>
          <w:tcPr>
            <w:shd w:val="clear" w:color="auto" w:fill="auto"/>
            <w:tcW w:w="2802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eastAsia="Calibri"/>
              </w:rPr>
            </w:pPr>
            <w:r>
              <w:rPr>
                <w:rFonts w:eastAsia="Calibri"/>
                <w:bCs/>
              </w:rPr>
              <w:t xml:space="preserve">ЛР 10</w:t>
            </w:r>
            <w:r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</w:rPr>
              <w:t xml:space="preserve">Заботящийся о защите окружающей среды, собственной и чужой безопасности, в том числе цифровой.</w:t>
            </w:r>
            <w:r>
              <w:rPr>
                <w:rFonts w:eastAsia="Calibri"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33" w:firstLine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проявление экологической культуры, бережного отношения </w:t>
            </w:r>
            <w:r>
              <w:rPr>
                <w:rFonts w:ascii="TimesNewRomanPSMT" w:hAnsi="TimesNewRomanPSMT" w:cs="TimesNewRomanPSMT"/>
              </w:rPr>
              <w:br/>
              <w:t xml:space="preserve">к родной земле, природным богатствам России и мира;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numPr>
                <w:ilvl w:val="0"/>
                <w:numId w:val="1"/>
              </w:numPr>
              <w:ind w:left="33" w:firstLine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демонстрация умений и навыков разумного природопользования, нетерпимого отношения к действиям, приносящим вред экологии;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numPr>
                <w:ilvl w:val="0"/>
                <w:numId w:val="1"/>
              </w:numPr>
              <w:ind w:left="33" w:firstLine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  <w:r>
              <w:rPr>
                <w:rFonts w:ascii="TimesNewRomanPSMT" w:hAnsi="TimesNewRomanPSMT" w:cs="TimesNewRomanPSMT"/>
              </w:rPr>
            </w:r>
          </w:p>
        </w:tc>
        <w:tc>
          <w:tcPr>
            <w:shd w:val="clear" w:color="auto" w:fill="auto"/>
            <w:tcW w:w="3402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Наблюдение за деятельностью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обучающихся в процессе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освоения образовательной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программы.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Оценка выполнения лабораторных и </w:t>
            </w:r>
            <w: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практических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работ.</w:t>
            </w:r>
            <w:r>
              <w:rPr>
                <w:rFonts w:ascii="TimesNewRomanPSMT" w:hAnsi="TimesNewRomanPSMT" w:cs="TimesNewRomanPSMT"/>
              </w:rPr>
              <w:t xml:space="preserve"> Оценка</w:t>
            </w:r>
            <w:r>
              <w:rPr>
                <w:rFonts w:ascii="TimesNewRomanPSMT" w:hAnsi="TimesNewRomanPSMT" w:cs="TimesNewRomanPSMT"/>
              </w:rPr>
            </w:r>
          </w:p>
          <w:p>
            <w:r>
              <w:rPr>
                <w:rFonts w:ascii="TimesNewRomanPSMT" w:hAnsi="TimesNewRomanPSMT" w:cs="TimesNewRomanPSMT"/>
              </w:rPr>
              <w:t xml:space="preserve">Самостоятельной работы.</w:t>
            </w:r>
            <w:r/>
          </w:p>
        </w:tc>
      </w:tr>
      <w:tr>
        <w:tblPrEx/>
        <w:trPr>
          <w:trHeight w:val="107"/>
        </w:trPr>
        <w:tc>
          <w:tcPr>
            <w:shd w:val="clear" w:color="auto" w:fill="auto"/>
            <w:tcW w:w="2802" w:type="dxa"/>
            <w:textDirection w:val="lrTb"/>
            <w:noWrap w:val="false"/>
          </w:tcPr>
          <w:p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ЛР 13</w:t>
            </w:r>
            <w:r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Cs/>
              </w:rPr>
              <w:t xml:space="preserve">Готовность о</w:t>
            </w:r>
            <w:r>
              <w:rPr>
                <w:rFonts w:eastAsia="Calibri"/>
                <w:bCs/>
              </w:rPr>
              <w:t xml:space="preserve">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  <w:r>
              <w:rPr>
                <w:rFonts w:eastAsia="Calibri"/>
                <w:bCs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</w:t>
            </w:r>
            <w:r>
              <w:rPr>
                <w:rFonts w:ascii="TimesNewRomanPSMT" w:hAnsi="TimesNewRomanPSMT" w:cs="TimesNewRomanPSMT"/>
              </w:rPr>
              <w:t xml:space="preserve">проявление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высокопрофессиональной трудовой активности;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 </w:t>
            </w:r>
            <w:r>
              <w:rPr>
                <w:rFonts w:ascii="TimesNewRomanPSMT" w:hAnsi="TimesNewRomanPSMT" w:cs="TimesNewRomanPSMT"/>
              </w:rPr>
              <w:t xml:space="preserve">конструктивное взаимодействие в учебном коллективе/бригаде;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 </w:t>
            </w:r>
            <w:r>
              <w:rPr>
                <w:rFonts w:ascii="TimesNewRomanPSMT" w:hAnsi="TimesNewRomanPSMT" w:cs="TimesNewRomanPSMT"/>
              </w:rPr>
              <w:t xml:space="preserve">демонстрация навыков межличностного делового общения, социального имиджа;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</w:tc>
        <w:tc>
          <w:tcPr>
            <w:shd w:val="clear" w:color="auto" w:fill="auto"/>
            <w:tcW w:w="3402" w:type="dxa"/>
            <w:textDirection w:val="lrTb"/>
            <w:noWrap w:val="false"/>
          </w:tcPr>
          <w:p>
            <w:r>
              <w:t xml:space="preserve">Оценка уровня профессионализма обучающихся при выполнении </w:t>
            </w:r>
            <w:r>
              <w:t xml:space="preserve">практических и </w:t>
            </w:r>
            <w:r>
              <w:t xml:space="preserve">лабораторных  работ.</w:t>
            </w:r>
            <w:r>
              <w:t xml:space="preserve"> Оценка</w:t>
            </w:r>
            <w:r/>
          </w:p>
          <w:p>
            <w:r>
              <w:t xml:space="preserve">самостоятельной работы</w:t>
            </w:r>
            <w:r>
              <w:t xml:space="preserve">.</w:t>
            </w:r>
            <w:r/>
          </w:p>
        </w:tc>
      </w:tr>
      <w:tr>
        <w:tblPrEx/>
        <w:trPr>
          <w:trHeight w:val="1690"/>
        </w:trPr>
        <w:tc>
          <w:tcPr>
            <w:shd w:val="clear" w:color="auto" w:fill="auto"/>
            <w:tcW w:w="2802" w:type="dxa"/>
            <w:textDirection w:val="lrTb"/>
            <w:noWrap w:val="false"/>
          </w:tcPr>
          <w:p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eastAsia="Calibri"/>
                <w:bCs/>
              </w:rPr>
            </w:pPr>
            <w:r>
              <w:rPr>
                <w:rFonts w:eastAsia="Calibri"/>
              </w:rPr>
              <w:t xml:space="preserve">ЛР 27 Проявляющий способности к непрерывному развитию в области профессиональных компетенций и междисциплинарных знаний.</w:t>
            </w:r>
            <w:r>
              <w:rPr>
                <w:rFonts w:eastAsia="Calibri"/>
                <w:bCs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-демонстрация интереса к будущей профессии;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-ответственность за результат учебной деятельности и подготовки 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к профессиональной деятельности;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</w:tc>
        <w:tc>
          <w:tcPr>
            <w:shd w:val="clear" w:color="auto" w:fill="auto"/>
            <w:tcW w:w="3402" w:type="dxa"/>
            <w:textDirection w:val="lrTb"/>
            <w:noWrap w:val="false"/>
          </w:tcPr>
          <w:p>
            <w:r>
              <w:t xml:space="preserve">Оценка уровня профессионализма обучающихся при выполнении практических и лабораторных  работ. Оценка</w:t>
            </w:r>
            <w:r/>
          </w:p>
          <w:p>
            <w:r>
              <w:t xml:space="preserve">самостоятельной работы.</w:t>
            </w:r>
            <w:r/>
          </w:p>
        </w:tc>
      </w:tr>
      <w:tr>
        <w:tblPrEx/>
        <w:trPr>
          <w:trHeight w:val="1827"/>
        </w:trPr>
        <w:tc>
          <w:tcPr>
            <w:shd w:val="clear" w:color="auto" w:fill="auto"/>
            <w:tcW w:w="2802" w:type="dxa"/>
            <w:textDirection w:val="lrTb"/>
            <w:noWrap w:val="false"/>
          </w:tcPr>
          <w:p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eastAsia="Calibri"/>
                <w:bCs/>
              </w:rPr>
            </w:pPr>
            <w:r>
              <w:rPr>
                <w:rFonts w:eastAsia="Calibri"/>
              </w:rPr>
              <w:t xml:space="preserve">ЛР 30 Осуществляющий поиск и использование информации, необходимой для эффективного выполнения различных задач, профессионального и</w:t>
            </w:r>
            <w:r>
              <w:rPr>
                <w:rFonts w:eastAsia="Calibri"/>
              </w:rPr>
              <w:t xml:space="preserve"> личностного развития.</w:t>
            </w:r>
            <w:r>
              <w:rPr>
                <w:rFonts w:eastAsia="Calibri"/>
                <w:bCs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- </w:t>
            </w:r>
            <w:r>
              <w:rPr>
                <w:rFonts w:ascii="TimesNewRomanPSMT" w:hAnsi="TimesNewRomanPSMT" w:cs="TimesNewRomanPSMT"/>
              </w:rPr>
              <w:t xml:space="preserve"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</w:r>
            <w:r>
              <w:rPr>
                <w:rFonts w:ascii="TimesNewRomanPSMT" w:hAnsi="TimesNewRomanPSMT" w:cs="TimesNewRomanPSMT"/>
              </w:rPr>
            </w:r>
          </w:p>
        </w:tc>
        <w:tc>
          <w:tcPr>
            <w:shd w:val="clear" w:color="auto" w:fill="auto"/>
            <w:tcW w:w="3402" w:type="dxa"/>
            <w:textDirection w:val="lrTb"/>
            <w:noWrap w:val="false"/>
          </w:tcPr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Наблюдение за деятельностью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обучающихся в процессе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освоения образовательной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программы.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Оценка выполнения лабораторных и </w:t>
            </w:r>
            <w:r>
              <w:t xml:space="preserve"> </w:t>
            </w:r>
            <w:r>
              <w:rPr>
                <w:rFonts w:ascii="TimesNewRomanPSMT" w:hAnsi="TimesNewRomanPSMT" w:cs="TimesNewRomanPSMT"/>
              </w:rPr>
              <w:t xml:space="preserve">практических</w:t>
            </w:r>
            <w:r>
              <w:rPr>
                <w:rFonts w:ascii="TimesNewRomanPSMT" w:hAnsi="TimesNewRomanPSMT" w:cs="TimesNewRomanPSMT"/>
              </w:rPr>
            </w:r>
          </w:p>
          <w:p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работ.</w:t>
            </w:r>
            <w:r>
              <w:rPr>
                <w:rFonts w:ascii="TimesNewRomanPSMT" w:hAnsi="TimesNewRomanPSMT" w:cs="TimesNewRomanPSMT"/>
              </w:rPr>
              <w:t xml:space="preserve"> Оценка</w:t>
            </w:r>
            <w:r>
              <w:rPr>
                <w:rFonts w:ascii="TimesNewRomanPSMT" w:hAnsi="TimesNewRomanPSMT" w:cs="TimesNewRomanPSMT"/>
              </w:rPr>
            </w:r>
          </w:p>
          <w:p>
            <w:r>
              <w:rPr>
                <w:rFonts w:ascii="TimesNewRomanPSMT" w:hAnsi="TimesNewRomanPSMT" w:cs="TimesNewRomanPSMT"/>
              </w:rPr>
              <w:t xml:space="preserve">Самостоятельной работы.</w:t>
            </w:r>
            <w:r/>
          </w:p>
        </w:tc>
      </w:tr>
    </w:tbl>
    <w:p>
      <w:pPr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</w:r>
      <w:r>
        <w:rPr>
          <w:rFonts w:ascii="TimesNewRomanPS-BoldMT" w:hAnsi="TimesNewRomanPS-BoldMT" w:cs="TimesNewRomanPS-BoldMT"/>
          <w:b/>
          <w:bCs/>
        </w:rPr>
      </w:r>
    </w:p>
    <w:p>
      <w:pPr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5. Перечень используемых методов обучения:</w:t>
      </w:r>
      <w:r>
        <w:rPr>
          <w:b/>
          <w:sz w:val="28"/>
          <w:szCs w:val="28"/>
        </w:rPr>
      </w:r>
    </w:p>
    <w:p>
      <w:pPr>
        <w:jc w:val="both"/>
        <w:widowControl w:val="off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widowControl w:val="off"/>
        <w:rPr>
          <w:sz w:val="28"/>
        </w:rPr>
      </w:pPr>
      <w:r>
        <w:rPr>
          <w:sz w:val="28"/>
        </w:rPr>
        <w:t xml:space="preserve">5.1 Пассивные: лекции, опросы</w:t>
      </w:r>
      <w:r>
        <w:rPr>
          <w:sz w:val="28"/>
        </w:rPr>
        <w:t xml:space="preserve">, тестирование</w:t>
      </w:r>
      <w:r>
        <w:rPr>
          <w:sz w:val="28"/>
        </w:rPr>
        <w:t xml:space="preserve">, демонстрация учебных фильмов,</w:t>
      </w:r>
      <w:r>
        <w:rPr>
          <w:sz w:val="28"/>
        </w:rPr>
        <w:t xml:space="preserve"> самостоятельные и контрольные работы;</w:t>
      </w:r>
      <w:r>
        <w:rPr>
          <w:sz w:val="28"/>
        </w:rPr>
      </w:r>
    </w:p>
    <w:p>
      <w:pPr>
        <w:jc w:val="both"/>
        <w:widowControl w:val="off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</w:rPr>
        <w:t xml:space="preserve">5.2 Активные и интерактивные:</w:t>
      </w:r>
      <w:r>
        <w:rPr>
          <w:color w:val="ff0000"/>
          <w:sz w:val="28"/>
        </w:rPr>
        <w:t xml:space="preserve"> </w:t>
      </w:r>
      <w:r>
        <w:rPr>
          <w:sz w:val="28"/>
        </w:rPr>
        <w:t xml:space="preserve">лекции с применения мультимедийных средств</w:t>
      </w:r>
      <w:r>
        <w:rPr>
          <w:sz w:val="28"/>
          <w:szCs w:val="28"/>
        </w:rPr>
        <w:t xml:space="preserve">, практический эксперимент, </w:t>
      </w:r>
      <w:r>
        <w:rPr>
          <w:sz w:val="28"/>
          <w:szCs w:val="28"/>
        </w:rPr>
        <w:t xml:space="preserve">обучение с использованием </w:t>
      </w:r>
      <w:r>
        <w:rPr>
          <w:sz w:val="28"/>
          <w:szCs w:val="28"/>
        </w:rPr>
        <w:t xml:space="preserve">компьютерных обучающих программ</w:t>
      </w:r>
      <w:r>
        <w:rPr>
          <w:sz w:val="28"/>
          <w:szCs w:val="28"/>
        </w:rPr>
        <w:t xml:space="preserve">, работа с электронным учебником, выполнение лабораторных работ с использованием компьютерных программ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работа в группах, </w:t>
      </w:r>
      <w:r>
        <w:rPr>
          <w:sz w:val="28"/>
          <w:szCs w:val="28"/>
        </w:rPr>
        <w:t xml:space="preserve">работа с </w:t>
      </w:r>
      <w:r>
        <w:rPr>
          <w:sz w:val="28"/>
          <w:szCs w:val="28"/>
        </w:rPr>
        <w:t xml:space="preserve">Интернет-ресурсами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i/>
          <w:iCs/>
          <w:sz w:val="28"/>
          <w:szCs w:val="28"/>
        </w:rPr>
      </w:r>
    </w:p>
    <w:p>
      <w:pPr>
        <w:jc w:val="both"/>
        <w:widowControl w:val="off"/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</w:r>
      <w:r>
        <w:rPr>
          <w:color w:val="ff0000"/>
          <w:sz w:val="16"/>
          <w:szCs w:val="16"/>
        </w:rPr>
      </w:r>
    </w:p>
    <w:p>
      <w:pPr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</w:r>
      <w:r>
        <w:rPr>
          <w:rFonts w:ascii="TimesNewRomanPS-BoldMT" w:hAnsi="TimesNewRomanPS-BoldMT" w:cs="TimesNewRomanPS-BoldMT"/>
          <w:b/>
          <w:bCs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</w:r>
      <w:r>
        <w:rPr>
          <w:rFonts w:ascii="TimesNewRomanPSMT" w:hAnsi="TimesNewRomanPSMT" w:cs="TimesNewRomanPSMT"/>
        </w:rPr>
      </w:r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MT"/>
  <w:font w:name="TimesNewRomanPSMT"/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mbria">
    <w:panose1 w:val="02040503050406030204"/>
  </w:font>
  <w:font w:name="Arial">
    <w:panose1 w:val="020B0604020202020204"/>
  </w:font>
  <w:font w:name="Calibri">
    <w:panose1 w:val="020F0502020204030204"/>
  </w:font>
  <w:font w:name="TimesNewRomanPS-BoldMT"/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6</w:t>
    </w:r>
    <w:r>
      <w:fldChar w:fldCharType="end"/>
    </w:r>
    <w:r/>
  </w:p>
  <w:p>
    <w:pPr>
      <w:pStyle w:val="682"/>
      <w:jc w:val="center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Times New Roman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Times New Roman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Times New Roman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75"/>
    <w:link w:val="674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73"/>
    <w:next w:val="67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75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3"/>
    <w:next w:val="67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5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3"/>
    <w:next w:val="67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3"/>
    <w:next w:val="67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3"/>
    <w:next w:val="67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3"/>
    <w:next w:val="67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3"/>
    <w:next w:val="67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3"/>
    <w:next w:val="67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7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73"/>
    <w:next w:val="67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5"/>
    <w:link w:val="34"/>
    <w:uiPriority w:val="10"/>
    <w:rPr>
      <w:sz w:val="48"/>
      <w:szCs w:val="48"/>
    </w:rPr>
  </w:style>
  <w:style w:type="paragraph" w:styleId="36">
    <w:name w:val="Subtitle"/>
    <w:basedOn w:val="673"/>
    <w:next w:val="67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5"/>
    <w:link w:val="36"/>
    <w:uiPriority w:val="11"/>
    <w:rPr>
      <w:sz w:val="24"/>
      <w:szCs w:val="24"/>
    </w:rPr>
  </w:style>
  <w:style w:type="paragraph" w:styleId="38">
    <w:name w:val="Quote"/>
    <w:basedOn w:val="673"/>
    <w:next w:val="67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3"/>
    <w:next w:val="67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75"/>
    <w:link w:val="680"/>
    <w:uiPriority w:val="99"/>
  </w:style>
  <w:style w:type="character" w:styleId="45">
    <w:name w:val="Footer Char"/>
    <w:basedOn w:val="675"/>
    <w:link w:val="682"/>
    <w:uiPriority w:val="99"/>
  </w:style>
  <w:style w:type="paragraph" w:styleId="46">
    <w:name w:val="Caption"/>
    <w:basedOn w:val="673"/>
    <w:next w:val="67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82"/>
    <w:uiPriority w:val="99"/>
  </w:style>
  <w:style w:type="table" w:styleId="49">
    <w:name w:val="Table Grid Light"/>
    <w:basedOn w:val="6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7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5"/>
    <w:uiPriority w:val="99"/>
    <w:unhideWhenUsed/>
    <w:rPr>
      <w:vertAlign w:val="superscript"/>
    </w:rPr>
  </w:style>
  <w:style w:type="paragraph" w:styleId="178">
    <w:name w:val="endnote text"/>
    <w:basedOn w:val="67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5"/>
    <w:uiPriority w:val="99"/>
    <w:semiHidden/>
    <w:unhideWhenUsed/>
    <w:rPr>
      <w:vertAlign w:val="superscript"/>
    </w:rPr>
  </w:style>
  <w:style w:type="paragraph" w:styleId="181">
    <w:name w:val="toc 1"/>
    <w:basedOn w:val="673"/>
    <w:next w:val="67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3"/>
    <w:next w:val="67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3"/>
    <w:next w:val="67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3"/>
    <w:next w:val="67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3"/>
    <w:next w:val="67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3"/>
    <w:next w:val="67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3"/>
    <w:next w:val="67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3"/>
    <w:next w:val="67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3"/>
    <w:next w:val="67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3"/>
    <w:next w:val="673"/>
    <w:uiPriority w:val="99"/>
    <w:unhideWhenUsed/>
    <w:pPr>
      <w:spacing w:after="0" w:afterAutospacing="0"/>
    </w:pPr>
  </w:style>
  <w:style w:type="paragraph" w:styleId="673" w:default="1">
    <w:name w:val="Normal"/>
    <w:qFormat/>
    <w:rPr>
      <w:rFonts w:eastAsia="Times New Roman"/>
      <w:sz w:val="24"/>
      <w:szCs w:val="24"/>
    </w:rPr>
  </w:style>
  <w:style w:type="paragraph" w:styleId="674">
    <w:name w:val="Heading 1"/>
    <w:basedOn w:val="673"/>
    <w:next w:val="673"/>
    <w:link w:val="685"/>
    <w:uiPriority w:val="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styleId="675" w:default="1">
    <w:name w:val="Default Paragraph Font"/>
    <w:uiPriority w:val="1"/>
    <w:semiHidden/>
    <w:unhideWhenUsed/>
  </w:style>
  <w:style w:type="table" w:styleId="67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7" w:default="1">
    <w:name w:val="No List"/>
    <w:uiPriority w:val="99"/>
    <w:semiHidden/>
    <w:unhideWhenUsed/>
  </w:style>
  <w:style w:type="table" w:styleId="678">
    <w:name w:val="Table Grid"/>
    <w:basedOn w:val="676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79">
    <w:name w:val="Hyperlink"/>
    <w:uiPriority w:val="99"/>
    <w:unhideWhenUsed/>
    <w:rPr>
      <w:color w:val="0000ff"/>
      <w:u w:val="single"/>
    </w:rPr>
  </w:style>
  <w:style w:type="paragraph" w:styleId="680">
    <w:name w:val="Header"/>
    <w:basedOn w:val="673"/>
    <w:link w:val="68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81" w:customStyle="1">
    <w:name w:val="Верхний колонтитул Знак"/>
    <w:link w:val="680"/>
    <w:uiPriority w:val="99"/>
    <w:rPr>
      <w:rFonts w:eastAsia="Times New Roman"/>
      <w:sz w:val="24"/>
      <w:szCs w:val="24"/>
    </w:rPr>
  </w:style>
  <w:style w:type="paragraph" w:styleId="682">
    <w:name w:val="Footer"/>
    <w:basedOn w:val="673"/>
    <w:link w:val="68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83" w:customStyle="1">
    <w:name w:val="Нижний колонтитул Знак"/>
    <w:link w:val="682"/>
    <w:uiPriority w:val="99"/>
    <w:rPr>
      <w:rFonts w:eastAsia="Times New Roman"/>
      <w:sz w:val="24"/>
      <w:szCs w:val="24"/>
    </w:rPr>
  </w:style>
  <w:style w:type="character" w:styleId="684">
    <w:name w:val="FollowedHyperlink"/>
    <w:uiPriority w:val="99"/>
    <w:semiHidden/>
    <w:unhideWhenUsed/>
    <w:rPr>
      <w:color w:val="800080"/>
      <w:u w:val="single"/>
    </w:rPr>
  </w:style>
  <w:style w:type="character" w:styleId="685" w:customStyle="1">
    <w:name w:val="Заголовок 1 Знак"/>
    <w:link w:val="674"/>
    <w:uiPriority w:val="9"/>
    <w:rPr>
      <w:rFonts w:ascii="Cambria" w:hAnsi="Cambria" w:eastAsia="Times New Roman" w:cs="Times New Roman"/>
      <w:b/>
      <w:bCs/>
      <w:sz w:val="32"/>
      <w:szCs w:val="32"/>
    </w:rPr>
  </w:style>
  <w:style w:type="paragraph" w:styleId="686" w:customStyle="1">
    <w:name w:val="ConsPlusNormal"/>
    <w:pPr>
      <w:widowControl w:val="off"/>
    </w:pPr>
    <w:rPr>
      <w:rFonts w:ascii="Arial" w:hAnsi="Arial" w:eastAsia="Times New Roman" w:cs="Arial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book.ru/book/93190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HP Inc.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</dc:creator>
  <cp:lastModifiedBy>метод кабинет</cp:lastModifiedBy>
  <cp:revision>4</cp:revision>
  <dcterms:created xsi:type="dcterms:W3CDTF">2025-01-30T12:08:00Z</dcterms:created>
  <dcterms:modified xsi:type="dcterms:W3CDTF">2025-05-19T10:48:17Z</dcterms:modified>
</cp:coreProperties>
</file>