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</w:t>
      </w:r>
      <w:r>
        <w:rPr>
          <w:b/>
          <w:sz w:val="32"/>
          <w:szCs w:val="32"/>
        </w:rPr>
      </w:r>
    </w:p>
    <w:p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 xml:space="preserve">ПП.03</w:t>
      </w:r>
      <w:r>
        <w:rPr>
          <w:b/>
          <w:bCs/>
          <w:sz w:val="32"/>
          <w:szCs w:val="28"/>
        </w:rPr>
        <w:t xml:space="preserve">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 xml:space="preserve">ПРОИЗВОДСТВЕННАЯ ПРАКТИКА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(по профилю специальности)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профессионального модуля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ПМ.03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Устройство, надзор и техническое состояние железнодорожного пути и искусственных сооружений</w:t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08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10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</w:rPr>
        <w:t xml:space="preserve">Строительство железных дорог, путь и путевое хозяйство</w:t>
      </w:r>
      <w:r>
        <w:rPr>
          <w:b/>
          <w:sz w:val="28"/>
          <w:szCs w:val="28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Базовая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подготовка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образования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pStyle w:val="828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</w:r>
    </w:p>
    <w:p>
      <w:pPr>
        <w:jc w:val="center"/>
        <w:spacing w:line="250" w:lineRule="exact"/>
        <w:widowControl w:val="off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  <w:t xml:space="preserve">2023</w:t>
      </w:r>
      <w:r>
        <w:rPr>
          <w:sz w:val="28"/>
          <w:lang w:eastAsia="ru-RU"/>
        </w:rPr>
      </w:r>
    </w:p>
    <w:p>
      <w:pPr>
        <w:rPr>
          <w:sz w:val="28"/>
          <w:lang w:eastAsia="ru-RU"/>
        </w:rPr>
      </w:pPr>
      <w:r>
        <w:rPr>
          <w:sz w:val="28"/>
          <w:lang w:eastAsia="ru-RU"/>
        </w:rPr>
      </w:r>
      <w:r>
        <w:rPr>
          <w:sz w:val="28"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1.ПАСПОРТ ПРОГРАММЫ 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2. ПРОИЗВОДСТВЕННАЯ практика по проффесиональному модулю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3.материально-техническое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</w:tr>
      <w:tr>
        <w:tblPrEx/>
        <w:trPr>
          <w:trHeight w:val="404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5. кадровое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>
              <w:rPr>
                <w:caps/>
                <w:sz w:val="28"/>
              </w:rPr>
              <w:t xml:space="preserve">Освоения</w:t>
            </w:r>
            <w:r>
              <w:rPr>
                <w:caps/>
                <w:sz w:val="28"/>
              </w:rPr>
              <w:t xml:space="preserve"> результатов</w:t>
            </w:r>
            <w:r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 xml:space="preserve">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ПРОИЗВОДСТВЕННОЙ ПРАКТИКИ 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bCs/>
          <w:color w:val="000000"/>
          <w:sz w:val="28"/>
        </w:rPr>
        <w:t xml:space="preserve">(ПО ПРОФИЛЮ СПЕЦИАЛЬНОСТИ)</w:t>
      </w:r>
      <w:r>
        <w:rPr>
          <w:b/>
          <w:sz w:val="28"/>
          <w:szCs w:val="28"/>
        </w:rPr>
      </w:r>
    </w:p>
    <w:p>
      <w:pPr>
        <w:pStyle w:val="779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 xml:space="preserve">Область применения программы</w:t>
      </w:r>
      <w:r>
        <w:rPr>
          <w:b/>
          <w:sz w:val="28"/>
          <w:szCs w:val="28"/>
        </w:rPr>
      </w:r>
    </w:p>
    <w:p>
      <w:pPr>
        <w:ind w:firstLine="567"/>
        <w:jc w:val="both"/>
        <w:keepLines/>
        <w:keepNext/>
        <w:rPr>
          <w:sz w:val="16"/>
          <w:szCs w:val="16"/>
        </w:rPr>
        <w:suppressLineNumbers/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i/>
          <w:sz w:val="28"/>
        </w:rPr>
      </w:pPr>
      <w:r>
        <w:rPr>
          <w:sz w:val="28"/>
          <w:szCs w:val="28"/>
        </w:rPr>
        <w:t xml:space="preserve">Программа производственной практики (по профилю специальности) </w:t>
      </w:r>
      <w:r>
        <w:rPr>
          <w:bCs/>
          <w:sz w:val="28"/>
          <w:szCs w:val="28"/>
        </w:rPr>
        <w:t xml:space="preserve">ПП.03</w:t>
      </w:r>
      <w:r>
        <w:rPr>
          <w:sz w:val="28"/>
          <w:szCs w:val="28"/>
        </w:rPr>
        <w:t xml:space="preserve">.01 Устройство,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является частью основной профессиональной образовательной программы</w:t>
      </w:r>
      <w:r>
        <w:rPr>
          <w:sz w:val="28"/>
        </w:rPr>
        <w:t xml:space="preserve"> - программы подготовки специалистов среднего звена (далее ОПОП-ППССЗ)</w:t>
      </w:r>
      <w:r>
        <w:rPr>
          <w:sz w:val="28"/>
        </w:rPr>
        <w:t xml:space="preserve"> в соответствии с ФГОС</w:t>
      </w:r>
      <w:r>
        <w:rPr>
          <w:sz w:val="28"/>
        </w:rPr>
        <w:t xml:space="preserve"> по специальности </w:t>
      </w:r>
      <w:r>
        <w:rPr>
          <w:sz w:val="28"/>
        </w:rPr>
        <w:t xml:space="preserve">08.02.10</w:t>
      </w:r>
      <w:r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>
        <w:rPr>
          <w:i/>
          <w:sz w:val="28"/>
          <w:szCs w:val="28"/>
        </w:rPr>
        <w:t xml:space="preserve">устройство, надзор и техническое состояние железнодорожного пути и искусственных сооружений</w:t>
      </w:r>
      <w:r>
        <w:rPr>
          <w:i/>
          <w:sz w:val="28"/>
        </w:rPr>
        <w:t xml:space="preserve">.</w:t>
      </w:r>
      <w:r>
        <w:rPr>
          <w:i/>
          <w:sz w:val="28"/>
        </w:rPr>
      </w:r>
    </w:p>
    <w:p>
      <w:pPr>
        <w:ind w:firstLine="709"/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ind w:firstLine="709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/>
          <w:sz w:val="28"/>
          <w:szCs w:val="28"/>
          <w:lang w:eastAsia="ru-RU"/>
        </w:rPr>
        <w:t xml:space="preserve">1</w:t>
      </w:r>
      <w:r>
        <w:rPr>
          <w:b/>
          <w:sz w:val="28"/>
          <w:szCs w:val="28"/>
          <w:lang w:eastAsia="ru-RU"/>
        </w:rPr>
        <w:t xml:space="preserve">.2. </w:t>
      </w:r>
      <w:r>
        <w:rPr>
          <w:b/>
          <w:sz w:val="28"/>
          <w:szCs w:val="28"/>
          <w:lang w:eastAsia="ru-RU"/>
        </w:rPr>
        <w:t xml:space="preserve">Цели и задачи практик</w:t>
      </w:r>
      <w:r>
        <w:rPr>
          <w:b/>
          <w:sz w:val="28"/>
          <w:szCs w:val="28"/>
          <w:lang w:eastAsia="ru-RU"/>
        </w:rPr>
        <w:t xml:space="preserve">и - требования к результатам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>
        <w:rPr>
          <w:b/>
          <w:sz w:val="28"/>
          <w:szCs w:val="28"/>
          <w:lang w:eastAsia="ru-RU"/>
        </w:rPr>
        <w:t xml:space="preserve">производственной практик</w:t>
      </w:r>
      <w:r>
        <w:rPr>
          <w:b/>
          <w:sz w:val="28"/>
          <w:szCs w:val="28"/>
          <w:lang w:eastAsia="ru-RU"/>
        </w:rPr>
        <w:t xml:space="preserve">и</w:t>
      </w:r>
      <w:r>
        <w:rPr>
          <w:b/>
          <w:sz w:val="28"/>
          <w:szCs w:val="28"/>
          <w:lang w:eastAsia="ru-RU"/>
        </w:rPr>
      </w:r>
    </w:p>
    <w:p>
      <w:pPr>
        <w:pStyle w:val="779"/>
        <w:ind w:left="0" w:firstLine="720"/>
        <w:jc w:val="both"/>
        <w:keepLines/>
        <w:keepNext/>
        <w:rPr>
          <w:bCs/>
          <w:sz w:val="28"/>
          <w:szCs w:val="28"/>
        </w:rPr>
        <w:suppressLineNumbers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79"/>
        <w:ind w:left="0" w:firstLine="720"/>
        <w:jc w:val="both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Cs/>
          <w:sz w:val="28"/>
          <w:szCs w:val="28"/>
        </w:rPr>
        <w:t xml:space="preserve">ПП.03.01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модуля</w:t>
      </w:r>
      <w:r>
        <w:rPr>
          <w:sz w:val="28"/>
          <w:szCs w:val="28"/>
        </w:rPr>
        <w:t xml:space="preserve"> ОПОП-</w:t>
      </w:r>
      <w:r>
        <w:rPr>
          <w:sz w:val="28"/>
          <w:szCs w:val="28"/>
        </w:rPr>
        <w:t xml:space="preserve">ППССЗ СПО по виду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избранной специальности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  <w:lang w:eastAsia="ru-RU"/>
        </w:rPr>
      </w:r>
    </w:p>
    <w:p>
      <w:pPr>
        <w:pStyle w:val="779"/>
        <w:ind w:left="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>
        <w:rPr>
          <w:sz w:val="28"/>
        </w:rPr>
        <w:t xml:space="preserve">практики</w:t>
      </w:r>
      <w:r>
        <w:rPr>
          <w:sz w:val="28"/>
        </w:rPr>
        <w:t xml:space="preserve"> должен:</w:t>
      </w:r>
      <w:r>
        <w:rPr>
          <w:b/>
          <w:sz w:val="28"/>
          <w:szCs w:val="28"/>
          <w:lang w:eastAsia="ru-RU"/>
        </w:rPr>
      </w:r>
    </w:p>
    <w:p>
      <w:pPr>
        <w:pStyle w:val="77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иметь практический опыт:</w:t>
      </w:r>
      <w:r>
        <w:rPr>
          <w:b/>
          <w:sz w:val="28"/>
          <w:szCs w:val="28"/>
          <w:lang w:eastAsia="ru-RU"/>
        </w:rPr>
      </w:r>
    </w:p>
    <w:p>
      <w:pPr>
        <w:ind w:firstLine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определения конструкции железнодорожного пути и </w:t>
      </w:r>
      <w:r>
        <w:rPr>
          <w:sz w:val="28"/>
          <w:szCs w:val="28"/>
          <w:lang w:eastAsia="ru-RU"/>
        </w:rPr>
        <w:t xml:space="preserve">искусственных сооружений;</w:t>
      </w:r>
      <w:r>
        <w:rPr>
          <w:sz w:val="28"/>
          <w:szCs w:val="28"/>
          <w:lang w:eastAsia="ru-RU"/>
        </w:rPr>
      </w:r>
    </w:p>
    <w:p>
      <w:pPr>
        <w:ind w:firstLine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выявления дефектов в рельсах и стрелочных переводах.</w:t>
      </w:r>
      <w:r>
        <w:rPr>
          <w:sz w:val="28"/>
          <w:szCs w:val="28"/>
          <w:lang w:eastAsia="ru-RU"/>
        </w:rPr>
      </w:r>
    </w:p>
    <w:p>
      <w:pPr>
        <w:pStyle w:val="77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уметь:</w:t>
      </w:r>
      <w:r>
        <w:rPr>
          <w:b/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производить осмотр участка железнодорожного пути и искусственных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сооружений;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выявлять имеющиеся неисправности</w:t>
      </w:r>
      <w:r>
        <w:rPr>
          <w:sz w:val="28"/>
          <w:szCs w:val="28"/>
          <w:lang w:eastAsia="ru-RU"/>
        </w:rPr>
        <w:t xml:space="preserve"> элементов верхнего строения пу</w:t>
      </w:r>
      <w:r>
        <w:rPr>
          <w:sz w:val="28"/>
          <w:szCs w:val="28"/>
          <w:lang w:eastAsia="ru-RU"/>
        </w:rPr>
        <w:t xml:space="preserve">ти, земляного полотна;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производить настройку и обслужива</w:t>
      </w:r>
      <w:r>
        <w:rPr>
          <w:sz w:val="28"/>
          <w:szCs w:val="28"/>
          <w:lang w:eastAsia="ru-RU"/>
        </w:rPr>
        <w:t xml:space="preserve">ние различных систем дефектоско</w:t>
      </w:r>
      <w:r>
        <w:rPr>
          <w:sz w:val="28"/>
          <w:szCs w:val="28"/>
          <w:lang w:eastAsia="ru-RU"/>
        </w:rPr>
        <w:t xml:space="preserve">пов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pStyle w:val="77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знать:</w:t>
      </w:r>
      <w:r>
        <w:rPr>
          <w:b/>
          <w:sz w:val="28"/>
          <w:szCs w:val="28"/>
          <w:lang w:eastAsia="ru-RU"/>
        </w:rPr>
      </w:r>
    </w:p>
    <w:p>
      <w:pPr>
        <w:pStyle w:val="779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конструкцию, устройство основных элементов железнодорожного пути </w:t>
      </w:r>
      <w:r>
        <w:rPr>
          <w:sz w:val="28"/>
          <w:szCs w:val="28"/>
          <w:lang w:eastAsia="ru-RU"/>
        </w:rPr>
      </w:r>
    </w:p>
    <w:p>
      <w:pPr>
        <w:pStyle w:val="779"/>
        <w:ind w:left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 искусственных сооружений;</w:t>
      </w:r>
      <w:r>
        <w:rPr>
          <w:sz w:val="28"/>
          <w:szCs w:val="28"/>
          <w:lang w:eastAsia="ru-RU"/>
        </w:rPr>
      </w:r>
    </w:p>
    <w:p>
      <w:pPr>
        <w:pStyle w:val="779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средства контроля и методы обнаруж</w:t>
      </w:r>
      <w:r>
        <w:rPr>
          <w:sz w:val="28"/>
          <w:szCs w:val="28"/>
          <w:lang w:eastAsia="ru-RU"/>
        </w:rPr>
        <w:t xml:space="preserve">ения дефектов рельсов и стрелоч</w:t>
      </w:r>
      <w:r>
        <w:rPr>
          <w:sz w:val="28"/>
          <w:szCs w:val="28"/>
          <w:lang w:eastAsia="ru-RU"/>
        </w:rPr>
        <w:t xml:space="preserve">ных переводов;</w:t>
      </w:r>
      <w:r>
        <w:rPr>
          <w:sz w:val="28"/>
          <w:szCs w:val="28"/>
          <w:lang w:eastAsia="ru-RU"/>
        </w:rPr>
      </w:r>
    </w:p>
    <w:p>
      <w:pPr>
        <w:pStyle w:val="779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систему надзора, ухода и ремонта искусственных сооружений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</w:rPr>
      </w:pPr>
      <w:r>
        <w:rPr>
          <w:b/>
          <w:sz w:val="28"/>
        </w:rPr>
        <w:t xml:space="preserve">1.3 Требования к результатам освоения производственной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практики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В результате прохождения производственной практики по ВПД обучающийся должен освоить:</w:t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31"/>
        <w:tblW w:w="0" w:type="auto"/>
        <w:tblLook w:val="04A0" w:firstRow="1" w:lastRow="0" w:firstColumn="1" w:lastColumn="0" w:noHBand="0" w:noVBand="1"/>
      </w:tblPr>
      <w:tblGrid>
        <w:gridCol w:w="948"/>
        <w:gridCol w:w="3923"/>
        <w:gridCol w:w="5266"/>
      </w:tblGrid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№ п/п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Вид профессиональной деятельности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Профессиональные компетенции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1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стройство, надзор и техническое состояние железнодорожного пути и искусственных сооружений</w:t>
            </w:r>
            <w:r>
              <w:rPr>
                <w:sz w:val="28"/>
              </w:rPr>
              <w:t xml:space="preserve">.</w:t>
            </w:r>
            <w:r>
              <w:rPr>
                <w:sz w:val="28"/>
              </w:rPr>
            </w:r>
          </w:p>
          <w:p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ind w:firstLine="709"/>
              <w:jc w:val="both"/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</w:r>
            <w:r>
              <w:rPr>
                <w:rFonts w:eastAsia="Times New Roman"/>
                <w:sz w:val="28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pStyle w:val="779"/>
              <w:ind w:left="0" w:firstLine="567"/>
              <w:jc w:val="both"/>
              <w:keepLines/>
              <w:keepNext/>
              <w:spacing w:after="240"/>
              <w:rPr>
                <w:rStyle w:val="826"/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ПК 3.1. Обеспечивать выполнение </w:t>
            </w:r>
            <w:r>
              <w:rPr>
                <w:rStyle w:val="826"/>
                <w:sz w:val="28"/>
                <w:szCs w:val="28"/>
              </w:rPr>
              <w:t xml:space="preserve">треб</w:t>
            </w:r>
            <w:r>
              <w:rPr>
                <w:rStyle w:val="826"/>
                <w:sz w:val="28"/>
                <w:szCs w:val="28"/>
              </w:rPr>
              <w:t xml:space="preserve">ований к основным элементам и конструкции земляного полотна, переездов, путевых и сигнальных </w:t>
            </w:r>
            <w:r>
              <w:rPr>
                <w:rStyle w:val="826"/>
                <w:sz w:val="28"/>
                <w:szCs w:val="28"/>
              </w:rPr>
              <w:t xml:space="preserve">знаков, верхнего строения пути;</w:t>
            </w:r>
            <w:r>
              <w:rPr>
                <w:rStyle w:val="826"/>
                <w:sz w:val="28"/>
                <w:szCs w:val="28"/>
              </w:rPr>
            </w:r>
          </w:p>
          <w:p>
            <w:pPr>
              <w:pStyle w:val="779"/>
              <w:ind w:left="0" w:firstLine="567"/>
              <w:jc w:val="both"/>
              <w:keepLines/>
              <w:keepNext/>
              <w:rPr>
                <w:rStyle w:val="826"/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ПК 3.2. Обеспечивать требования к</w:t>
            </w:r>
            <w:r>
              <w:rPr>
                <w:rStyle w:val="826"/>
                <w:sz w:val="28"/>
                <w:szCs w:val="28"/>
              </w:rPr>
              <w:t xml:space="preserve"> искусственным сооружениям на же</w:t>
            </w:r>
            <w:r>
              <w:rPr>
                <w:rStyle w:val="826"/>
                <w:sz w:val="28"/>
                <w:szCs w:val="28"/>
              </w:rPr>
              <w:t xml:space="preserve">лезнодорожном транспорте</w:t>
            </w:r>
            <w:r>
              <w:rPr>
                <w:rStyle w:val="826"/>
                <w:sz w:val="28"/>
                <w:szCs w:val="28"/>
              </w:rPr>
              <w:t xml:space="preserve">;</w:t>
            </w:r>
            <w:r>
              <w:rPr>
                <w:rStyle w:val="826"/>
                <w:sz w:val="28"/>
                <w:szCs w:val="28"/>
              </w:rPr>
            </w:r>
          </w:p>
          <w:p>
            <w:pPr>
              <w:pStyle w:val="779"/>
              <w:ind w:left="0" w:firstLine="567"/>
              <w:jc w:val="both"/>
              <w:keepLines/>
              <w:keepNext/>
              <w:rPr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ПК 3.3. Проводить контроль состояния</w:t>
            </w:r>
            <w:r>
              <w:rPr>
                <w:rStyle w:val="826"/>
                <w:sz w:val="28"/>
                <w:szCs w:val="28"/>
              </w:rPr>
              <w:t xml:space="preserve"> рельсов, элементов пути и соору</w:t>
            </w:r>
            <w:r>
              <w:rPr>
                <w:rStyle w:val="826"/>
                <w:sz w:val="28"/>
                <w:szCs w:val="28"/>
              </w:rPr>
              <w:t xml:space="preserve">жений с использованием диагностического оборудования</w:t>
            </w:r>
            <w:r>
              <w:rPr>
                <w:rStyle w:val="826"/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numPr>
          <w:ilvl w:val="1"/>
          <w:numId w:val="39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Ф</w:t>
      </w:r>
      <w:r>
        <w:rPr>
          <w:b/>
          <w:sz w:val="28"/>
        </w:rPr>
        <w:t xml:space="preserve">ормы</w:t>
      </w:r>
      <w:r>
        <w:rPr>
          <w:b/>
          <w:sz w:val="28"/>
        </w:rPr>
        <w:t xml:space="preserve"> контроля:</w:t>
      </w:r>
      <w:r>
        <w:rPr>
          <w:b/>
          <w:sz w:val="28"/>
        </w:rPr>
      </w:r>
    </w:p>
    <w:p>
      <w:pPr>
        <w:spacing w:after="200" w:line="276" w:lineRule="auto"/>
        <w:rPr>
          <w:sz w:val="28"/>
        </w:rPr>
      </w:pPr>
      <w:r>
        <w:rPr>
          <w:sz w:val="28"/>
        </w:rPr>
        <w:t xml:space="preserve">Промежуточная</w:t>
      </w:r>
      <w:r>
        <w:rPr>
          <w:sz w:val="28"/>
        </w:rPr>
        <w:t xml:space="preserve"> аттестация в форме дифференцированного зачета в 7 семестре – очная форма обучения</w:t>
      </w:r>
      <w:r>
        <w:rPr>
          <w:sz w:val="28"/>
        </w:rPr>
      </w:r>
    </w:p>
    <w:p>
      <w:p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       1.5 </w:t>
      </w:r>
      <w:r>
        <w:rPr>
          <w:b/>
          <w:sz w:val="28"/>
        </w:rPr>
        <w:t xml:space="preserve">Количество часов на освоение программы производственной практики</w:t>
      </w:r>
      <w:r>
        <w:rPr>
          <w:b/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сего 216 часов</w:t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9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2.</w:t>
      </w:r>
      <w:r>
        <w:rPr>
          <w:b/>
          <w:sz w:val="28"/>
        </w:rPr>
        <w:t xml:space="preserve"> ПРОИЗВОДСТВЕННАЯ ПРАКТИКА ПО ПРОФЕССИОНАЛЬНОМУ МОДУЛЮ ПМ 03.</w:t>
      </w:r>
      <w:r>
        <w:rPr>
          <w:b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>
        <w:rPr>
          <w:b/>
          <w:bCs/>
          <w:sz w:val="28"/>
          <w:szCs w:val="28"/>
        </w:rPr>
        <w:t xml:space="preserve">практики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Результатом ос</w:t>
      </w:r>
      <w:r>
        <w:rPr>
          <w:sz w:val="28"/>
          <w:szCs w:val="28"/>
        </w:rPr>
        <w:t xml:space="preserve">воения программы производственной</w:t>
      </w:r>
      <w:r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 xml:space="preserve">е общие (ОК) и профессиональные</w:t>
      </w:r>
      <w:r>
        <w:rPr>
          <w:sz w:val="28"/>
          <w:szCs w:val="28"/>
        </w:rPr>
        <w:t xml:space="preserve"> компетенции (ПК</w:t>
      </w:r>
      <w:r>
        <w:rPr>
          <w:i/>
          <w:sz w:val="28"/>
          <w:szCs w:val="28"/>
        </w:rPr>
        <w:t xml:space="preserve">):</w:t>
      </w:r>
      <w:r>
        <w:rPr>
          <w:i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tbl>
      <w:tblPr>
        <w:tblW w:w="1049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5"/>
        <w:gridCol w:w="9465"/>
      </w:tblGrid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Код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Наименование общих и профессиональных компетенций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1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Выбирать способы решения задач профессиональной деятельности применительно к различным контекстам.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2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3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4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Эффективно взаимодействовать и работать в коллективе и команде.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5</w:t>
            </w:r>
            <w:r>
              <w:rPr>
                <w:rFonts w:eastAsia="Times New Roman"/>
                <w:sz w:val="28"/>
                <w:szCs w:val="28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6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Проя</w:t>
            </w:r>
            <w:r>
              <w:rPr>
                <w:rFonts w:eastAsia="Times New Roman"/>
                <w:sz w:val="28"/>
                <w:lang w:eastAsia="ru-RU"/>
              </w:rP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7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8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ОК 9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 xml:space="preserve">Пользоваться профессиональной документацией на государственном и иностранном языках.</w:t>
            </w:r>
            <w:r>
              <w:rPr>
                <w:rFonts w:eastAsia="Times New Roman"/>
                <w:sz w:val="2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ПК3</w:t>
            </w:r>
            <w:r>
              <w:rPr>
                <w:sz w:val="28"/>
                <w:szCs w:val="28"/>
              </w:rPr>
              <w:t xml:space="preserve">.1.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pacing w:after="240"/>
              <w:rPr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Обеспечивать выполнение </w:t>
            </w:r>
            <w:r>
              <w:rPr>
                <w:rStyle w:val="826"/>
                <w:sz w:val="28"/>
                <w:szCs w:val="28"/>
              </w:rPr>
              <w:t xml:space="preserve">треб</w:t>
            </w:r>
            <w:r>
              <w:rPr>
                <w:rStyle w:val="826"/>
                <w:sz w:val="28"/>
                <w:szCs w:val="28"/>
              </w:rPr>
              <w:t xml:space="preserve">ований к основным элементам и конструкции земляного полотна, переездов, путевых и сигнальных </w:t>
            </w:r>
            <w:r>
              <w:rPr>
                <w:rStyle w:val="826"/>
                <w:sz w:val="28"/>
                <w:szCs w:val="28"/>
              </w:rPr>
              <w:t xml:space="preserve">знаков, верхнего строения пути;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ПК.3</w:t>
            </w:r>
            <w:r>
              <w:rPr>
                <w:sz w:val="28"/>
                <w:szCs w:val="28"/>
              </w:rPr>
              <w:t xml:space="preserve">.2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rPr>
                <w:sz w:val="28"/>
                <w:szCs w:val="28"/>
              </w:rPr>
              <w:suppressLineNumbers/>
            </w:pPr>
            <w:r>
              <w:rPr>
                <w:rStyle w:val="826"/>
                <w:sz w:val="28"/>
                <w:szCs w:val="28"/>
              </w:rPr>
              <w:t xml:space="preserve">Обеспечивать требования к</w:t>
            </w:r>
            <w:r>
              <w:rPr>
                <w:rStyle w:val="826"/>
                <w:sz w:val="28"/>
                <w:szCs w:val="28"/>
              </w:rPr>
              <w:t xml:space="preserve"> искусственным сооружениям на же</w:t>
            </w:r>
            <w:r>
              <w:rPr>
                <w:rStyle w:val="826"/>
                <w:sz w:val="28"/>
                <w:szCs w:val="28"/>
              </w:rPr>
              <w:t xml:space="preserve">лезнодорожном транспорте</w:t>
            </w:r>
            <w:r>
              <w:rPr>
                <w:rStyle w:val="826"/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ПК 3</w:t>
            </w:r>
            <w:r>
              <w:rPr>
                <w:sz w:val="28"/>
                <w:szCs w:val="28"/>
              </w:rPr>
              <w:t xml:space="preserve">.3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65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Style w:val="826"/>
                <w:sz w:val="28"/>
                <w:szCs w:val="28"/>
              </w:rPr>
              <w:t xml:space="preserve">Проводить контроль состояния</w:t>
            </w:r>
            <w:r>
              <w:rPr>
                <w:rStyle w:val="826"/>
                <w:sz w:val="28"/>
                <w:szCs w:val="28"/>
              </w:rPr>
              <w:t xml:space="preserve"> рельсов, элементов пути и соору</w:t>
            </w:r>
            <w:r>
              <w:rPr>
                <w:rStyle w:val="826"/>
                <w:sz w:val="28"/>
                <w:szCs w:val="28"/>
              </w:rPr>
              <w:t xml:space="preserve">жений с использованием диагностического оборудования</w:t>
            </w:r>
            <w:r>
              <w:rPr>
                <w:rStyle w:val="826"/>
                <w:sz w:val="28"/>
                <w:szCs w:val="28"/>
              </w:rPr>
              <w:t xml:space="preserve">.</w:t>
            </w:r>
            <w:r>
              <w:rPr>
                <w:rFonts w:eastAsia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851"/>
        <w:jc w:val="both"/>
        <w:spacing w:line="216" w:lineRule="auto"/>
        <w:widowControl w:val="off"/>
        <w:tabs>
          <w:tab w:val="left" w:pos="1995" w:leader="none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ff0000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>
        <w:tblPrEx/>
        <w:trPr>
          <w:trHeight w:val="685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Код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Наименование результата обучения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</w:t>
            </w:r>
            <w:r>
              <w:rPr>
                <w:rFonts w:eastAsia="Times New Roman"/>
                <w:bCs/>
                <w:lang w:val="en-US" w:eastAsia="ru-RU"/>
              </w:rPr>
              <w:t xml:space="preserve">1</w:t>
            </w:r>
            <w:r>
              <w:rPr>
                <w:rFonts w:eastAsia="Times New Roman"/>
                <w:bCs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r>
              <w:rPr>
                <w:rFonts w:eastAsia="Times New Roman"/>
                <w:lang w:eastAsia="ru-RU"/>
              </w:rPr>
              <w:t xml:space="preserve">проектно</w:t>
            </w:r>
            <w:r>
              <w:rPr>
                <w:rFonts w:eastAsia="Times New Roman"/>
                <w:lang w:eastAsia="ru-RU"/>
              </w:rPr>
              <w:t xml:space="preserve"> -мыслящий.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19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Уважительное отношения обучающихся к результатам собственного и чужого труда.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ЛР 25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Способный к генерированию, осмыслению и доведению до конечной реализации предлагаемых инноваций.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27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Проявляющий способности к непрерывному развитию в области профессиональных компетенций и междисциплинарных знаний.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30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ЛР 31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9297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Умеющий эффективно работать в коллективе, общаться с коллегами, руководством, потребителями.</w:t>
            </w:r>
            <w:r>
              <w:rPr>
                <w:rFonts w:eastAsia="Times New Roman"/>
                <w:lang w:eastAsia="ru-RU"/>
              </w:rPr>
            </w:r>
          </w:p>
        </w:tc>
      </w:tr>
    </w:tbl>
    <w:p>
      <w:pPr>
        <w:jc w:val="right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</w:r>
      <w:r>
        <w:rPr>
          <w:rFonts w:eastAsia="Times New Roman"/>
          <w:i/>
          <w:sz w:val="28"/>
          <w:szCs w:val="28"/>
          <w:lang w:eastAsia="ru-RU"/>
        </w:rPr>
      </w:r>
    </w:p>
    <w:p>
      <w:pPr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2.2 Содержание производственной практики</w:t>
      </w:r>
      <w:r>
        <w:rPr>
          <w:rFonts w:eastAsia="Times New Roman"/>
          <w:b/>
          <w:lang w:eastAsia="ru-RU"/>
        </w:rPr>
      </w:r>
    </w:p>
    <w:tbl>
      <w:tblPr>
        <w:tblW w:w="5156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105"/>
        <w:gridCol w:w="1888"/>
        <w:gridCol w:w="784"/>
        <w:gridCol w:w="822"/>
        <w:gridCol w:w="1888"/>
        <w:gridCol w:w="1035"/>
        <w:gridCol w:w="1269"/>
      </w:tblGrid>
      <w:tr>
        <w:tblPrEx/>
        <w:trPr/>
        <w:tc>
          <w:tcPr>
            <w:tcW w:w="317" w:type="pct"/>
            <w:vAlign w:val="center"/>
            <w:vMerge w:val="restart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код ПК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gridSpan w:val="7"/>
            <w:tcW w:w="4683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Производственная 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практика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</w:tr>
      <w:tr>
        <w:tblPrEx/>
        <w:trPr>
          <w:trHeight w:val="1131"/>
        </w:trPr>
        <w:tc>
          <w:tcPr>
            <w:tcW w:w="317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100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Наименование ПК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Виды работ, обеспечивающих формирование ПК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37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Объем часов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gridSpan w:val="2"/>
            <w:tcW w:w="129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Формат практики (рассредоточено/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концентрированно) с указанием базы практики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Уровень освоения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Показатели освоения ПК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</w:tr>
      <w:tr>
        <w:tblPrEx/>
        <w:trPr/>
        <w:tc>
          <w:tcPr>
            <w:tcW w:w="31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100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7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93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5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6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7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607" w:type="pc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8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</w:tr>
      <w:tr>
        <w:tblPrEx/>
        <w:trPr>
          <w:trHeight w:val="78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ПК3.1.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7" w:type="pct"/>
            <w:vMerge w:val="restart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pacing w:after="240"/>
              <w:suppressLineNumbers/>
            </w:pPr>
            <w:r>
              <w:rPr>
                <w:rStyle w:val="826"/>
                <w:sz w:val="24"/>
                <w:szCs w:val="24"/>
              </w:rPr>
              <w:t xml:space="preserve"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пути;</w:t>
            </w:r>
            <w:r/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-определения конструкции железнодорожного пути и искусственных сооружений;</w:t>
            </w:r>
            <w:r>
              <w:rPr>
                <w:lang w:eastAsia="ru-RU"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-выявления дефектов в рельсах и стрелочных переводах.</w:t>
            </w:r>
            <w:r>
              <w:rPr>
                <w:lang w:eastAsia="ru-RU"/>
              </w:rPr>
            </w:r>
          </w:p>
        </w:tc>
        <w:tc>
          <w:tcPr>
            <w:tcW w:w="37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216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9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90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607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 сформирована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317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1007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сооружений;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выявлять имеющиеся неисправности элементов </w:t>
            </w:r>
            <w:r>
              <w:rPr>
                <w:rFonts w:eastAsia="Times New Roman"/>
                <w:bCs/>
                <w:szCs w:val="22"/>
                <w:lang w:eastAsia="ru-RU"/>
              </w:rPr>
              <w:t xml:space="preserve">верхнего строения пути, земляного полотна;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производить настройку и обслуживание различных систем дефектоскопов.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75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39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607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</w:tr>
      <w:tr>
        <w:tblPrEx/>
        <w:trPr>
          <w:trHeight w:val="140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ПК.3.2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7" w:type="pct"/>
            <w:vMerge w:val="restart"/>
            <w:textDirection w:val="lrTb"/>
            <w:noWrap w:val="false"/>
          </w:tcPr>
          <w:p>
            <w:pPr>
              <w:pStyle w:val="779"/>
              <w:ind w:left="0"/>
              <w:jc w:val="both"/>
              <w:keepLines/>
              <w:keepNext/>
              <w:suppressLineNumbers/>
            </w:pPr>
            <w:r>
              <w:rPr>
                <w:rStyle w:val="826"/>
                <w:sz w:val="24"/>
                <w:szCs w:val="24"/>
              </w:rPr>
              <w:t xml:space="preserve">Обеспечивать требования к искусственным сооружениям на железнодорожном транспорте;</w:t>
            </w:r>
            <w:r/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-определения конструкции железнодорожного пути и искусственных сооружений;</w:t>
            </w:r>
            <w:r>
              <w:rPr>
                <w:lang w:eastAsia="ru-RU"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-выявления дефектов в рельсах и стрелочных переводах.</w:t>
            </w:r>
            <w:r>
              <w:rPr>
                <w:lang w:eastAsia="ru-RU"/>
              </w:rPr>
            </w:r>
          </w:p>
        </w:tc>
        <w:tc>
          <w:tcPr>
            <w:tcW w:w="37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9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607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 сформирована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571"/>
        </w:trPr>
        <w:tc>
          <w:tcPr>
            <w:tcW w:w="317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1007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сооружений;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выявлять имеющиеся неисправности элементов верхнего строения пути, земляного полотна;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производить настройку и обслуживание различных систем дефектоскопов.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75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39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495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607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</w:tr>
      <w:tr>
        <w:tblPrEx/>
        <w:trPr>
          <w:trHeight w:val="183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7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3.3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07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Style w:val="826"/>
                <w:sz w:val="24"/>
                <w:szCs w:val="24"/>
              </w:rPr>
              <w:t xml:space="preserve">Проводить контроль состояния рельсов, элементов пути и сооружений с использованием диагностического </w:t>
            </w:r>
            <w:r>
              <w:rPr>
                <w:rStyle w:val="826"/>
                <w:sz w:val="24"/>
                <w:szCs w:val="24"/>
              </w:rPr>
              <w:t xml:space="preserve">оборудования.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-определения конструкции железнодорожного пути и искусственных сооружений;</w:t>
            </w:r>
            <w:r>
              <w:rPr>
                <w:lang w:eastAsia="ru-RU"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-выявления дефектов в </w:t>
            </w:r>
            <w:r>
              <w:rPr>
                <w:lang w:eastAsia="ru-RU"/>
              </w:rPr>
              <w:t xml:space="preserve">рельсах и стрелочных переводах.</w:t>
            </w:r>
            <w:r>
              <w:rPr>
                <w:lang w:eastAsia="ru-RU"/>
              </w:rPr>
            </w:r>
          </w:p>
        </w:tc>
        <w:tc>
          <w:tcPr>
            <w:tcW w:w="37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216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9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607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 сформирована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13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7" w:type="pct"/>
            <w:vMerge w:val="continue"/>
            <w:textDirection w:val="lrTb"/>
            <w:noWrap w:val="false"/>
          </w:tcPr>
          <w:p>
            <w:pPr>
              <w:jc w:val="both"/>
              <w:rPr>
                <w:rStyle w:val="826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rStyle w:val="826"/>
                <w:sz w:val="28"/>
                <w:szCs w:val="28"/>
              </w:rPr>
            </w:r>
          </w:p>
        </w:tc>
        <w:tc>
          <w:tcPr>
            <w:tcW w:w="903" w:type="pct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сооружений;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выявлять имеющиеся неисправности элементов верхнего строения пути, земляного полотна;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 xml:space="preserve">- производить настройку и обслуживание различных систем дефектоскопов.</w:t>
            </w:r>
            <w:r>
              <w:rPr>
                <w:rFonts w:eastAsia="Times New Roman"/>
                <w:bCs/>
                <w:szCs w:val="22"/>
                <w:lang w:eastAsia="ru-RU"/>
              </w:rPr>
            </w:r>
          </w:p>
        </w:tc>
        <w:tc>
          <w:tcPr>
            <w:tcW w:w="37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39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903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  <w:tc>
          <w:tcPr>
            <w:tcW w:w="49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607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Cs w:val="22"/>
                <w:lang w:eastAsia="ru-RU"/>
              </w:rPr>
            </w:r>
          </w:p>
        </w:tc>
      </w:tr>
    </w:tbl>
    <w:p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</w: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spacing w:line="276" w:lineRule="auto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2.3 Содержание разделов производственной практики</w:t>
      </w:r>
      <w:r>
        <w:rPr>
          <w:rFonts w:eastAsia="Times New Roman"/>
          <w:b/>
          <w:bCs/>
          <w:lang w:eastAsia="ru-RU"/>
        </w:rPr>
      </w:r>
    </w:p>
    <w:p>
      <w:pPr>
        <w:jc w:val="right"/>
        <w:spacing w:line="276" w:lineRule="auto"/>
        <w:rPr>
          <w:rFonts w:eastAsia="Times New Roman"/>
          <w:b/>
          <w:bCs/>
          <w:i/>
          <w:szCs w:val="22"/>
          <w:lang w:eastAsia="ru-RU"/>
        </w:rPr>
      </w:pPr>
      <w:r>
        <w:rPr>
          <w:rFonts w:eastAsia="Times New Roman"/>
          <w:b/>
          <w:bCs/>
          <w:i/>
          <w:szCs w:val="22"/>
          <w:lang w:eastAsia="ru-RU"/>
        </w:rPr>
      </w:r>
      <w:r>
        <w:rPr>
          <w:rFonts w:eastAsia="Times New Roman"/>
          <w:b/>
          <w:bCs/>
          <w:i/>
          <w:szCs w:val="22"/>
          <w:lang w:eastAsia="ru-RU"/>
        </w:rPr>
      </w:r>
    </w:p>
    <w:tbl>
      <w:tblPr>
        <w:tblW w:w="494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>
        <w:tblPrEx/>
        <w:trPr>
          <w:cantSplit/>
          <w:trHeight w:val="1134"/>
        </w:trPr>
        <w:tc>
          <w:tcPr>
            <w:tcW w:w="34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№№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Разделы (этапы) практики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gridSpan w:val="4"/>
            <w:tcW w:w="135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Виды работы на практике, включая самостоятельную работу обучающихся, ч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98"/>
        </w:trPr>
        <w:tc>
          <w:tcPr>
            <w:tcW w:w="34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подготовительные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полевые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камеральные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всего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trHeight w:val="559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5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6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Ознакомление с программой производственной практики.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Инструктаж по технике безопасности.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Изучение должностной инструкции.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Определение конструкции железнодорожного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Проведение осмотров: основных элементов и конструкции земляного полотна, переездов, путевых и сигнальных знаков, элементов верхнего строения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Выполнение приемов контроля состояния основных элементов и конструкции земляного полотна,  переездов, путевых и сигнальных  знаков, верхнего строения пути.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Использование измерительных инструментов для диагностики состояния земляного полотна, элементов верхнего строения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Определение отступлений от  норм содержания земляного полотна и элементов верхнего строения пути, разработка комплекса мер по их устранению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Определение конструкции искусственных сооружений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Выполнение действий при осмотре искусственных сооружений и надзоре за ними.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Выявление неисправностей искусственных сооружений, разработка комплекса мер по их устранению.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Соблюдение техники безопасности  и охраны труда при производстве путевых работ.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Соблюдение правил технической эксплуатации железных дорог, ограждение мест производства работ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Выполнение технологических операций при настройке и обслуживании различных типов дефектоскопов, при осуществлении сплошного и локального контроля рельсов и элементов стрелочных переводов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Определение кода дефекта, причин его возникновения и развития, степени опасности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Маркировка рельса, имеющего дефект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Принятие мер по обеспечению безопасности движения поездов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Соблюдение техники безопасности и охраны труда при производстве путевых работ.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Соблюдение правил технической эксплуатации железных дорог, ограждение мест производства работ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i/>
                <w:szCs w:val="22"/>
                <w:lang w:eastAsia="ru-RU"/>
              </w:rPr>
            </w:pPr>
            <w:r>
              <w:rPr>
                <w:rFonts w:eastAsia="Times New Roman"/>
                <w:bCs/>
                <w:i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bCs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Дифференцированный зачет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/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всего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216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216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</w:tr>
    </w:tbl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 xml:space="preserve">3.</w:t>
      </w:r>
      <w:r>
        <w:rPr>
          <w:b/>
          <w:bCs/>
          <w:sz w:val="28"/>
          <w:szCs w:val="28"/>
        </w:rPr>
        <w:t xml:space="preserve">МАТЕ</w:t>
      </w:r>
      <w:r>
        <w:rPr>
          <w:b/>
          <w:bCs/>
          <w:sz w:val="28"/>
          <w:szCs w:val="28"/>
        </w:rPr>
        <w:t xml:space="preserve">РИАЛЬНО-ТЕХНИЧЕСКОЕ ОБЕСПЕЧЕНИЕ ПРОИЗВОДСТВЕННОЙ</w:t>
      </w:r>
      <w:r>
        <w:rPr>
          <w:b/>
          <w:bCs/>
          <w:sz w:val="28"/>
          <w:szCs w:val="28"/>
        </w:rPr>
        <w:t xml:space="preserve"> ПРАКТИКИ</w:t>
      </w:r>
      <w:r>
        <w:rPr>
          <w:b/>
          <w:bCs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568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>
        <w:rPr>
          <w:sz w:val="28"/>
          <w:szCs w:val="28"/>
        </w:rPr>
        <w:t xml:space="preserve"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к</w:t>
      </w:r>
      <w:r>
        <w:rPr>
          <w:rFonts w:eastAsiaTheme="minorEastAsia"/>
          <w:sz w:val="28"/>
          <w:szCs w:val="28"/>
          <w:lang w:eastAsia="ru-RU"/>
        </w:rPr>
        <w:t xml:space="preserve">абинет</w:t>
      </w:r>
      <w:r>
        <w:rPr>
          <w:rFonts w:eastAsiaTheme="minorEastAsia"/>
          <w:sz w:val="28"/>
          <w:szCs w:val="28"/>
          <w:lang w:eastAsia="ru-RU"/>
        </w:rPr>
        <w:t xml:space="preserve">а т</w:t>
      </w:r>
      <w:r>
        <w:rPr>
          <w:rFonts w:eastAsiaTheme="minorEastAsia"/>
          <w:sz w:val="28"/>
          <w:szCs w:val="28"/>
          <w:lang w:eastAsia="ru-RU"/>
        </w:rPr>
        <w:t xml:space="preserve">ехнического обслуживания и ремонт железнодорожного пути</w:t>
      </w:r>
      <w:r>
        <w:rPr>
          <w:rFonts w:eastAsiaTheme="minorEastAsia"/>
          <w:sz w:val="28"/>
          <w:szCs w:val="28"/>
          <w:lang w:eastAsia="ru-RU"/>
        </w:rPr>
        <w:t xml:space="preserve">.</w:t>
      </w:r>
      <w:r>
        <w:rPr>
          <w:rFonts w:eastAsiaTheme="minorEastAsia"/>
          <w:sz w:val="28"/>
          <w:szCs w:val="28"/>
          <w:lang w:eastAsia="ru-RU"/>
        </w:rPr>
      </w:r>
    </w:p>
    <w:p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Оснащение: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оборудование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инструменты и приспособления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9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посадочные места по количеству обучающихся;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рабочее место преподавателя;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доска классная;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компьютерное оборудование, 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мультимедийное оборудование (проектор и проекционный экран);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методические материалы по дисциплине;</w:t>
      </w:r>
      <w:r>
        <w:rPr>
          <w:rFonts w:eastAsiaTheme="minorEastAsia"/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</w:rPr>
      </w:pPr>
      <w:r/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779"/>
        <w:numPr>
          <w:ilvl w:val="0"/>
          <w:numId w:val="4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ТРЕБОВАНИЯ К ОРГАНИЗАЦИИ ПРОИЗВОДСТВЕННОЙ ПРАКТИКИ</w:t>
      </w:r>
      <w:r>
        <w:rPr>
          <w:b/>
          <w:sz w:val="28"/>
          <w:szCs w:val="28"/>
        </w:rPr>
      </w:r>
    </w:p>
    <w:p>
      <w:pPr>
        <w:pStyle w:val="779"/>
        <w:ind w:left="9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Реализация производственной</w:t>
      </w:r>
      <w:r>
        <w:rPr>
          <w:bCs/>
          <w:sz w:val="28"/>
          <w:szCs w:val="28"/>
        </w:rPr>
        <w:t xml:space="preserve"> практики проводится концентрированно/рассредоточено,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после изучения МДК в рамках профессионального модуля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>
        <w:rPr>
          <w:sz w:val="28"/>
          <w:szCs w:val="28"/>
          <w:lang w:eastAsia="ru-RU"/>
        </w:rPr>
        <w:t xml:space="preserve"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>
        <w:rPr>
          <w:sz w:val="28"/>
          <w:szCs w:val="28"/>
          <w:lang w:eastAsia="ru-RU"/>
        </w:rPr>
        <w:t xml:space="preserve"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 xml:space="preserve">условия для прохождения прак</w:t>
      </w:r>
      <w:r>
        <w:rPr>
          <w:sz w:val="28"/>
          <w:szCs w:val="28"/>
          <w:lang w:eastAsia="ru-RU"/>
        </w:rPr>
        <w:t xml:space="preserve">тики, контролировать соблюдение студентами правил техники безопасности и правил внутреннего трудового распорядка.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 xml:space="preserve">учебного заведения должен своевременно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>
        <w:rPr>
          <w:sz w:val="28"/>
          <w:szCs w:val="28"/>
          <w:lang w:eastAsia="ru-RU"/>
        </w:rPr>
        <w:t xml:space="preserve">контролировать условия труда студентов, их работу и выполнение программы практики.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процессе практики студенты обязаны: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полностью выполнить программу практики;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>
        <w:rPr>
          <w:sz w:val="28"/>
          <w:szCs w:val="28"/>
          <w:lang w:eastAsia="ru-RU"/>
        </w:rPr>
        <w:t xml:space="preserve">подразделения;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>
        <w:rPr>
          <w:sz w:val="28"/>
          <w:szCs w:val="28"/>
          <w:lang w:eastAsia="ru-RU"/>
        </w:rPr>
        <w:t xml:space="preserve">движения;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>
        <w:rPr>
          <w:sz w:val="28"/>
          <w:szCs w:val="28"/>
          <w:lang w:eastAsia="ru-RU"/>
        </w:rPr>
        <w:t xml:space="preserve">временной технологии, научной организации труда;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вести дневник практики;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>
        <w:rPr>
          <w:sz w:val="28"/>
          <w:szCs w:val="28"/>
          <w:lang w:eastAsia="ru-RU"/>
        </w:rPr>
        <w:t xml:space="preserve">базового </w:t>
      </w:r>
      <w:r>
        <w:rPr>
          <w:sz w:val="28"/>
          <w:szCs w:val="28"/>
          <w:lang w:eastAsia="ru-RU"/>
        </w:rPr>
      </w:r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чреждения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b/>
        </w:rPr>
      </w:pPr>
      <w:r>
        <w:rPr>
          <w:b/>
        </w:rPr>
        <w:t xml:space="preserve">5. </w:t>
      </w:r>
      <w:r>
        <w:rPr>
          <w:b/>
          <w:sz w:val="28"/>
          <w:szCs w:val="28"/>
        </w:rPr>
        <w:t xml:space="preserve"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>
        <w:rPr>
          <w:b/>
          <w:sz w:val="28"/>
          <w:szCs w:val="28"/>
        </w:rPr>
        <w:t xml:space="preserve">ПРАКТИКИ</w:t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 xml:space="preserve">производственной</w:t>
      </w:r>
      <w:r>
        <w:rPr>
          <w:bCs/>
          <w:sz w:val="28"/>
          <w:szCs w:val="28"/>
        </w:rPr>
        <w:t xml:space="preserve"> практики проводиться </w:t>
      </w:r>
      <w:r>
        <w:rPr>
          <w:sz w:val="28"/>
          <w:szCs w:val="28"/>
        </w:rPr>
        <w:t xml:space="preserve">педагогами, имеющих высшее образование, соответствующее профилю преподаваемого модуля,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>
        <w:rPr>
          <w:b/>
          <w:bCs/>
          <w:color w:val="000000"/>
          <w:sz w:val="28"/>
        </w:rPr>
        <w:t xml:space="preserve">ОСВОЕНИЯ</w:t>
      </w:r>
      <w:r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РЕЗУЛЬТАТОВ</w:t>
      </w:r>
      <w:r>
        <w:rPr>
          <w:b/>
          <w:bCs/>
          <w:color w:val="000000"/>
          <w:sz w:val="28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ПРОИЗВОДСТВЕННОЙ</w:t>
      </w:r>
      <w:r>
        <w:rPr>
          <w:b/>
          <w:bCs/>
          <w:color w:val="000000"/>
          <w:sz w:val="28"/>
        </w:rPr>
        <w:t xml:space="preserve"> ПРАКТИКИ</w:t>
      </w:r>
      <w:r>
        <w:rPr>
          <w:b/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Дифференцированный з</w:t>
      </w:r>
      <w:r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практике (по профилю специальности) практики </w:t>
      </w:r>
      <w:r>
        <w:rPr>
          <w:bCs/>
          <w:sz w:val="28"/>
          <w:szCs w:val="28"/>
        </w:rPr>
        <w:t xml:space="preserve">ПП.03.01 Производственная практика (по профилю специальности) </w:t>
      </w:r>
      <w:r>
        <w:rPr>
          <w:sz w:val="28"/>
          <w:szCs w:val="28"/>
        </w:rPr>
        <w:t xml:space="preserve">устройство,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 xml:space="preserve">производственной практики (по профилю специальности) практики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ПП.03.01 Производственная практика (по профилю специальности)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>
        <w:rPr>
          <w:sz w:val="28"/>
          <w:szCs w:val="28"/>
        </w:rPr>
        <w:t xml:space="preserve">а так же отчета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практике</w:t>
      </w:r>
      <w:r>
        <w:rPr>
          <w:sz w:val="28"/>
          <w:szCs w:val="28"/>
        </w:rPr>
        <w:t xml:space="preserve"> по индивидуальному заданию.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78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общие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4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30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1 Выбирать способы решения задач профессиональной деятельности применительно к различным контекстам.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планировать поведение в профессионально ориентированных проблемных ситуациях, вносить коррективы.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2 Использовать современные средства поиска, анализа и интерпретации </w:t>
            </w:r>
            <w:r>
              <w:t xml:space="preserve">информации и информационные технологии для выполнения задач профессиональной деятельности.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</w:t>
            </w:r>
            <w:r>
              <w:rPr>
                <w:rFonts w:ascii="Times New Roman" w:hAnsi="Times New Roman" w:cs="Times New Roman"/>
              </w:rPr>
              <w:t xml:space="preserve">электронных;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анализ информации, выделение главных аспектов, структурирование, презентация;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</w:t>
            </w:r>
            <w:r>
              <w:t xml:space="preserve">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4 Эффективно взаимодействовать и работать в коллективе и команде.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эффективно распределять объем работы среди членов коллектива.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5 Осуществлять устную и письменную коммуникацию на государственном языке Российской Федерации с учетом особенностей </w:t>
            </w:r>
            <w:r>
              <w:t xml:space="preserve">социального и культурного контекста.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соблюдать нормы публичной речи и </w:t>
            </w:r>
            <w:r>
              <w:rPr>
                <w:rFonts w:ascii="Times New Roman" w:hAnsi="Times New Roman" w:cs="Times New Roman"/>
              </w:rPr>
              <w:t xml:space="preserve">регламента;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ясно, четко, последовательно и обоснованно излагать мысль, используя вербальные и невербальные способы коммуникации;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  <w:r/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</w:t>
            </w:r>
            <w:r>
              <w:rPr>
                <w:color w:val="000000"/>
              </w:rPr>
              <w:t xml:space="preserve">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6 Проя</w:t>
            </w:r>
            <w: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-участие в мероприятиях гражданско-патриотического характера, волонтерском движении;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осуществлять подготовку к выполнению воинского долга;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  <w:r/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экологической чистоты и безопасности;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правила поведения в чрезвычайных ситуациях </w:t>
            </w:r>
            <w:r>
              <w:rPr>
                <w:rFonts w:ascii="Times New Roman" w:hAnsi="Times New Roman" w:cs="Times New Roman"/>
              </w:rPr>
              <w:t xml:space="preserve">и участвовать в учебных мероприятиях, проводимых ГУ МЧС.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участвовать в спортивных мероприятиях, программе физкультурной подготовки ГТО.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9 Пользоваться профессиональной документацией на государственном и иностранном языках.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эффективный поиск необходимой информации в российских и зарубежных источниках: нормативно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9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 xml:space="preserve">обеспечивающих их умений, но и</w:t>
      </w:r>
      <w:r>
        <w:rPr>
          <w:sz w:val="28"/>
          <w:szCs w:val="28"/>
        </w:rPr>
        <w:t xml:space="preserve"> сформированность профессиональных компетенций.</w:t>
      </w:r>
      <w:r>
        <w:rPr>
          <w:sz w:val="28"/>
          <w:szCs w:val="28"/>
        </w:rPr>
      </w:r>
    </w:p>
    <w:p>
      <w:pPr>
        <w:ind w:firstLine="708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  <w:r>
        <w:rPr>
          <w:b/>
          <w:bCs/>
          <w:color w:val="000000"/>
          <w:sz w:val="28"/>
        </w:rPr>
      </w: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4820"/>
        <w:gridCol w:w="3118"/>
      </w:tblGrid>
      <w:tr>
        <w:tblPrEx/>
        <w:trPr/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профессиональные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376" w:type="dxa"/>
            <w:textDirection w:val="lrTb"/>
            <w:noWrap w:val="false"/>
          </w:tcPr>
          <w:p>
            <w:r>
              <w:t xml:space="preserve"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r>
              <w:t xml:space="preserve">Определение конструкции железнодорожного пути и искусственных сооружений. Выявление имеющихся неисправностей элементов верхнего строения пути, земляного полотна.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376" w:type="dxa"/>
            <w:textDirection w:val="lrTb"/>
            <w:noWrap w:val="false"/>
          </w:tcPr>
          <w:p>
            <w:r>
              <w:t xml:space="preserve">ПК 3.2. Обеспечивать требования к искусственным сооружениям на железнодорожном транспорте.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r>
              <w:t xml:space="preserve">Умение производить осмотр участка железнодорожного пути и искусственных сооружений. Знание системы надзора, ухода и ремонта искусственных сооружений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376" w:type="dxa"/>
            <w:textDirection w:val="lrTb"/>
            <w:noWrap w:val="false"/>
          </w:tcPr>
          <w:p>
            <w:r>
              <w:t xml:space="preserve">ПК 3.3. Проводить контроль состояния рельсов, элементов пути и сооружений с использованием диагностического оборудования.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r>
              <w:t xml:space="preserve">Умение производить настройку и обслуживание различных систем дефектоскопов. Использование средств контроля и методов обнаружения дефектов рельсов и стрелочных переводов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ind w:firstLine="708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  <w:r>
        <w:rPr>
          <w:b/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567" w:bottom="851" w:left="1418" w:header="709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53740183"/>
      <w:docPartObj>
        <w:docPartGallery w:val="Page Numbers (Bottom of Page)"/>
        <w:docPartUnique w:val="true"/>
      </w:docPartObj>
      <w:rPr/>
    </w:sdtPr>
    <w:sdtContent>
      <w:p>
        <w:pPr>
          <w:pStyle w:val="78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782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  <w:b/>
      </w:rPr>
    </w:lvl>
    <w:lvl w:ilvl="1">
      <w:start w:val="4"/>
      <w:numFmt w:val="decimal"/>
      <w:isLgl w:val="false"/>
      <w:suff w:val="tab"/>
      <w:lvlText w:val="%1.%2."/>
      <w:lvlJc w:val="left"/>
      <w:pPr>
        <w:ind w:left="1639" w:hanging="720"/>
        <w:tabs>
          <w:tab w:val="num" w:pos="1639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58" w:hanging="720"/>
        <w:tabs>
          <w:tab w:val="num" w:pos="2558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37" w:hanging="1080"/>
        <w:tabs>
          <w:tab w:val="num" w:pos="3837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56" w:hanging="1080"/>
        <w:tabs>
          <w:tab w:val="num" w:pos="4756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35" w:hanging="1440"/>
        <w:tabs>
          <w:tab w:val="num" w:pos="6035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14" w:hanging="1800"/>
        <w:tabs>
          <w:tab w:val="num" w:pos="7314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233" w:hanging="1800"/>
        <w:tabs>
          <w:tab w:val="num" w:pos="8233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512" w:hanging="2160"/>
        <w:tabs>
          <w:tab w:val="num" w:pos="9512" w:leader="none"/>
        </w:tabs>
      </w:pPr>
      <w:rPr>
        <w:rFonts w:hint="default"/>
        <w:b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egacy w:legacy="1" w:legacyIndent="274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2"/>
      <w:numFmt w:val="decimal"/>
      <w:isLgl/>
      <w:suff w:val="tab"/>
      <w:lvlText w:val="%1.%2"/>
      <w:lvlJc w:val="left"/>
      <w:pPr>
        <w:ind w:left="675" w:hanging="675"/>
      </w:pPr>
    </w:lvl>
    <w:lvl w:ilvl="2">
      <w:start w:val="3"/>
      <w:numFmt w:val="decimal"/>
      <w:isLgl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216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960" w:firstLine="113"/>
        <w:tabs>
          <w:tab w:val="num" w:pos="224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20"/>
  </w:num>
  <w:num w:numId="5">
    <w:abstractNumId w:val="27"/>
  </w:num>
  <w:num w:numId="6">
    <w:abstractNumId w:val="8"/>
  </w:num>
  <w:num w:numId="7">
    <w:abstractNumId w:val="24"/>
  </w:num>
  <w:num w:numId="8">
    <w:abstractNumId w:val="2"/>
  </w:num>
  <w:num w:numId="9">
    <w:abstractNumId w:val="34"/>
  </w:num>
  <w:num w:numId="10">
    <w:abstractNumId w:val="15"/>
  </w:num>
  <w:num w:numId="11">
    <w:abstractNumId w:val="10"/>
  </w:num>
  <w:num w:numId="12">
    <w:abstractNumId w:val="36"/>
  </w:num>
  <w:num w:numId="13">
    <w:abstractNumId w:val="18"/>
  </w:num>
  <w:num w:numId="14">
    <w:abstractNumId w:val="21"/>
  </w:num>
  <w:num w:numId="15">
    <w:abstractNumId w:val="1"/>
  </w:num>
  <w:num w:numId="16">
    <w:abstractNumId w:val="33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7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202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9">
    <w:abstractNumId w:val="35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8"/>
  </w:num>
  <w:num w:numId="36">
    <w:abstractNumId w:val="9"/>
  </w:num>
  <w:num w:numId="37">
    <w:abstractNumId w:val="40"/>
  </w:num>
  <w:num w:numId="38">
    <w:abstractNumId w:val="32"/>
  </w:num>
  <w:num w:numId="39">
    <w:abstractNumId w:val="19"/>
  </w:num>
  <w:num w:numId="40">
    <w:abstractNumId w:val="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5"/>
    <w:link w:val="76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5"/>
    <w:link w:val="76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5"/>
    <w:link w:val="76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5"/>
    <w:link w:val="76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5"/>
    <w:link w:val="76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9"/>
    <w:next w:val="7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9"/>
    <w:next w:val="7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9"/>
    <w:next w:val="7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9"/>
    <w:next w:val="7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5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5"/>
    <w:link w:val="770"/>
    <w:uiPriority w:val="10"/>
    <w:rPr>
      <w:sz w:val="48"/>
      <w:szCs w:val="48"/>
    </w:rPr>
  </w:style>
  <w:style w:type="character" w:styleId="37">
    <w:name w:val="Subtitle Char"/>
    <w:basedOn w:val="765"/>
    <w:link w:val="772"/>
    <w:uiPriority w:val="11"/>
    <w:rPr>
      <w:sz w:val="24"/>
      <w:szCs w:val="24"/>
    </w:rPr>
  </w:style>
  <w:style w:type="paragraph" w:styleId="38">
    <w:name w:val="Quote"/>
    <w:basedOn w:val="759"/>
    <w:next w:val="7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9"/>
    <w:next w:val="7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5"/>
    <w:link w:val="780"/>
    <w:uiPriority w:val="99"/>
  </w:style>
  <w:style w:type="character" w:styleId="45">
    <w:name w:val="Footer Char"/>
    <w:basedOn w:val="765"/>
    <w:link w:val="782"/>
    <w:uiPriority w:val="99"/>
  </w:style>
  <w:style w:type="paragraph" w:styleId="46">
    <w:name w:val="Caption"/>
    <w:basedOn w:val="759"/>
    <w:next w:val="7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2"/>
    <w:uiPriority w:val="99"/>
  </w:style>
  <w:style w:type="table" w:styleId="49">
    <w:name w:val="Table Grid Light"/>
    <w:basedOn w:val="7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97"/>
    <w:uiPriority w:val="99"/>
    <w:rPr>
      <w:sz w:val="18"/>
    </w:rPr>
  </w:style>
  <w:style w:type="paragraph" w:styleId="178">
    <w:name w:val="endnote text"/>
    <w:basedOn w:val="75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5"/>
    <w:uiPriority w:val="99"/>
    <w:semiHidden/>
    <w:unhideWhenUsed/>
    <w:rPr>
      <w:vertAlign w:val="superscript"/>
    </w:rPr>
  </w:style>
  <w:style w:type="paragraph" w:styleId="181">
    <w:name w:val="toc 1"/>
    <w:basedOn w:val="759"/>
    <w:next w:val="75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9"/>
    <w:next w:val="75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9"/>
    <w:next w:val="75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9"/>
    <w:next w:val="75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9"/>
    <w:next w:val="75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9"/>
    <w:next w:val="75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9"/>
    <w:next w:val="75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9"/>
    <w:next w:val="75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9"/>
    <w:next w:val="75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9"/>
    <w:next w:val="759"/>
    <w:uiPriority w:val="99"/>
    <w:unhideWhenUsed/>
    <w:pPr>
      <w:spacing w:after="0" w:afterAutospacing="0"/>
    </w:pPr>
  </w:style>
  <w:style w:type="paragraph" w:styleId="759" w:default="1">
    <w:name w:val="Normal"/>
    <w:qFormat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60">
    <w:name w:val="Heading 1"/>
    <w:basedOn w:val="759"/>
    <w:next w:val="759"/>
    <w:link w:val="774"/>
    <w:qFormat/>
    <w:pPr>
      <w:ind w:firstLine="284"/>
      <w:keepNext/>
      <w:outlineLvl w:val="0"/>
    </w:pPr>
    <w:rPr>
      <w:rFonts w:eastAsia="Times New Roman"/>
      <w:lang w:eastAsia="ru-RU"/>
    </w:rPr>
  </w:style>
  <w:style w:type="paragraph" w:styleId="761">
    <w:name w:val="Heading 2"/>
    <w:basedOn w:val="759"/>
    <w:next w:val="759"/>
    <w:link w:val="791"/>
    <w:qFormat/>
    <w:pPr>
      <w:keepNext/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762">
    <w:name w:val="Heading 3"/>
    <w:basedOn w:val="759"/>
    <w:next w:val="759"/>
    <w:link w:val="790"/>
    <w:qFormat/>
    <w:pPr>
      <w:keepNext/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763">
    <w:name w:val="Heading 4"/>
    <w:basedOn w:val="759"/>
    <w:next w:val="759"/>
    <w:link w:val="792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eastAsia="ru-RU"/>
    </w:rPr>
  </w:style>
  <w:style w:type="paragraph" w:styleId="764">
    <w:name w:val="Heading 5"/>
    <w:basedOn w:val="759"/>
    <w:next w:val="759"/>
    <w:link w:val="775"/>
    <w:unhideWhenUsed/>
    <w:qFormat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  <w:lang w:eastAsia="ru-RU"/>
    </w:rPr>
  </w:style>
  <w:style w:type="character" w:styleId="765" w:default="1">
    <w:name w:val="Default Paragraph Font"/>
    <w:uiPriority w:val="1"/>
    <w:semiHidden/>
    <w:unhideWhenUsed/>
  </w:style>
  <w:style w:type="table" w:styleId="7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7" w:default="1">
    <w:name w:val="No List"/>
    <w:uiPriority w:val="99"/>
    <w:semiHidden/>
    <w:unhideWhenUsed/>
  </w:style>
  <w:style w:type="paragraph" w:styleId="768">
    <w:name w:val="Body Text 2"/>
    <w:basedOn w:val="759"/>
    <w:link w:val="769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styleId="769" w:customStyle="1">
    <w:name w:val="Основной текст 2 Знак"/>
    <w:basedOn w:val="765"/>
    <w:link w:val="768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70">
    <w:name w:val="Title"/>
    <w:basedOn w:val="759"/>
    <w:link w:val="771"/>
    <w:qFormat/>
    <w:pPr>
      <w:jc w:val="center"/>
    </w:pPr>
    <w:rPr>
      <w:rFonts w:eastAsia="Times New Roman"/>
      <w:b/>
      <w:sz w:val="36"/>
      <w:szCs w:val="20"/>
      <w:lang w:eastAsia="ru-RU"/>
    </w:rPr>
  </w:style>
  <w:style w:type="character" w:styleId="771" w:customStyle="1">
    <w:name w:val="Заголовок Знак"/>
    <w:basedOn w:val="765"/>
    <w:link w:val="770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772">
    <w:name w:val="Subtitle"/>
    <w:basedOn w:val="759"/>
    <w:link w:val="773"/>
    <w:qFormat/>
    <w:pPr>
      <w:jc w:val="center"/>
      <w:spacing w:line="360" w:lineRule="auto"/>
    </w:pPr>
    <w:rPr>
      <w:rFonts w:ascii="Arial" w:hAnsi="Arial" w:eastAsia="Times New Roman" w:cs="Arial"/>
      <w:b/>
      <w:bCs/>
      <w:iCs/>
      <w:color w:val="000000"/>
      <w:sz w:val="20"/>
      <w:lang w:eastAsia="ru-RU"/>
    </w:rPr>
  </w:style>
  <w:style w:type="character" w:styleId="773" w:customStyle="1">
    <w:name w:val="Подзаголовок Знак"/>
    <w:basedOn w:val="765"/>
    <w:link w:val="772"/>
    <w:rPr>
      <w:rFonts w:ascii="Arial" w:hAnsi="Arial" w:eastAsia="Times New Roman" w:cs="Arial"/>
      <w:b/>
      <w:bCs/>
      <w:iCs/>
      <w:color w:val="000000"/>
      <w:sz w:val="20"/>
      <w:szCs w:val="24"/>
      <w:lang w:eastAsia="ru-RU"/>
    </w:rPr>
  </w:style>
  <w:style w:type="character" w:styleId="774" w:customStyle="1">
    <w:name w:val="Заголовок 1 Знак"/>
    <w:basedOn w:val="765"/>
    <w:link w:val="76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5" w:customStyle="1">
    <w:name w:val="Заголовок 5 Знак"/>
    <w:basedOn w:val="765"/>
    <w:link w:val="764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76">
    <w:name w:val="Body Text"/>
    <w:basedOn w:val="759"/>
    <w:link w:val="777"/>
    <w:pPr>
      <w:spacing w:after="120"/>
    </w:pPr>
    <w:rPr>
      <w:rFonts w:eastAsia="Times New Roman"/>
      <w:lang w:eastAsia="ru-RU"/>
    </w:rPr>
  </w:style>
  <w:style w:type="character" w:styleId="777" w:customStyle="1">
    <w:name w:val="Основной текст Знак"/>
    <w:basedOn w:val="765"/>
    <w:link w:val="776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78">
    <w:name w:val="Table Grid"/>
    <w:basedOn w:val="7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9">
    <w:name w:val="List Paragraph"/>
    <w:basedOn w:val="759"/>
    <w:uiPriority w:val="99"/>
    <w:qFormat/>
    <w:pPr>
      <w:contextualSpacing/>
      <w:ind w:left="720"/>
    </w:pPr>
  </w:style>
  <w:style w:type="paragraph" w:styleId="780">
    <w:name w:val="Header"/>
    <w:basedOn w:val="759"/>
    <w:link w:val="7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1" w:customStyle="1">
    <w:name w:val="Верхний колонтитул Знак"/>
    <w:basedOn w:val="765"/>
    <w:link w:val="780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2">
    <w:name w:val="Footer"/>
    <w:basedOn w:val="759"/>
    <w:link w:val="78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3" w:customStyle="1">
    <w:name w:val="Нижний колонтитул Знак"/>
    <w:basedOn w:val="765"/>
    <w:link w:val="782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4">
    <w:name w:val="Balloon Text"/>
    <w:basedOn w:val="759"/>
    <w:link w:val="785"/>
    <w:uiPriority w:val="99"/>
    <w:semiHidden/>
    <w:unhideWhenUsed/>
    <w:rPr>
      <w:rFonts w:ascii="Tahoma" w:hAnsi="Tahoma" w:cs="Tahoma"/>
      <w:sz w:val="16"/>
      <w:szCs w:val="16"/>
    </w:rPr>
  </w:style>
  <w:style w:type="character" w:styleId="785" w:customStyle="1">
    <w:name w:val="Текст выноски Знак"/>
    <w:basedOn w:val="765"/>
    <w:link w:val="784"/>
    <w:uiPriority w:val="99"/>
    <w:semiHidden/>
    <w:rPr>
      <w:rFonts w:ascii="Tahoma" w:hAnsi="Tahoma" w:eastAsia="SimSun" w:cs="Tahoma"/>
      <w:sz w:val="16"/>
      <w:szCs w:val="16"/>
      <w:lang w:eastAsia="zh-CN"/>
    </w:rPr>
  </w:style>
  <w:style w:type="paragraph" w:styleId="786" w:customStyle="1">
    <w:name w:val="Обычный1"/>
    <w:pPr>
      <w:jc w:val="center"/>
      <w:spacing w:before="400" w:after="100" w:line="240" w:lineRule="auto"/>
      <w:widowControl w:val="off"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787" w:customStyle="1">
    <w:name w:val="FR1"/>
    <w:pPr>
      <w:ind w:left="2760"/>
      <w:spacing w:before="4160" w:after="0" w:line="240" w:lineRule="auto"/>
      <w:widowControl w:val="off"/>
    </w:pPr>
    <w:rPr>
      <w:rFonts w:ascii="Arial" w:hAnsi="Arial" w:eastAsia="Times New Roman" w:cs="Times New Roman"/>
      <w:b/>
      <w:i/>
      <w:sz w:val="16"/>
      <w:szCs w:val="20"/>
      <w:lang w:eastAsia="ru-RU"/>
    </w:rPr>
  </w:style>
  <w:style w:type="paragraph" w:styleId="788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89">
    <w:name w:val="Normal (Web)"/>
    <w:basedOn w:val="759"/>
    <w:pPr>
      <w:spacing w:before="100" w:beforeAutospacing="1" w:after="100" w:afterAutospacing="1"/>
    </w:pPr>
    <w:rPr>
      <w:rFonts w:ascii="Arial Unicode MS" w:hAnsi="Arial" w:eastAsia="Arial Unicode MS" w:cs="Arial Unicode MS"/>
      <w:lang w:eastAsia="ru-RU"/>
    </w:rPr>
  </w:style>
  <w:style w:type="character" w:styleId="790" w:customStyle="1">
    <w:name w:val="Заголовок 3 Знак"/>
    <w:basedOn w:val="765"/>
    <w:link w:val="762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91" w:customStyle="1">
    <w:name w:val="Заголовок 2 Знак"/>
    <w:basedOn w:val="765"/>
    <w:link w:val="761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92" w:customStyle="1">
    <w:name w:val="Заголовок 4 Знак"/>
    <w:basedOn w:val="765"/>
    <w:link w:val="763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styleId="793">
    <w:name w:val="List 3"/>
    <w:basedOn w:val="759"/>
    <w:pPr>
      <w:ind w:left="849" w:hanging="283"/>
    </w:pPr>
    <w:rPr>
      <w:rFonts w:eastAsia="Times New Roman"/>
      <w:lang w:eastAsia="ru-RU"/>
    </w:rPr>
  </w:style>
  <w:style w:type="character" w:styleId="794">
    <w:name w:val="page number"/>
    <w:basedOn w:val="765"/>
  </w:style>
  <w:style w:type="paragraph" w:styleId="795">
    <w:name w:val="List"/>
    <w:basedOn w:val="759"/>
    <w:uiPriority w:val="99"/>
    <w:semiHidden/>
    <w:unhideWhenUsed/>
    <w:pPr>
      <w:contextualSpacing/>
      <w:ind w:left="283" w:hanging="283"/>
    </w:pPr>
  </w:style>
  <w:style w:type="paragraph" w:styleId="796">
    <w:name w:val="List 2"/>
    <w:basedOn w:val="759"/>
    <w:pPr>
      <w:ind w:left="566" w:hanging="283"/>
    </w:pPr>
    <w:rPr>
      <w:rFonts w:eastAsia="Times New Roman"/>
      <w:lang w:eastAsia="ru-RU"/>
    </w:rPr>
  </w:style>
  <w:style w:type="paragraph" w:styleId="797">
    <w:name w:val="footnote text"/>
    <w:basedOn w:val="759"/>
    <w:link w:val="798"/>
    <w:uiPriority w:val="99"/>
    <w:semiHidden/>
    <w:rPr>
      <w:rFonts w:eastAsia="Times New Roman"/>
      <w:sz w:val="20"/>
      <w:szCs w:val="20"/>
      <w:lang w:eastAsia="ru-RU"/>
    </w:rPr>
  </w:style>
  <w:style w:type="character" w:styleId="798" w:customStyle="1">
    <w:name w:val="Текст сноски Знак"/>
    <w:basedOn w:val="765"/>
    <w:link w:val="79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99">
    <w:name w:val="footnote reference"/>
    <w:basedOn w:val="765"/>
    <w:semiHidden/>
    <w:rPr>
      <w:vertAlign w:val="superscript"/>
    </w:rPr>
  </w:style>
  <w:style w:type="paragraph" w:styleId="80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01">
    <w:name w:val="Body Text Indent"/>
    <w:basedOn w:val="759"/>
    <w:link w:val="802"/>
    <w:pPr>
      <w:ind w:left="283"/>
      <w:spacing w:after="120"/>
    </w:pPr>
    <w:rPr>
      <w:rFonts w:eastAsia="Times New Roman"/>
      <w:sz w:val="28"/>
      <w:szCs w:val="28"/>
      <w:lang w:eastAsia="ru-RU"/>
    </w:rPr>
  </w:style>
  <w:style w:type="character" w:styleId="802" w:customStyle="1">
    <w:name w:val="Основной текст с отступом Знак"/>
    <w:basedOn w:val="765"/>
    <w:link w:val="801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3" w:customStyle="1">
    <w:name w:val="FR2"/>
    <w:pPr>
      <w:ind w:left="160" w:right="800" w:firstLine="48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4" w:customStyle="1">
    <w:name w:val="Style22"/>
    <w:basedOn w:val="759"/>
    <w:uiPriority w:val="99"/>
    <w:pPr>
      <w:widowControl w:val="off"/>
    </w:pPr>
    <w:rPr>
      <w:rFonts w:eastAsia="Times New Roman"/>
      <w:lang w:eastAsia="ru-RU"/>
    </w:rPr>
  </w:style>
  <w:style w:type="character" w:styleId="805" w:customStyle="1">
    <w:name w:val="Font Style54"/>
    <w:basedOn w:val="765"/>
    <w:uiPriority w:val="99"/>
    <w:rPr>
      <w:rFonts w:ascii="Times New Roman" w:hAnsi="Times New Roman" w:cs="Times New Roman"/>
      <w:sz w:val="26"/>
      <w:szCs w:val="26"/>
    </w:rPr>
  </w:style>
  <w:style w:type="paragraph" w:styleId="806" w:customStyle="1">
    <w:name w:val="Style35"/>
    <w:basedOn w:val="759"/>
    <w:pPr>
      <w:jc w:val="center"/>
      <w:spacing w:line="276" w:lineRule="exact"/>
      <w:widowControl w:val="off"/>
    </w:pPr>
    <w:rPr>
      <w:rFonts w:eastAsia="Times New Roman"/>
      <w:lang w:eastAsia="ru-RU"/>
    </w:rPr>
  </w:style>
  <w:style w:type="paragraph" w:styleId="807" w:customStyle="1">
    <w:name w:val="Style41"/>
    <w:basedOn w:val="759"/>
    <w:pPr>
      <w:jc w:val="both"/>
      <w:spacing w:line="274" w:lineRule="exact"/>
      <w:widowControl w:val="off"/>
    </w:pPr>
    <w:rPr>
      <w:rFonts w:eastAsia="Times New Roman"/>
      <w:lang w:eastAsia="ru-RU"/>
    </w:rPr>
  </w:style>
  <w:style w:type="character" w:styleId="808" w:customStyle="1">
    <w:name w:val="Font Style61"/>
    <w:rPr>
      <w:rFonts w:ascii="Times New Roman" w:hAnsi="Times New Roman" w:cs="Times New Roman"/>
      <w:sz w:val="22"/>
      <w:szCs w:val="22"/>
    </w:rPr>
  </w:style>
  <w:style w:type="paragraph" w:styleId="809">
    <w:name w:val="No Spacing"/>
    <w:link w:val="810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0" w:customStyle="1">
    <w:name w:val="Без интервала Знак"/>
    <w:link w:val="80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1" w:customStyle="1">
    <w:name w:val="Style26"/>
    <w:basedOn w:val="759"/>
    <w:uiPriority w:val="99"/>
    <w:pPr>
      <w:ind w:firstLine="538"/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2" w:customStyle="1">
    <w:name w:val="Font Style52"/>
    <w:uiPriority w:val="99"/>
    <w:rPr>
      <w:rFonts w:ascii="Times New Roman" w:hAnsi="Times New Roman" w:cs="Times New Roman"/>
      <w:sz w:val="26"/>
      <w:szCs w:val="26"/>
    </w:rPr>
  </w:style>
  <w:style w:type="paragraph" w:styleId="813" w:customStyle="1">
    <w:name w:val="Style38"/>
    <w:basedOn w:val="759"/>
    <w:uiPriority w:val="99"/>
    <w:pPr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4">
    <w:name w:val="Hyperlink"/>
    <w:uiPriority w:val="99"/>
    <w:rPr>
      <w:color w:val="0000ff"/>
      <w:u w:val="single"/>
    </w:rPr>
  </w:style>
  <w:style w:type="character" w:styleId="815">
    <w:name w:val="Strong"/>
    <w:basedOn w:val="765"/>
    <w:uiPriority w:val="22"/>
    <w:qFormat/>
    <w:rPr>
      <w:b/>
      <w:bCs/>
    </w:rPr>
  </w:style>
  <w:style w:type="paragraph" w:styleId="816">
    <w:name w:val="Plain Text"/>
    <w:basedOn w:val="759"/>
    <w:link w:val="817"/>
    <w:unhideWhenUsed/>
    <w:rPr>
      <w:rFonts w:ascii="Courier New" w:hAnsi="Courier New" w:eastAsia="Times New Roman"/>
      <w:sz w:val="20"/>
      <w:szCs w:val="20"/>
    </w:rPr>
  </w:style>
  <w:style w:type="character" w:styleId="817" w:customStyle="1">
    <w:name w:val="Текст Знак"/>
    <w:basedOn w:val="765"/>
    <w:link w:val="816"/>
    <w:rPr>
      <w:rFonts w:ascii="Courier New" w:hAnsi="Courier New" w:eastAsia="Times New Roman" w:cs="Times New Roman"/>
      <w:sz w:val="20"/>
      <w:szCs w:val="20"/>
    </w:rPr>
  </w:style>
  <w:style w:type="paragraph" w:styleId="818" w:customStyle="1">
    <w:name w:val="Style2"/>
    <w:basedOn w:val="759"/>
    <w:uiPriority w:val="99"/>
    <w:pPr>
      <w:jc w:val="center"/>
      <w:spacing w:line="317" w:lineRule="exact"/>
      <w:widowControl w:val="off"/>
    </w:pPr>
    <w:rPr>
      <w:rFonts w:eastAsia="Times New Roman"/>
      <w:lang w:eastAsia="ru-RU"/>
    </w:rPr>
  </w:style>
  <w:style w:type="paragraph" w:styleId="819" w:customStyle="1">
    <w:name w:val="Style3"/>
    <w:basedOn w:val="759"/>
    <w:uiPriority w:val="99"/>
    <w:pPr>
      <w:jc w:val="center"/>
      <w:spacing w:line="319" w:lineRule="exact"/>
      <w:widowControl w:val="off"/>
    </w:pPr>
    <w:rPr>
      <w:rFonts w:eastAsia="Times New Roman"/>
      <w:lang w:eastAsia="ru-RU"/>
    </w:rPr>
  </w:style>
  <w:style w:type="paragraph" w:styleId="820" w:customStyle="1">
    <w:name w:val="Style4"/>
    <w:basedOn w:val="759"/>
    <w:uiPriority w:val="99"/>
    <w:pPr>
      <w:jc w:val="both"/>
      <w:widowControl w:val="off"/>
    </w:pPr>
    <w:rPr>
      <w:rFonts w:eastAsia="Times New Roman"/>
      <w:lang w:eastAsia="ru-RU"/>
    </w:rPr>
  </w:style>
  <w:style w:type="paragraph" w:styleId="821" w:customStyle="1">
    <w:name w:val="Style9"/>
    <w:basedOn w:val="759"/>
    <w:uiPriority w:val="99"/>
    <w:pPr>
      <w:ind w:firstLine="715"/>
      <w:jc w:val="both"/>
      <w:spacing w:line="418" w:lineRule="exact"/>
      <w:widowControl w:val="off"/>
    </w:pPr>
    <w:rPr>
      <w:rFonts w:eastAsia="Times New Roman"/>
      <w:lang w:eastAsia="ru-RU"/>
    </w:rPr>
  </w:style>
  <w:style w:type="character" w:styleId="822" w:customStyle="1">
    <w:name w:val="Основной текст (7)_"/>
    <w:link w:val="823"/>
    <w:rPr>
      <w:sz w:val="8"/>
      <w:szCs w:val="8"/>
      <w:shd w:val="clear" w:color="auto" w:fill="ffffff"/>
    </w:rPr>
  </w:style>
  <w:style w:type="paragraph" w:styleId="823" w:customStyle="1">
    <w:name w:val="Основной текст (7)"/>
    <w:basedOn w:val="759"/>
    <w:link w:val="822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8"/>
      <w:szCs w:val="8"/>
      <w:lang w:eastAsia="en-US"/>
    </w:rPr>
  </w:style>
  <w:style w:type="character" w:styleId="824" w:customStyle="1">
    <w:name w:val="Font Style55"/>
    <w:uiPriority w:val="99"/>
    <w:rPr>
      <w:rFonts w:hint="default" w:ascii="Times New Roman" w:hAnsi="Times New Roman" w:cs="Times New Roman"/>
      <w:i/>
      <w:iCs/>
      <w:sz w:val="26"/>
      <w:szCs w:val="26"/>
    </w:rPr>
  </w:style>
  <w:style w:type="character" w:styleId="825" w:customStyle="1">
    <w:name w:val="Font Style56"/>
    <w:uiPriority w:val="99"/>
    <w:rPr>
      <w:rFonts w:hint="default" w:ascii="Times New Roman" w:hAnsi="Times New Roman" w:cs="Times New Roman"/>
      <w:b/>
      <w:bCs/>
      <w:sz w:val="26"/>
      <w:szCs w:val="26"/>
    </w:rPr>
  </w:style>
  <w:style w:type="character" w:styleId="826" w:customStyle="1">
    <w:name w:val="Font Style57"/>
    <w:uiPriority w:val="99"/>
    <w:rPr>
      <w:rFonts w:hint="default" w:ascii="Times New Roman" w:hAnsi="Times New Roman" w:cs="Times New Roman"/>
      <w:sz w:val="26"/>
      <w:szCs w:val="26"/>
    </w:rPr>
  </w:style>
  <w:style w:type="paragraph" w:styleId="827" w:customStyle="1">
    <w:name w:val="Style25"/>
    <w:basedOn w:val="759"/>
    <w:uiPriority w:val="99"/>
    <w:pPr>
      <w:ind w:firstLine="706"/>
      <w:jc w:val="both"/>
      <w:spacing w:line="418" w:lineRule="exact"/>
      <w:widowControl w:val="off"/>
    </w:pPr>
    <w:rPr>
      <w:rFonts w:eastAsia="Times New Roman"/>
      <w:lang w:eastAsia="ru-RU"/>
    </w:rPr>
  </w:style>
  <w:style w:type="paragraph" w:styleId="828" w:customStyle="1">
    <w:name w:val="Основной текст3"/>
    <w:basedOn w:val="759"/>
    <w:link w:val="829"/>
    <w:pPr>
      <w:ind w:hanging="560"/>
      <w:jc w:val="center"/>
      <w:spacing w:after="4500" w:line="307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25"/>
      <w:szCs w:val="25"/>
      <w:lang w:eastAsia="en-US"/>
    </w:rPr>
  </w:style>
  <w:style w:type="character" w:styleId="829" w:customStyle="1">
    <w:name w:val="Основной текст_"/>
    <w:basedOn w:val="765"/>
    <w:link w:val="828"/>
    <w:rPr>
      <w:sz w:val="25"/>
      <w:szCs w:val="25"/>
      <w:shd w:val="clear" w:color="auto" w:fill="ffffff"/>
    </w:rPr>
  </w:style>
  <w:style w:type="paragraph" w:styleId="830" w:customStyle="1">
    <w:name w:val="Style29"/>
    <w:basedOn w:val="759"/>
    <w:uiPriority w:val="99"/>
    <w:pPr>
      <w:ind w:firstLine="710"/>
      <w:spacing w:line="418" w:lineRule="exact"/>
      <w:widowControl w:val="off"/>
    </w:pPr>
    <w:rPr>
      <w:rFonts w:eastAsia="Times New Roman"/>
      <w:lang w:eastAsia="ru-RU"/>
    </w:rPr>
  </w:style>
  <w:style w:type="table" w:styleId="831" w:customStyle="1">
    <w:name w:val="Сетка таблицы2"/>
    <w:basedOn w:val="766"/>
    <w:next w:val="77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9A529-9F07-467C-9913-DC3F7CE3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 кабинет</cp:lastModifiedBy>
  <cp:revision>26</cp:revision>
  <dcterms:created xsi:type="dcterms:W3CDTF">2022-11-28T15:28:00Z</dcterms:created>
  <dcterms:modified xsi:type="dcterms:W3CDTF">2025-05-19T11:18:10Z</dcterms:modified>
</cp:coreProperties>
</file>