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9F" w:rsidRPr="00D123AB" w:rsidRDefault="00915A9F" w:rsidP="00AB1A08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AB1A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23AB" w:rsidRPr="00D123AB" w:rsidRDefault="00D123AB" w:rsidP="00AB1A08">
      <w:pPr>
        <w:spacing w:line="240" w:lineRule="auto"/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 к ППС</w:t>
      </w:r>
      <w:r w:rsidR="00545FD6">
        <w:rPr>
          <w:rFonts w:ascii="Times New Roman" w:hAnsi="Times New Roman" w:cs="Times New Roman"/>
          <w:sz w:val="28"/>
          <w:szCs w:val="28"/>
        </w:rPr>
        <w:t>С</w:t>
      </w:r>
      <w:r w:rsidRPr="00D123AB">
        <w:rPr>
          <w:rFonts w:ascii="Times New Roman" w:hAnsi="Times New Roman" w:cs="Times New Roman"/>
          <w:sz w:val="28"/>
          <w:szCs w:val="28"/>
        </w:rPr>
        <w:t xml:space="preserve">З по специальности </w:t>
      </w:r>
    </w:p>
    <w:p w:rsidR="00D123AB" w:rsidRPr="00D123AB" w:rsidRDefault="00D123AB" w:rsidP="00AB1A08">
      <w:pPr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A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23AB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D123AB">
        <w:rPr>
          <w:rFonts w:ascii="Times New Roman" w:hAnsi="Times New Roman" w:cs="Times New Roman"/>
          <w:sz w:val="28"/>
          <w:szCs w:val="28"/>
        </w:rPr>
        <w:t xml:space="preserve"> начала подготовки 202</w:t>
      </w:r>
      <w:r w:rsidR="00180601">
        <w:rPr>
          <w:rFonts w:ascii="Times New Roman" w:hAnsi="Times New Roman" w:cs="Times New Roman"/>
          <w:sz w:val="28"/>
          <w:szCs w:val="28"/>
        </w:rPr>
        <w:t>3</w:t>
      </w: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AB1A08" w:rsidRDefault="00AB1A08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97F43" w:rsidRPr="00D123AB" w:rsidRDefault="00097F43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43" w:rsidRDefault="00097F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180601" w:rsidRDefault="00180601" w:rsidP="00180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180601" w:rsidP="00180601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601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рабочей программы</w:t>
      </w:r>
    </w:p>
    <w:p w:rsidR="00180601" w:rsidRPr="00180601" w:rsidRDefault="00180601" w:rsidP="0018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180601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18060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18060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180601" w:rsidRPr="00180601" w:rsidRDefault="00180601" w:rsidP="00180601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601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180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Охрана труда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180601" w:rsidRPr="00180601" w:rsidRDefault="00180601" w:rsidP="00180601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180601">
        <w:rPr>
          <w:b/>
          <w:sz w:val="28"/>
          <w:szCs w:val="28"/>
        </w:rPr>
        <w:t xml:space="preserve">уметь: 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У1 оказывать первую помощь пострадавшим;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 xml:space="preserve">У2 проводить анализ </w:t>
      </w:r>
      <w:proofErr w:type="spellStart"/>
      <w:r w:rsidRPr="00AB1A08">
        <w:rPr>
          <w:sz w:val="28"/>
          <w:szCs w:val="28"/>
        </w:rPr>
        <w:t>травмоопасных</w:t>
      </w:r>
      <w:proofErr w:type="spellEnd"/>
      <w:r w:rsidRPr="00AB1A08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У3 проводить производственный инструктаж рабочих;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F34E2C" w:rsidRDefault="00713812" w:rsidP="00713812">
      <w:pPr>
        <w:pStyle w:val="a3"/>
        <w:tabs>
          <w:tab w:val="left" w:pos="426"/>
          <w:tab w:val="left" w:pos="851"/>
          <w:tab w:val="left" w:pos="1216"/>
        </w:tabs>
        <w:spacing w:after="0"/>
        <w:ind w:firstLine="709"/>
        <w:jc w:val="both"/>
        <w:rPr>
          <w:sz w:val="28"/>
          <w:szCs w:val="28"/>
        </w:rPr>
      </w:pPr>
      <w:r w:rsidRPr="00A90652">
        <w:rPr>
          <w:sz w:val="28"/>
          <w:szCs w:val="28"/>
        </w:rPr>
        <w:t>У5</w:t>
      </w:r>
      <w:r w:rsidRPr="00462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4E2C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713812" w:rsidRPr="00713812" w:rsidRDefault="00713812" w:rsidP="0071381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12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713812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713812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180601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>
        <w:rPr>
          <w:rStyle w:val="FontStyle51"/>
          <w:b/>
          <w:sz w:val="28"/>
          <w:szCs w:val="28"/>
        </w:rPr>
        <w:t>з</w:t>
      </w:r>
      <w:r w:rsidR="004521BC" w:rsidRPr="008A573B">
        <w:rPr>
          <w:rStyle w:val="FontStyle51"/>
          <w:b/>
          <w:sz w:val="28"/>
          <w:szCs w:val="28"/>
        </w:rPr>
        <w:t>нать:</w:t>
      </w:r>
    </w:p>
    <w:p w:rsidR="00AB1A08" w:rsidRPr="00AB1A08" w:rsidRDefault="00AB1A08" w:rsidP="00AB1A08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0C07AC" w:rsidRDefault="00AB1A08" w:rsidP="00AB1A08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08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8A573B" w:rsidRDefault="00281E1B" w:rsidP="00AB1A08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EB3B01" w:rsidRPr="00EB3B01" w:rsidRDefault="00EB3B01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EB3B01" w:rsidRPr="00EB3B01" w:rsidRDefault="00281E1B" w:rsidP="00713812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ОК </w:t>
      </w:r>
      <w:r w:rsidR="002C677B" w:rsidRPr="00EB3B0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B3B01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EB3B01" w:rsidRPr="00EB3B01">
        <w:rPr>
          <w:rStyle w:val="af8"/>
          <w:rFonts w:ascii="Times New Roman" w:hAnsi="Times New Roman"/>
          <w:i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31741" w:rsidRDefault="00531741" w:rsidP="00713812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31741">
        <w:rPr>
          <w:b/>
          <w:sz w:val="28"/>
          <w:szCs w:val="28"/>
        </w:rPr>
        <w:t xml:space="preserve">ПК. 4.2 </w:t>
      </w:r>
      <w:r w:rsidRPr="00531741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A735C5" w:rsidRPr="00531741" w:rsidRDefault="00A735C5" w:rsidP="00713812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B3B01" w:rsidRPr="00EB3B01" w:rsidRDefault="00EB3B01" w:rsidP="00AB1A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13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>
        <w:rPr>
          <w:rFonts w:ascii="Times New Roman" w:hAnsi="Times New Roman" w:cs="Times New Roman"/>
          <w:sz w:val="28"/>
          <w:szCs w:val="28"/>
        </w:rPr>
        <w:t>-</w:t>
      </w:r>
      <w:r w:rsidR="00A735C5" w:rsidRPr="00EA266F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20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="00A735C5"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EB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531741" w:rsidRPr="0094353D" w:rsidRDefault="00531741" w:rsidP="00531741">
      <w:pPr>
        <w:pStyle w:val="a5"/>
        <w:tabs>
          <w:tab w:val="left" w:pos="216"/>
        </w:tabs>
        <w:ind w:firstLine="709"/>
      </w:pPr>
    </w:p>
    <w:p w:rsidR="00EB3B01" w:rsidRDefault="00EB3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B01" w:rsidRPr="00EB3B01" w:rsidRDefault="00EB3B01" w:rsidP="00EB3B01">
      <w:pPr>
        <w:pageBreakBefore/>
        <w:ind w:left="170" w:right="57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2. СТРУКТУРА И СОДЕРЖАНИЕ УЧЕБНОЙ ДИСЦИПЛИНЫ</w:t>
      </w:r>
    </w:p>
    <w:p w:rsidR="00EB3B01" w:rsidRPr="00EB3B01" w:rsidRDefault="00EB3B01" w:rsidP="00EB3B01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B3B01" w:rsidRPr="00EB3B01" w:rsidRDefault="00EB3B01" w:rsidP="00EB3B01">
      <w:pPr>
        <w:jc w:val="center"/>
        <w:rPr>
          <w:rFonts w:ascii="Times New Roman" w:hAnsi="Times New Roman" w:cs="Times New Roman"/>
        </w:rPr>
      </w:pPr>
    </w:p>
    <w:p w:rsidR="00EB3B01" w:rsidRPr="00E32E53" w:rsidRDefault="00EB3B01" w:rsidP="00EB3B01">
      <w:pPr>
        <w:pStyle w:val="Style2"/>
        <w:widowControl/>
        <w:jc w:val="center"/>
        <w:rPr>
          <w:rStyle w:val="FontStyle50"/>
          <w:rFonts w:eastAsiaTheme="minorEastAsia"/>
        </w:rPr>
      </w:pPr>
      <w:r w:rsidRPr="00E32E53">
        <w:rPr>
          <w:rStyle w:val="FontStyle50"/>
          <w:rFonts w:eastAsiaTheme="minorEastAsia"/>
        </w:rPr>
        <w:t>Очная форма обучения</w:t>
      </w:r>
    </w:p>
    <w:p w:rsidR="00EB3B01" w:rsidRPr="00E32E53" w:rsidRDefault="00EB3B01" w:rsidP="00EB3B01">
      <w:pPr>
        <w:pStyle w:val="Style2"/>
        <w:widowControl/>
        <w:rPr>
          <w:rStyle w:val="FontStyle50"/>
          <w:rFonts w:eastAsiaTheme="minorEastAsi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B3B01" w:rsidRPr="00E32E53" w:rsidTr="0014130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B3B01" w:rsidRPr="00E32E53" w:rsidTr="0014130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80</w:t>
            </w:r>
          </w:p>
        </w:tc>
      </w:tr>
      <w:tr w:rsidR="00EB3B01" w:rsidRPr="00E32E53" w:rsidTr="0014130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A42FEA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44</w:t>
            </w:r>
          </w:p>
        </w:tc>
      </w:tr>
      <w:tr w:rsidR="00EB3B01" w:rsidRPr="00E32E53" w:rsidTr="0014130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B3B01" w:rsidRPr="00E32E53" w:rsidTr="0014130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A42FEA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34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A42FE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</w:t>
            </w:r>
            <w:r w:rsidR="00A42FEA">
              <w:rPr>
                <w:rStyle w:val="FontStyle51"/>
                <w:lang w:eastAsia="en-US"/>
              </w:rPr>
              <w:t>0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A42FEA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18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EB3B01" w:rsidRPr="00E32E53" w:rsidTr="0014130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B01" w:rsidRPr="00E32E53" w:rsidRDefault="00EB3B01" w:rsidP="007109D9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</w:t>
            </w:r>
            <w:r w:rsidR="00A42FEA" w:rsidRPr="00E32E53">
              <w:rPr>
                <w:rStyle w:val="FontStyle51"/>
                <w:b/>
                <w:i/>
                <w:lang w:eastAsia="en-US"/>
              </w:rPr>
              <w:t>аттестация в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</w:t>
            </w:r>
            <w:r w:rsidR="00A42FEA" w:rsidRPr="00E32E53">
              <w:rPr>
                <w:rStyle w:val="FontStyle51"/>
                <w:b/>
                <w:i/>
                <w:lang w:eastAsia="en-US"/>
              </w:rPr>
              <w:t>форме экзамена</w:t>
            </w:r>
            <w:r w:rsidR="00A42FEA" w:rsidRPr="00E32E53">
              <w:rPr>
                <w:b/>
                <w:i/>
                <w:color w:val="000000"/>
                <w:spacing w:val="-2"/>
              </w:rPr>
              <w:t xml:space="preserve"> (</w:t>
            </w:r>
            <w:r w:rsidR="007109D9">
              <w:rPr>
                <w:rStyle w:val="FontStyle51"/>
                <w:b/>
                <w:i/>
                <w:lang w:eastAsia="en-US"/>
              </w:rPr>
              <w:t>5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</w:t>
            </w:r>
            <w:r w:rsidR="00EB3B01">
              <w:rPr>
                <w:rStyle w:val="FontStyle51"/>
                <w:b/>
              </w:rPr>
              <w:t>8</w:t>
            </w:r>
          </w:p>
        </w:tc>
      </w:tr>
    </w:tbl>
    <w:p w:rsidR="00EB3B01" w:rsidRPr="00E32E53" w:rsidRDefault="00EB3B01" w:rsidP="00EB3B01"/>
    <w:p w:rsidR="00EB3B01" w:rsidRPr="00E32E53" w:rsidRDefault="00EB3B01" w:rsidP="00EB3B01">
      <w:pPr>
        <w:rPr>
          <w:rFonts w:eastAsia="Calibri"/>
          <w:sz w:val="28"/>
          <w:szCs w:val="28"/>
        </w:rPr>
      </w:pPr>
    </w:p>
    <w:p w:rsidR="00EB3B01" w:rsidRPr="00E32E53" w:rsidRDefault="00EB3B01" w:rsidP="00EB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1BC" w:rsidRPr="008A573B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8A573B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BD52CE" w:rsidRPr="00E32E53" w:rsidRDefault="004521BC" w:rsidP="00040BF4">
      <w:pPr>
        <w:pStyle w:val="a7"/>
        <w:jc w:val="center"/>
        <w:rPr>
          <w:rStyle w:val="FontStyle50"/>
          <w:sz w:val="28"/>
          <w:szCs w:val="28"/>
        </w:rPr>
      </w:pPr>
      <w:r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 xml:space="preserve">2.2. </w:t>
      </w:r>
      <w:r w:rsidR="00BD52CE" w:rsidRPr="00E32E53">
        <w:rPr>
          <w:rStyle w:val="FontStyle50"/>
          <w:sz w:val="28"/>
          <w:szCs w:val="28"/>
        </w:rPr>
        <w:t>Тематический план и содержание учебной дисциплины «</w:t>
      </w:r>
      <w:r w:rsidR="00BD52CE">
        <w:rPr>
          <w:b/>
          <w:color w:val="000000"/>
          <w:sz w:val="28"/>
          <w:szCs w:val="28"/>
        </w:rPr>
        <w:t>Охрана труда</w:t>
      </w:r>
      <w:r w:rsidR="00BD52CE" w:rsidRPr="00E32E53">
        <w:rPr>
          <w:rStyle w:val="FontStyle50"/>
          <w:sz w:val="28"/>
          <w:szCs w:val="28"/>
        </w:rPr>
        <w:t>»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235"/>
        <w:gridCol w:w="1417"/>
        <w:gridCol w:w="1853"/>
      </w:tblGrid>
      <w:tr w:rsidR="004521BC" w:rsidRPr="004D23A0" w:rsidTr="00040BF4">
        <w:trPr>
          <w:trHeight w:hRule="exact" w:val="12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Наименование 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разделов и тем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самостоятельная работа</w:t>
            </w:r>
            <w:r w:rsidR="00AF398B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BD52CE" w:rsidRDefault="00BD52CE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C2949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BC2949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AF398B" w:rsidRPr="008A573B" w:rsidTr="00040BF4">
        <w:trPr>
          <w:trHeight w:hRule="exact" w:val="40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1.</w:t>
            </w:r>
            <w:r w:rsidR="001A4555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E27456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Правовые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и организационные основы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8B" w:rsidRPr="008A573B" w:rsidRDefault="00AF398B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EC7" w:rsidRPr="008A573B" w:rsidTr="00040BF4">
        <w:trPr>
          <w:trHeight w:val="14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1A4555" w:rsidRDefault="00844EC7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работников в области охраны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A42FEA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</w:t>
            </w:r>
            <w:r w:rsidR="00BD52CE">
              <w:rPr>
                <w:spacing w:val="0"/>
                <w:sz w:val="24"/>
                <w:szCs w:val="24"/>
                <w:lang w:eastAsia="en-US"/>
              </w:rPr>
              <w:t>;</w:t>
            </w:r>
            <w:r>
              <w:rPr>
                <w:spacing w:val="0"/>
                <w:sz w:val="24"/>
                <w:szCs w:val="24"/>
                <w:lang w:eastAsia="en-US"/>
              </w:rPr>
              <w:t xml:space="preserve">ПК 4.2; 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844EC7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7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A42FEA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206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A42FEA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2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84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A42FEA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42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3A0" w:rsidRPr="008A573B" w:rsidTr="00040BF4">
        <w:trPr>
          <w:trHeight w:val="298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040BF4" w:rsidRDefault="004D23A0" w:rsidP="00040BF4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A42FEA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13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CE4829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 xml:space="preserve">Сроки утверждения и регистрации аттестации рабочих </w:t>
              </w:r>
              <w:r w:rsidR="004D23A0" w:rsidRPr="008A573B">
                <w:rPr>
                  <w:rStyle w:val="toctext"/>
                  <w:color w:val="000000" w:themeColor="text1"/>
                  <w:sz w:val="24"/>
                  <w:szCs w:val="24"/>
                  <w:shd w:val="clear" w:color="auto" w:fill="F9F9F9"/>
                  <w:lang w:eastAsia="en-US"/>
                </w:rPr>
                <w:t>мест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A42FEA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38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23A0" w:rsidRPr="008A573B" w:rsidRDefault="004D23A0" w:rsidP="00040BF4">
            <w:pPr>
              <w:pStyle w:val="a3"/>
              <w:spacing w:after="0" w:line="240" w:lineRule="auto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pacing w:after="0" w:line="240" w:lineRule="auto"/>
              <w:ind w:left="17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A42FEA" w:rsidP="00040BF4">
            <w:pPr>
              <w:widowControl w:val="0"/>
              <w:spacing w:after="0" w:line="240" w:lineRule="auto"/>
              <w:jc w:val="center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452293">
        <w:trPr>
          <w:trHeight w:val="382"/>
        </w:trPr>
        <w:tc>
          <w:tcPr>
            <w:tcW w:w="1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3.1.</w:t>
            </w: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</w:t>
            </w: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ная сигнализация. Передовые методы и средства пожаротушения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21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4. Обеспечение безопасных условий труда. Электробезопасность.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145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56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z w:val="24"/>
                <w:szCs w:val="24"/>
              </w:rPr>
              <w:t>Практическое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занятие №4.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A42FEA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hd w:val="clear" w:color="auto" w:fill="FFFFFF"/>
              <w:spacing w:after="0" w:line="240" w:lineRule="auto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безопасности; .организационные мероприятия; лица, ответственные за безопасность; технические мероприятия.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9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  <w:r w:rsidR="00A42FEA">
              <w:rPr>
                <w:rStyle w:val="9pt1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3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A42FEA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  <w:r w:rsidR="00040BF4" w:rsidRPr="008A573B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A42FEA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52CE" w:rsidRPr="00040BF4" w:rsidRDefault="00BD52CE" w:rsidP="00BD52CE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1— ознакомительный (узнавание ранее изученных объектов, свойств);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2— репродуктивный (выполнение деятельности по образцу, инструкции или под руководством);</w:t>
      </w:r>
    </w:p>
    <w:p w:rsidR="00BD52CE" w:rsidRPr="00E32E53" w:rsidRDefault="00BD52CE" w:rsidP="00040BF4">
      <w:pPr>
        <w:pStyle w:val="Style28"/>
        <w:widowControl/>
        <w:tabs>
          <w:tab w:val="left" w:pos="178"/>
        </w:tabs>
        <w:ind w:left="170" w:right="57"/>
        <w:rPr>
          <w:rFonts w:ascii="Calibri" w:hAnsi="Calibri"/>
          <w:b/>
          <w:color w:val="000000"/>
        </w:rPr>
      </w:pPr>
      <w:r w:rsidRPr="00040BF4">
        <w:rPr>
          <w:rStyle w:val="FontStyle53"/>
          <w:sz w:val="24"/>
          <w:szCs w:val="24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4D23A0" w:rsidRDefault="004D23A0" w:rsidP="00055398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Sect="00040BF4">
          <w:pgSz w:w="16838" w:h="11906" w:orient="landscape"/>
          <w:pgMar w:top="1276" w:right="1134" w:bottom="851" w:left="1134" w:header="340" w:footer="567" w:gutter="0"/>
          <w:cols w:space="708"/>
          <w:docGrid w:linePitch="360"/>
        </w:sectPr>
      </w:pP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BD52CE" w:rsidRPr="00BD52CE" w:rsidRDefault="00BD52CE" w:rsidP="0014130C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Для реализации учебной дисциплины «</w:t>
      </w:r>
      <w:r w:rsidR="007109D9">
        <w:rPr>
          <w:rFonts w:ascii="Times New Roman" w:hAnsi="Times New Roman" w:cs="Times New Roman"/>
          <w:bCs/>
          <w:color w:val="000000"/>
          <w:sz w:val="28"/>
          <w:szCs w:val="28"/>
        </w:rPr>
        <w:t>Охрана труда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» используются: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методические материалы по дисциплине;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демонстрационные материалы;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учебно-наглядные пособия.</w:t>
      </w:r>
    </w:p>
    <w:p w:rsidR="00040BF4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2CE" w:rsidRPr="00BD52CE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52C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D52CE">
        <w:rPr>
          <w:rFonts w:ascii="Times New Roman" w:hAnsi="Times New Roman" w:cs="Times New Roman"/>
          <w:b/>
          <w:sz w:val="28"/>
          <w:szCs w:val="28"/>
        </w:rPr>
        <w:t>.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E32E53" w:rsidRDefault="00BD52CE" w:rsidP="0014130C">
      <w:pPr>
        <w:ind w:firstLine="708"/>
        <w:contextualSpacing/>
        <w:rPr>
          <w:color w:val="000000"/>
          <w:sz w:val="28"/>
          <w:szCs w:val="28"/>
        </w:rPr>
      </w:pPr>
    </w:p>
    <w:p w:rsidR="00BD52CE" w:rsidRPr="00BD52CE" w:rsidRDefault="00BD52CE" w:rsidP="00BD52C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3118"/>
        <w:gridCol w:w="2552"/>
        <w:gridCol w:w="1276"/>
      </w:tblGrid>
      <w:tr w:rsidR="00770B04" w:rsidRPr="008A573B" w:rsidTr="00BD52CE">
        <w:trPr>
          <w:trHeight w:val="611"/>
        </w:trPr>
        <w:tc>
          <w:tcPr>
            <w:tcW w:w="533" w:type="dxa"/>
          </w:tcPr>
          <w:p w:rsidR="008A0732" w:rsidRPr="008A573B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8A573B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Н</w:t>
            </w:r>
          </w:p>
        </w:tc>
        <w:tc>
          <w:tcPr>
            <w:tcW w:w="3118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2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380 с.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276" w:type="dxa"/>
          </w:tcPr>
          <w:p w:rsidR="008A0732" w:rsidRPr="008A573B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770B04" w:rsidRPr="008A573B" w:rsidTr="00BD52CE">
        <w:trPr>
          <w:trHeight w:val="611"/>
        </w:trPr>
        <w:tc>
          <w:tcPr>
            <w:tcW w:w="533" w:type="dxa"/>
          </w:tcPr>
          <w:p w:rsidR="00C133BC" w:rsidRPr="008A573B" w:rsidRDefault="00C133BC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3118" w:type="dxa"/>
          </w:tcPr>
          <w:p w:rsidR="00C133BC" w:rsidRPr="008A573B" w:rsidRDefault="00055398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113 с. 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276" w:type="dxa"/>
          </w:tcPr>
          <w:p w:rsidR="00C133BC" w:rsidRPr="008A573B" w:rsidRDefault="00D97BCB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055398" w:rsidRPr="008A573B" w:rsidTr="00BD52CE">
        <w:trPr>
          <w:trHeight w:val="611"/>
        </w:trPr>
        <w:tc>
          <w:tcPr>
            <w:tcW w:w="533" w:type="dxa"/>
          </w:tcPr>
          <w:p w:rsidR="00055398" w:rsidRPr="008A573B" w:rsidRDefault="00055398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3118" w:type="dxa"/>
          </w:tcPr>
          <w:p w:rsidR="00055398" w:rsidRPr="008A573B" w:rsidRDefault="00055398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404 с.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</w:t>
            </w:r>
            <w:r w:rsidRPr="008A573B">
              <w:rPr>
                <w:rFonts w:ascii="Times New Roman" w:hAnsi="Times New Roman" w:cs="Times New Roman"/>
                <w:bCs/>
              </w:rPr>
              <w:lastRenderedPageBreak/>
              <w:t>139</w:t>
            </w:r>
          </w:p>
        </w:tc>
        <w:tc>
          <w:tcPr>
            <w:tcW w:w="1276" w:type="dxa"/>
          </w:tcPr>
          <w:p w:rsidR="00055398" w:rsidRPr="008A573B" w:rsidRDefault="00055398" w:rsidP="004D23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lastRenderedPageBreak/>
              <w:t>[Электронный ресурс]</w:t>
            </w:r>
          </w:p>
        </w:tc>
      </w:tr>
    </w:tbl>
    <w:p w:rsidR="00040BF4" w:rsidRDefault="00040BF4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BD52CE" w:rsidRDefault="00BD52CE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561"/>
        <w:gridCol w:w="2350"/>
        <w:gridCol w:w="2777"/>
        <w:gridCol w:w="1753"/>
      </w:tblGrid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313 с. 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Беляков, Г. И. 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2021. — 125 с. — режим доступа: </w:t>
            </w:r>
            <w:hyperlink r:id="rId14" w:tgtFrame="_blank" w:history="1">
              <w:r w:rsidRPr="008A573B">
                <w:rPr>
                  <w:rStyle w:val="af6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BD52CE" w:rsidRDefault="00BD52CE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p w:rsidR="0088761D" w:rsidRPr="0088761D" w:rsidRDefault="00C133BC" w:rsidP="00887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D52CE">
        <w:rPr>
          <w:rStyle w:val="FontStyle50"/>
          <w:b w:val="0"/>
          <w:bCs w:val="0"/>
          <w:sz w:val="28"/>
          <w:szCs w:val="28"/>
        </w:rPr>
        <w:br w:type="page"/>
      </w:r>
      <w:r w:rsidR="0088761D" w:rsidRPr="0088761D">
        <w:rPr>
          <w:rStyle w:val="FontStyle50"/>
          <w:b w:val="0"/>
          <w:bCs w:val="0"/>
          <w:sz w:val="28"/>
          <w:szCs w:val="28"/>
        </w:rPr>
        <w:lastRenderedPageBreak/>
        <w:t>. </w:t>
      </w:r>
      <w:r w:rsidR="0088761D" w:rsidRPr="0088761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88761D" w:rsidRDefault="0088761D" w:rsidP="0088761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88761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61D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61D" w:rsidRPr="0088761D" w:rsidTr="0014130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040BF4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иды первой помощи: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AB1A08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ысокие температуры поверхностей,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88761D" w:rsidRDefault="0088761D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20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713812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</w:t>
            </w:r>
            <w:proofErr w:type="gram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инструктажей,;</w:t>
            </w:r>
            <w:proofErr w:type="gram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-организация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  <w:p w:rsidR="00713812" w:rsidRPr="0088761D" w:rsidRDefault="00713812" w:rsidP="0014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правовые, нормативные и организационные основы охраны труда в транспортных организациях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88761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6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Конституция РФ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88761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игры.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8761D" w:rsidRPr="000C07AC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C133BC" w:rsidRPr="00BD52CE" w:rsidRDefault="00C133BC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BD52CE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29" w:rsidRDefault="00CE4829" w:rsidP="009961DB">
      <w:pPr>
        <w:spacing w:after="0" w:line="240" w:lineRule="auto"/>
      </w:pPr>
      <w:r>
        <w:separator/>
      </w:r>
    </w:p>
  </w:endnote>
  <w:endnote w:type="continuationSeparator" w:id="0">
    <w:p w:rsidR="00CE4829" w:rsidRDefault="00CE4829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01" w:rsidRPr="009961DB" w:rsidRDefault="00180601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29" w:rsidRDefault="00CE4829" w:rsidP="009961DB">
      <w:pPr>
        <w:spacing w:after="0" w:line="240" w:lineRule="auto"/>
      </w:pPr>
      <w:r>
        <w:separator/>
      </w:r>
    </w:p>
  </w:footnote>
  <w:footnote w:type="continuationSeparator" w:id="0">
    <w:p w:rsidR="00CE4829" w:rsidRDefault="00CE4829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BC"/>
    <w:rsid w:val="00002ADA"/>
    <w:rsid w:val="00013A96"/>
    <w:rsid w:val="00040BF4"/>
    <w:rsid w:val="00055398"/>
    <w:rsid w:val="00094367"/>
    <w:rsid w:val="00097223"/>
    <w:rsid w:val="00097F43"/>
    <w:rsid w:val="000B2363"/>
    <w:rsid w:val="001009A4"/>
    <w:rsid w:val="00103AF6"/>
    <w:rsid w:val="0014046E"/>
    <w:rsid w:val="001424DC"/>
    <w:rsid w:val="001551F6"/>
    <w:rsid w:val="0015575A"/>
    <w:rsid w:val="00180601"/>
    <w:rsid w:val="001A3731"/>
    <w:rsid w:val="001A4555"/>
    <w:rsid w:val="001B056D"/>
    <w:rsid w:val="001B21B3"/>
    <w:rsid w:val="001D6562"/>
    <w:rsid w:val="00226789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6ED5"/>
    <w:rsid w:val="0030210F"/>
    <w:rsid w:val="00312E3E"/>
    <w:rsid w:val="003161D8"/>
    <w:rsid w:val="003D62D1"/>
    <w:rsid w:val="003F3C2D"/>
    <w:rsid w:val="0044448D"/>
    <w:rsid w:val="004521BC"/>
    <w:rsid w:val="0048273E"/>
    <w:rsid w:val="0049575C"/>
    <w:rsid w:val="004C157B"/>
    <w:rsid w:val="004D23A0"/>
    <w:rsid w:val="004E4A85"/>
    <w:rsid w:val="00531741"/>
    <w:rsid w:val="00545FD6"/>
    <w:rsid w:val="00554AE5"/>
    <w:rsid w:val="00581CBD"/>
    <w:rsid w:val="005907FF"/>
    <w:rsid w:val="005F1A12"/>
    <w:rsid w:val="00623DA5"/>
    <w:rsid w:val="0066403C"/>
    <w:rsid w:val="00683FDE"/>
    <w:rsid w:val="006924EF"/>
    <w:rsid w:val="006D6EC2"/>
    <w:rsid w:val="007106E0"/>
    <w:rsid w:val="007109D9"/>
    <w:rsid w:val="00713812"/>
    <w:rsid w:val="0074686F"/>
    <w:rsid w:val="00756BF1"/>
    <w:rsid w:val="00770B04"/>
    <w:rsid w:val="0078421D"/>
    <w:rsid w:val="007D0DCA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539C9"/>
    <w:rsid w:val="009672D9"/>
    <w:rsid w:val="0098156F"/>
    <w:rsid w:val="0099069D"/>
    <w:rsid w:val="0099084F"/>
    <w:rsid w:val="00995F4B"/>
    <w:rsid w:val="00995F79"/>
    <w:rsid w:val="009961DB"/>
    <w:rsid w:val="009F0F0B"/>
    <w:rsid w:val="00A14BF7"/>
    <w:rsid w:val="00A42FEA"/>
    <w:rsid w:val="00A4551E"/>
    <w:rsid w:val="00A5534C"/>
    <w:rsid w:val="00A729D0"/>
    <w:rsid w:val="00A735C5"/>
    <w:rsid w:val="00A80C31"/>
    <w:rsid w:val="00A9586C"/>
    <w:rsid w:val="00AB1A08"/>
    <w:rsid w:val="00AC7432"/>
    <w:rsid w:val="00AF398B"/>
    <w:rsid w:val="00B3247D"/>
    <w:rsid w:val="00B569A8"/>
    <w:rsid w:val="00B744A3"/>
    <w:rsid w:val="00B83CA6"/>
    <w:rsid w:val="00BB12E7"/>
    <w:rsid w:val="00BC2949"/>
    <w:rsid w:val="00BD52CE"/>
    <w:rsid w:val="00C133BC"/>
    <w:rsid w:val="00C448AA"/>
    <w:rsid w:val="00C63B0D"/>
    <w:rsid w:val="00C81FE5"/>
    <w:rsid w:val="00C82679"/>
    <w:rsid w:val="00CE4829"/>
    <w:rsid w:val="00CF5E78"/>
    <w:rsid w:val="00D04B46"/>
    <w:rsid w:val="00D123AB"/>
    <w:rsid w:val="00D97BCB"/>
    <w:rsid w:val="00DC6321"/>
    <w:rsid w:val="00E27456"/>
    <w:rsid w:val="00E352B1"/>
    <w:rsid w:val="00E53160"/>
    <w:rsid w:val="00E54951"/>
    <w:rsid w:val="00E875A4"/>
    <w:rsid w:val="00E905BC"/>
    <w:rsid w:val="00E907F5"/>
    <w:rsid w:val="00EA267B"/>
    <w:rsid w:val="00EA6325"/>
    <w:rsid w:val="00EA666F"/>
    <w:rsid w:val="00EB3B01"/>
    <w:rsid w:val="00ED3091"/>
    <w:rsid w:val="00F00076"/>
    <w:rsid w:val="00F34E2C"/>
    <w:rsid w:val="00F53E7E"/>
    <w:rsid w:val="00F608A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D8DC-8218-4E0E-AAB0-062F6B1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Название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0205-A69C-4E78-B58E-909C4C50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Светлана</cp:lastModifiedBy>
  <cp:revision>16</cp:revision>
  <cp:lastPrinted>2025-04-29T18:52:00Z</cp:lastPrinted>
  <dcterms:created xsi:type="dcterms:W3CDTF">2022-01-26T07:54:00Z</dcterms:created>
  <dcterms:modified xsi:type="dcterms:W3CDTF">2025-04-29T19:00:00Z</dcterms:modified>
</cp:coreProperties>
</file>