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Ind w:w="-108" w:type="dxa"/>
        <w:tblW w:w="10399" w:type="dxa"/>
      </w:tblPr>
      <w:tblGrid>
        <w:gridCol w:w="426"/>
        <w:gridCol w:w="285"/>
        <w:gridCol w:w="1146"/>
        <w:gridCol w:w="607"/>
        <w:gridCol w:w="259"/>
        <w:gridCol w:w="144"/>
        <w:gridCol w:w="204"/>
        <w:gridCol w:w="1"/>
        <w:gridCol w:w="606"/>
        <w:gridCol w:w="1"/>
        <w:gridCol w:w="775"/>
        <w:gridCol w:w="144"/>
        <w:gridCol w:w="1857"/>
        <w:gridCol w:w="3819"/>
        <w:gridCol w:w="1"/>
        <w:gridCol w:w="124"/>
      </w:tblGrid>
      <w:tr>
        <w:trPr>
          <w:trHeight w:val="1665" w:hRule="atLeast"/>
        </w:trPr>
        <w:tc>
          <w:tcPr>
            <w:tcW w:w="10274" w:type="dxa"/>
            <w:gridSpan w:val="1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>
              <w:rPr>
                <w:noProof w:val="1"/>
              </w:rPr>
            </w:r>
            <w:r>
              <w:rPr>
                <w:noProof/>
              </w:rPr>
              <w:drawing>
                <wp:inline distT="0" distB="0" distL="0" distR="0">
                  <wp:extent cx="828675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o" val="SMDATA_12_kyK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XAAAAFAAAAAAAAAAAAAAA/38AAP9/AAAAAAAACQAAAAQAAAAAAAAADAAAABAAAAAAAAAAAAAAAAAAAAAAAAAAHgAAAGgAAAAAAAAAAAAAAAAAAAAAAAAAAAAAABAnAAAQJwAAAAAAAAAAAAAAAAAAAAAAAAAAAAAAAAAAAAAAAAAAAAAUAAAAAAAAAMDA/wAAAAAAZAAAADIAAAAAAAAAZAAAAAAAAAB/f38ACgAAACEAAABAAAAAPAAAAAAAAAAAgAAAAAAAAAEAAAAAAAAAAAAAAAAAAAAAAAAAAAAAAAAAAAAZBQAAGgQAAAAAAAAAAAAAAAAAAA=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 w:val="1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ФЕДЕРАЛЬНОЕ АГЕН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T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СТВО ЖЕЛЕЗНОДОРОЖНОГО ТРАНСПОРТА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18"/>
                <w:szCs w:val="1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  <w:t>ПРИВОЛЖСКИЙ ГОСУДАРСТВЕННЫЙ УНИВЕРСИТЕТ ПУТЕЙ СООБЩЕНИЯ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  <w:t>(ПривГУПС)</w:t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rHeight w:val="2636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555" w:hRule="exact"/>
        </w:trPr>
        <w:tc>
          <w:tcPr>
            <w:tcW w:w="10274" w:type="dxa"/>
            <w:gridSpan w:val="1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jc w:val="center"/>
              <w:rPr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sz w:val="40"/>
                <w:szCs w:val="40"/>
                <w:lang w:val="ru-ru"/>
              </w:rPr>
              <w:t>Иностранный язык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trHeight w:val="416" w:hRule="exact"/>
        </w:trPr>
        <w:tc>
          <w:tcPr>
            <w:tcW w:w="10274" w:type="dxa"/>
            <w:gridSpan w:val="1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trHeight w:val="555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38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478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9848" w:type="dxa"/>
            <w:gridSpan w:val="1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ind w:left="2409" w:hanging="2409"/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Научная специальность     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trHeight w:val="355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4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Квалификация</w:t>
            </w:r>
            <w:r>
              <w:rPr>
                <w:sz w:val="19"/>
                <w:szCs w:val="19"/>
              </w:rPr>
            </w:r>
          </w:p>
        </w:tc>
        <w:tc>
          <w:tcPr>
            <w:tcW w:w="7408" w:type="dxa"/>
            <w:gridSpan w:val="8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rHeight w:val="138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38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7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44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Форма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7408" w:type="dxa"/>
            <w:gridSpan w:val="8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очная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138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58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7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29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587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 xml:space="preserve">5 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ЗЕТ</w:t>
            </w:r>
            <w:r>
              <w:rPr>
                <w:sz w:val="19"/>
                <w:szCs w:val="19"/>
              </w:rPr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58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416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58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7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4027" w:type="dxa"/>
            <w:gridSpan w:val="10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Виды контроля  в семестрах: экзамен – 1, 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42" w:type="dxa"/>
            <w:gridSpan w:val="9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з</w:t>
            </w:r>
            <w:r>
              <w:rPr>
                <w:rFonts w:ascii="Times New Roman" w:hAnsi="Times New Roman"/>
                <w:sz w:val="19"/>
                <w:szCs w:val="19"/>
              </w:rPr>
              <w:t>ачет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–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, реферат -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58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138" w:hRule="exact"/>
        </w:trPr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146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59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43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60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580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4453" w:type="dxa"/>
            <w:gridSpan w:val="11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727" w:hRule="exact"/>
        </w:trPr>
        <w:tc>
          <w:tcPr>
            <w:tcW w:w="185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Семестр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 (1.1)</w:t>
            </w:r>
            <w:r>
              <w:rPr>
                <w:sz w:val="19"/>
                <w:szCs w:val="19"/>
              </w:rPr>
            </w:r>
          </w:p>
        </w:tc>
        <w:tc>
          <w:tcPr>
            <w:tcW w:w="1382" w:type="dxa"/>
            <w:gridSpan w:val="4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 (1.</w:t>
            </w: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)</w:t>
            </w: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382" w:type="dxa"/>
            <w:gridSpan w:val="4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75" w:type="dxa"/>
            <w:gridSpan w:val="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Конт. ч. на аттест.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25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25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Контроль</w:t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34,6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34,6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39</w:t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39</w:t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9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КА</w:t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0,4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0,4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7" w:hRule="exact"/>
        </w:trPr>
        <w:tc>
          <w:tcPr>
            <w:tcW w:w="1857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607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607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775" w:type="dxa"/>
            <w:gridSpan w:val="2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58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</w:tbl>
    <w:p>
      <w:r>
        <w:br w:type="page"/>
      </w:r>
    </w:p>
    <w:tbl>
      <w:tblPr>
        <w:jc w:val="left"/>
        <w:tblInd w:w="-142" w:type="dxa"/>
        <w:tblW w:w="10274" w:type="dxa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trHeight w:val="416" w:hRule="exact"/>
        </w:trPr>
        <w:tc>
          <w:tcPr>
            <w:tcW w:w="106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3721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7" w:hRule="exact"/>
        </w:trPr>
        <w:tc>
          <w:tcPr>
            <w:tcW w:w="3720" w:type="dxa"/>
            <w:gridSpan w:val="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06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555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sz w:val="19"/>
                <w:szCs w:val="19"/>
                <w:lang w:val="ru-ru"/>
              </w:rPr>
              <w:t>кандидат филологических наук, доцент, Терпак М.А.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1944" w:hRule="exact"/>
        </w:trPr>
        <w:tc>
          <w:tcPr>
            <w:tcW w:w="3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5588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Рабочая программа дисциплины</w:t>
            </w:r>
            <w:r>
              <w:rPr>
                <w:sz w:val="19"/>
                <w:szCs w:val="19"/>
              </w:rPr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77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Иностранный язык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3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06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2219" w:hRule="exact"/>
        </w:trPr>
        <w:tc>
          <w:tcPr>
            <w:tcW w:w="5588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3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555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</w:r>
          </w:p>
        </w:tc>
      </w:tr>
      <w:tr>
        <w:trPr>
          <w:trHeight w:val="972" w:hRule="exact"/>
        </w:trPr>
        <w:tc>
          <w:tcPr>
            <w:tcW w:w="3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Лингвистика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138" w:hRule="exact"/>
        </w:trPr>
        <w:tc>
          <w:tcPr>
            <w:tcW w:w="3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106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  <w:tc>
          <w:tcPr>
            <w:tcW w:w="965" w:type="dxa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r/>
          </w:p>
        </w:tc>
      </w:tr>
      <w:tr>
        <w:trPr>
          <w:trHeight w:val="694" w:hRule="exact"/>
        </w:trPr>
        <w:tc>
          <w:tcPr>
            <w:tcW w:w="10274" w:type="dxa"/>
            <w:gridSpan w:val="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/>
            <w:bookmarkStart w:id="0" w:name="_GoBack"/>
            <w:bookmarkEnd w:id="0"/>
            <w:r/>
            <w:r>
              <w:rPr>
                <w:rFonts w:ascii="Times New Roman" w:hAnsi="Times New Roman"/>
                <w:sz w:val="19"/>
                <w:szCs w:val="19"/>
                <w:lang w:val="ru-ru"/>
              </w:rPr>
              <w:t>Зав. кафедрой доктор филологических наук, профессор, Халиков М.М.</w:t>
            </w:r>
          </w:p>
          <w:p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p>
      <w:pPr>
        <w:ind w:left="-142" w:right="-108"/>
        <w:spacing w:after="0" w:line="240" w:lineRule="auto"/>
        <w:suppressAutoHyphens/>
        <w:widowControl w:val="0"/>
        <w:pBdr>
          <w:top w:val="none" w:sz="0" w:space="3" w:color="000000"/>
          <w:left w:val="none" w:sz="0" w:space="3" w:color="000000"/>
          <w:bottom w:val="none" w:sz="0" w:space="3" w:color="000000"/>
          <w:right w:val="none" w:sz="0" w:space="3" w:color="000000"/>
          <w:between w:val="none" w:sz="0" w:space="0" w:color="000000"/>
        </w:pBdr>
        <w:shd w:val="none"/>
      </w:pPr>
      <w:r/>
      <w:r>
        <w:br w:type="page"/>
      </w:r>
    </w:p>
    <w:p>
      <w:pPr>
        <w:ind w:left="-142" w:right="-108"/>
        <w:spacing w:after="0" w:line="240" w:lineRule="auto"/>
        <w:suppressAutoHyphens/>
        <w:widowControl w:val="0"/>
        <w:pBdr>
          <w:top w:val="none" w:sz="0" w:space="3" w:color="000000"/>
          <w:left w:val="none" w:sz="0" w:space="3" w:color="000000"/>
          <w:bottom w:val="none" w:sz="0" w:space="3" w:color="000000"/>
          <w:right w:val="none" w:sz="0" w:space="3" w:color="000000"/>
          <w:between w:val="none" w:sz="0" w:space="0" w:color="000000"/>
        </w:pBdr>
        <w:shd w:val="none"/>
      </w:pPr>
      <w:r/>
    </w:p>
    <w:tbl>
      <w:tblPr>
        <w:jc w:val="left"/>
        <w:tblInd w:w="-142" w:type="dxa"/>
        <w:tblW w:w="10274" w:type="dxa"/>
      </w:tblPr>
      <w:tblGrid>
        <w:gridCol w:w="721"/>
        <w:gridCol w:w="2"/>
        <w:gridCol w:w="35"/>
        <w:gridCol w:w="19"/>
        <w:gridCol w:w="3"/>
        <w:gridCol w:w="1834"/>
        <w:gridCol w:w="6"/>
        <w:gridCol w:w="105"/>
        <w:gridCol w:w="4362"/>
        <w:gridCol w:w="128"/>
        <w:gridCol w:w="86"/>
        <w:gridCol w:w="769"/>
        <w:gridCol w:w="137"/>
        <w:gridCol w:w="89"/>
        <w:gridCol w:w="483"/>
        <w:gridCol w:w="1407"/>
        <w:gridCol w:w="88"/>
      </w:tblGrid>
      <w:tr>
        <w:trPr>
          <w:trHeight w:val="277" w:hRule="exact"/>
        </w:trPr>
        <w:tc>
          <w:tcPr>
            <w:tcW w:w="10186" w:type="dxa"/>
            <w:gridSpan w:val="16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879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«Иностранный язык» предназначена для изучения обучающимися в аспирантуре; целью её освоения является дополнительная теоретическая и практическая подготовка аспиранта к сдаче кандидатского минимума по иностранному языку.</w:t>
            </w:r>
          </w:p>
        </w:tc>
      </w:tr>
      <w:tr>
        <w:trPr>
          <w:trHeight w:val="565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направлена на изучение иностранного языка в рамках профессионального дискурса.</w:t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92" w:hRule="exact"/>
        </w:trPr>
        <w:tc>
          <w:tcPr>
            <w:tcW w:w="2725" w:type="dxa"/>
            <w:gridSpan w:val="8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61" w:type="dxa"/>
            <w:gridSpan w:val="8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2.1.3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555" w:hRule="exact"/>
        </w:trPr>
        <w:tc>
          <w:tcPr>
            <w:tcW w:w="10186" w:type="dxa"/>
            <w:gridSpan w:val="16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28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кластер базовой специальной терминологии в рамках профессионального дискурса;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8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3.1.2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основные грамматические конструкции, характерные для научно-технического дискурса;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8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3.1.3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теорию перевода научно-технических текстов.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Уметь: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454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использовать специальную лексику и грамматические конструкции в устной и письменной иноязычной коммуникации;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6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3.2.2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переводить иноязычные научно-технические тексты;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Владеть: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287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навыками общения на иностранном языке в рамках профессиональной коммуникации;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509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3.3.2</w:t>
            </w:r>
            <w:r>
              <w:rPr>
                <w:sz w:val="19"/>
                <w:szCs w:val="19"/>
              </w:rPr>
            </w:r>
          </w:p>
        </w:tc>
        <w:tc>
          <w:tcPr>
            <w:tcW w:w="9409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навыками перевода аутентичных научно-технических текстов.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493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478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Раздел 1. Морфологические характеристики номинативных частей речи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85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Общие понятия о морфологических категориях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415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Морфология имени существительного /Пр/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282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Типы склонений.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416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Способы выражения атрибутивных отношений.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519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1.5</w:t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Основные формы глагола и их функции /Пр/</w:t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00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1.6</w:t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Общие понятия о видовременной системе глагола. /Пр/</w:t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545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1.7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Образование страдательного залога. Особенности перевода пассивных конструкций на русский язык.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478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Категория временной отнесенности в русском и иностранном языках.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364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Характеристики основных функциональных стилей.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502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1.10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Морфосинтаксические характеристики научного стиля.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502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1.11</w:t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Лексико-фразеологические характеристики научного стиля. /Пр/</w:t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478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1.12</w:t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Базовые коммуникативные модели, характерные для построения текстов научно-технического стиля. /Пр/</w:t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34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416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Подготовка к зачёту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8,75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570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  <w:t>.2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Подготовка к практическим занятитям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2/1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440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sz w:val="19"/>
                <w:szCs w:val="19"/>
              </w:rPr>
              <w:t>.3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Подготовка к 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экзамену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/Ср/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2/</w:t>
            </w: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709" w:type="dxa"/>
            <w:gridSpan w:val="3"/>
            <w:vAlign w:val="center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8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272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Раздел 3.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83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0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416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Зачёт /К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Э</w:t>
            </w:r>
            <w:r>
              <w:rPr>
                <w:rFonts w:ascii="Times New Roman" w:hAnsi="Times New Roman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83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</w:r>
          </w:p>
        </w:tc>
        <w:tc>
          <w:tcPr>
            <w:tcW w:w="70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0,25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310" w:hRule="exact"/>
        </w:trPr>
        <w:tc>
          <w:tcPr>
            <w:tcW w:w="777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3.2</w:t>
            </w:r>
          </w:p>
        </w:tc>
        <w:tc>
          <w:tcPr>
            <w:tcW w:w="631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Экзамен /КЭ/</w:t>
            </w:r>
          </w:p>
        </w:tc>
        <w:tc>
          <w:tcPr>
            <w:tcW w:w="983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70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407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</w:tr>
      <w:tr>
        <w:trPr>
          <w:trHeight w:val="416" w:hRule="exact"/>
        </w:trPr>
        <w:tc>
          <w:tcPr>
            <w:tcW w:w="10186" w:type="dxa"/>
            <w:gridSpan w:val="16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2083" w:hRule="exact"/>
        </w:trPr>
        <w:tc>
          <w:tcPr>
            <w:tcW w:w="10186" w:type="dxa"/>
            <w:gridSpan w:val="16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416" w:hRule="exact"/>
        </w:trPr>
        <w:tc>
          <w:tcPr>
            <w:tcW w:w="721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  <w:tc>
          <w:tcPr>
            <w:tcW w:w="1893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01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2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Библиотечный номер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1772" w:hRule="exact"/>
        </w:trPr>
        <w:tc>
          <w:tcPr>
            <w:tcW w:w="721" w:type="dxa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Л1.1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Л1.2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893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Никитина С.Я.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Шевченко В.Д.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Жесткова М.В.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Никитина С.Я.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01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Английский язык в системе постдипломного профессионального образования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Английский язык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2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Самара, СамГУПС</w:t>
            </w:r>
            <w:r>
              <w:rPr>
                <w:rFonts w:ascii="Times New Roman" w:hAnsi="Times New Roman"/>
                <w:sz w:val="19"/>
                <w:szCs w:val="19"/>
              </w:rPr>
              <w:t>: 20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10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Самара, СамГУПС: 2013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979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81.111 (075) Н6 – 931085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81.111 (075) Н6 –742507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3680 - 112576625</w:t>
            </w:r>
          </w:p>
        </w:tc>
      </w:tr>
      <w:tr>
        <w:trPr>
          <w:trHeight w:val="277" w:hRule="exact"/>
        </w:trPr>
        <w:tc>
          <w:tcPr>
            <w:tcW w:w="10186" w:type="dxa"/>
            <w:gridSpan w:val="16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416" w:hRule="exact"/>
        </w:trPr>
        <w:tc>
          <w:tcPr>
            <w:tcW w:w="723" w:type="dxa"/>
            <w:gridSpan w:val="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r/>
          </w:p>
        </w:tc>
        <w:tc>
          <w:tcPr>
            <w:tcW w:w="1897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81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5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8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Библиотечный номер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1447" w:hRule="exact"/>
        </w:trPr>
        <w:tc>
          <w:tcPr>
            <w:tcW w:w="723" w:type="dxa"/>
            <w:gridSpan w:val="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Л 2.2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897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81" w:type="dxa"/>
            <w:gridSpan w:val="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Английский язык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Деловой иностранный язык</w:t>
            </w: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995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Самара, СамГУПС: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20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978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811.111 / М67-879720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  <w:p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>811.111(075) / М6-301087864</w:t>
            </w:r>
            <w:r>
              <w:rPr>
                <w:lang w:val="ru-ru"/>
              </w:rPr>
            </w:r>
          </w:p>
        </w:tc>
      </w:tr>
      <w:tr>
        <w:trPr>
          <w:trHeight w:val="555" w:hRule="exact"/>
        </w:trPr>
        <w:tc>
          <w:tcPr>
            <w:tcW w:w="10274" w:type="dxa"/>
            <w:gridSpan w:val="1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7" w:hRule="exact"/>
        </w:trPr>
        <w:tc>
          <w:tcPr>
            <w:tcW w:w="10274" w:type="dxa"/>
            <w:gridSpan w:val="1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79" w:hRule="exact"/>
        </w:trPr>
        <w:tc>
          <w:tcPr>
            <w:tcW w:w="78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494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Microsoft Office Professional Plus 2016 Договор №034210000481700004</w:t>
            </w:r>
            <w:r>
              <w:rPr>
                <w:sz w:val="19"/>
                <w:szCs w:val="19"/>
              </w:rPr>
            </w:r>
          </w:p>
        </w:tc>
      </w:tr>
      <w:tr>
        <w:trPr>
          <w:trHeight w:val="277" w:hRule="exact"/>
        </w:trPr>
        <w:tc>
          <w:tcPr>
            <w:tcW w:w="10274" w:type="dxa"/>
            <w:gridSpan w:val="17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507" w:hRule="exact"/>
        </w:trPr>
        <w:tc>
          <w:tcPr>
            <w:tcW w:w="78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6.2.2.1</w:t>
            </w:r>
            <w:r>
              <w:rPr>
                <w:sz w:val="19"/>
                <w:szCs w:val="19"/>
              </w:rPr>
            </w:r>
          </w:p>
        </w:tc>
        <w:tc>
          <w:tcPr>
            <w:tcW w:w="9494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 xml:space="preserve">Практический языковой курс </w:t>
            </w:r>
            <w:hyperlink r:id="rId8" w:history="1">
              <w:r>
                <w:rPr>
                  <w:rStyle w:val=""/>
                  <w:rFonts w:ascii="Times New Roman" w:hAnsi="Times New Roman"/>
                  <w:color w:val="000000"/>
                  <w:sz w:val="18"/>
                  <w:szCs w:val="18"/>
                  <w:shd w:val="clear" w:fill="ffffff"/>
                  <w:lang w:val="ru-ru"/>
                </w:rPr>
                <w:t>http://www.engvid.com/english-lessons/%20</w:t>
              </w:r>
            </w:hyperlink>
          </w:p>
          <w:p>
            <w:pPr>
              <w:spacing w:after="0" w:line="240" w:lineRule="auto"/>
              <w:rPr>
                <w:rFonts w:ascii="Verdana" w:hAnsi="Verdana"/>
                <w:sz w:val="13"/>
                <w:szCs w:val="13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 xml:space="preserve">                                </w:t>
            </w:r>
            <w:hyperlink r:id="rId9" w:history="1">
              <w:r>
                <w:rPr>
                  <w:rStyle w:val=""/>
                  <w:rFonts w:ascii="Times New Roman" w:hAnsi="Times New Roman"/>
                  <w:color w:val="000000"/>
                  <w:sz w:val="18"/>
                  <w:szCs w:val="18"/>
                  <w:shd w:val="clear" w:fill="ffffff"/>
                  <w:lang w:val="ru-ru"/>
                </w:rPr>
                <w:t>http://www.cdlponline.org/</w:t>
              </w:r>
            </w:hyperlink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87" w:hRule="exact"/>
        </w:trPr>
        <w:tc>
          <w:tcPr>
            <w:tcW w:w="78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Грамматический курс http://englishgrammarsecrets.com/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trHeight w:val="287" w:hRule="exact"/>
        </w:trPr>
        <w:tc>
          <w:tcPr>
            <w:tcW w:w="78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Практический курс чтения англоязычной литературы http://ww.manythings.org%20http//www.english-online.og.uk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trHeight w:val="287" w:hRule="exact"/>
        </w:trPr>
        <w:tc>
          <w:tcPr>
            <w:tcW w:w="78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Интернетсловари http://visual.meria-webster.com/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trHeight w:val="566" w:hRule="exact"/>
        </w:trPr>
        <w:tc>
          <w:tcPr>
            <w:tcW w:w="780" w:type="dxa"/>
            <w:gridSpan w:val="5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9494" w:type="dxa"/>
            <w:gridSpan w:val="12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Видеокурс разговорной практики https://umu.samgups.ru/WebRpd/RPD/Index/1884162/%20http://video-ebglish.ru/recommended</w:t>
            </w:r>
          </w:p>
        </w:tc>
      </w:tr>
      <w:tr>
        <w:trPr>
          <w:trHeight w:val="277" w:hRule="exact"/>
        </w:trPr>
        <w:tc>
          <w:tcPr>
            <w:tcW w:w="10274" w:type="dxa"/>
            <w:gridSpan w:val="17"/>
            <w:shd w:val="solid" w:color="D3D3D3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2326" w:hRule="exact"/>
        </w:trPr>
        <w:tc>
          <w:tcPr>
            <w:tcW w:w="758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7.1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1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№ 9311 </w:t>
            </w:r>
          </w:p>
          <w:p>
            <w:pPr>
              <w:pStyle w:val="ConsPlusNormal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-стол ученический - 15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- 30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>- стул преподавателя – 1 шт.,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</w:rPr>
              <w:t>- мультимедийный проектор – 1 шт.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rHeight w:val="432" w:hRule="auto"/>
        </w:trPr>
        <w:tc>
          <w:tcPr>
            <w:tcW w:w="758" w:type="dxa"/>
            <w:gridSpan w:val="3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7.2</w:t>
            </w:r>
            <w:r>
              <w:rPr>
                <w:sz w:val="19"/>
                <w:szCs w:val="19"/>
              </w:rPr>
            </w:r>
          </w:p>
        </w:tc>
        <w:tc>
          <w:tcPr>
            <w:tcW w:w="9516" w:type="dxa"/>
            <w:gridSpan w:val="14"/>
            <w:shd w:val="solid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9322 </w:t>
            </w:r>
          </w:p>
          <w:p>
            <w:pPr>
              <w:pStyle w:val="ConsPlusNormal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Оборудование: </w:t>
            </w:r>
          </w:p>
          <w:p>
            <w:pPr>
              <w:pStyle w:val="ConsPlusNormal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доска учебная – 1 шт.;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ученический - 12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- 24 шт.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ru-ru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sz w:val="19"/>
                <w:szCs w:val="19"/>
                <w:lang w:val="ru-ru"/>
              </w:rPr>
            </w:r>
          </w:p>
        </w:tc>
      </w:tr>
    </w:tbl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/>
      <w:paperSrc w:first="0" w:other="0"/>
      <w:tmSection w:h="-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Verdana">
    <w:panose1 w:val="020B060403050404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usePrinterMetrics w:val="1"/>
    <w:doNotExpandShiftReturn w:val="1"/>
  </w:compat>
  <w:shapeDefaults>
    <o:shapedefaults v:ext="edit" spidmax="1026"/>
    <o:shapelayout v:ext="edit">
      <o:rules v:ext="edit"/>
    </o:shapelayout>
  </w:shapeDefaults>
  <w:tmPrefOne w:val="16"/>
  <w:tmPrefTwo w:val="1"/>
  <w:tmFmtPref w:val="189283819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0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13"/>
    <w:tmLastPosCaret>
      <w:tmLastPosPgfIdx w:val="0"/>
      <w:tmLastPosIdx w:val="16"/>
    </w:tmLastPosCaret>
    <w:tmLastPosAnchor>
      <w:tmLastPosPgfIdx w:val="0"/>
      <w:tmLastPosIdx w:val="0"/>
    </w:tmLastPosAnchor>
    <w:tmLastPosTblRect w:left="0" w:top="0" w:right="0" w:bottom="0"/>
    <w:tmAppRevision w:date="1790845587" w:val="679"/>
  </w:tmLastPo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o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styleId="" w:default="1">
    <w:name w:val="Normal"/>
    <w:qFormat/>
  </w:style>
  <w:style w:type="paragraph" w:styleId="">
    <w:name w:val="Balloon Text"/>
    <w:qFormat/>
    <w:basedOn w:val="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pPr>
      <w:spacing w:after="0" w:line="240" w:lineRule="auto"/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hd w:val="none"/>
    </w:pPr>
    <w:rPr>
      <w:lang w:val="ru-ru"/>
    </w:rPr>
  </w:style>
  <w:style w:type="character" w:styleId="" w:default="1">
    <w:name w:val="Default Paragraph Font"/>
  </w:style>
  <w:style w:type="character" w:styleId="">
    <w:name w:val="Hyperlink"/>
    <w:basedOn w:val=""/>
    <w:rPr>
      <w:color w:val="0563c1"/>
      <w:u w:color="auto" w:val="single"/>
    </w:rPr>
  </w:style>
  <w:style w:type="character" w:styleId="" w:customStyle="1">
    <w:name w:val="Текст выноски Знак"/>
    <w:basedOn w:val="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no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</w:latentStyles>
  <w:style w:type="paragraph" w:styleId="" w:default="1">
    <w:name w:val="Normal"/>
    <w:qFormat/>
  </w:style>
  <w:style w:type="paragraph" w:styleId="">
    <w:name w:val="Balloon Text"/>
    <w:qFormat/>
    <w:basedOn w:val="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pPr>
      <w:spacing w:after="0" w:line="240" w:lineRule="auto"/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hd w:val="none"/>
    </w:pPr>
    <w:rPr>
      <w:lang w:val="ru-ru"/>
    </w:rPr>
  </w:style>
  <w:style w:type="character" w:styleId="" w:default="1">
    <w:name w:val="Default Paragraph Font"/>
  </w:style>
  <w:style w:type="character" w:styleId="">
    <w:name w:val="Hyperlink"/>
    <w:basedOn w:val=""/>
    <w:rPr>
      <w:color w:val="0563c1"/>
      <w:u w:color="auto" w:val="single"/>
    </w:rPr>
  </w:style>
  <w:style w:type="character" w:styleId="" w:customStyle="1">
    <w:name w:val="Текст выноски Знак"/>
    <w:basedOn w:val="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://www.engvid.com/english-lessons/%20" TargetMode="External"/><Relationship Id="rId9" Type="http://schemas.openxmlformats.org/officeDocument/2006/relationships/hyperlink" Target="http://www.cdlponlin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2012 rev.679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10</cp:revision>
  <cp:lastPrinted>2024-12-10T08:20:00Z</cp:lastPrinted>
  <dcterms:created xsi:type="dcterms:W3CDTF">2022-09-22T14:32:00Z</dcterms:created>
  <dcterms:modified xsi:type="dcterms:W3CDTF">2026-10-01T13:06:27Z</dcterms:modified>
</cp:coreProperties>
</file>