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jc w:val="center"/>
      </w:pPr>
      <w:r/>
      <w:r/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</w:t>
      </w:r>
      <w:r>
        <w:rPr>
          <w:b/>
          <w:sz w:val="32"/>
          <w:szCs w:val="32"/>
        </w:rPr>
      </w:r>
    </w:p>
    <w:p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 xml:space="preserve">ПП.04</w:t>
      </w:r>
      <w:r>
        <w:rPr>
          <w:b/>
          <w:bCs/>
          <w:sz w:val="32"/>
          <w:szCs w:val="28"/>
        </w:rPr>
        <w:t xml:space="preserve">.01</w:t>
      </w:r>
      <w:r>
        <w:rPr>
          <w:b/>
          <w:bCs/>
          <w:sz w:val="32"/>
          <w:szCs w:val="28"/>
        </w:rPr>
        <w:t xml:space="preserve"> </w:t>
      </w:r>
      <w:r>
        <w:rPr>
          <w:b/>
          <w:sz w:val="32"/>
          <w:szCs w:val="32"/>
        </w:rPr>
        <w:t xml:space="preserve">ПРОИЗВОДСТВЕННАЯ ПРАКТИКА</w:t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(по профилю специальности)</w:t>
      </w:r>
      <w:r>
        <w:rPr>
          <w:b/>
          <w:sz w:val="32"/>
          <w:szCs w:val="32"/>
        </w:rPr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профессионального модуля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ПМ.</w:t>
      </w:r>
      <w:r>
        <w:rPr>
          <w:b/>
          <w:sz w:val="32"/>
          <w:szCs w:val="32"/>
        </w:rPr>
        <w:t xml:space="preserve"> 04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Участие в организации деятельности структурного подразделения</w:t>
      </w:r>
      <w:r>
        <w:rPr>
          <w:b/>
          <w:sz w:val="32"/>
          <w:szCs w:val="32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  <w:r>
        <w:rPr>
          <w:b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08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10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</w:rPr>
        <w:t xml:space="preserve">Строительство железных дорог, путь и путевое хозяйство</w:t>
      </w:r>
      <w:r>
        <w:rPr>
          <w:b/>
          <w:sz w:val="28"/>
          <w:szCs w:val="28"/>
        </w:rPr>
      </w:r>
    </w:p>
    <w:p>
      <w:pPr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widowControl w:val="off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Базовая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подготовка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образования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</w:r>
    </w:p>
    <w:p>
      <w:pPr>
        <w:pStyle w:val="826"/>
        <w:ind w:firstLine="0"/>
        <w:spacing w:after="0" w:line="250" w:lineRule="exact"/>
        <w:shd w:val="clear" w:color="auto" w:fill="auto"/>
        <w:rPr>
          <w:rFonts w:ascii="Times New Roman" w:hAnsi="Times New Roman" w:eastAsia="SimSun" w:cs="Times New Roman"/>
          <w:i/>
          <w:sz w:val="28"/>
          <w:szCs w:val="24"/>
          <w:lang w:eastAsia="zh-CN"/>
        </w:rPr>
      </w:pP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  <w:r>
        <w:rPr>
          <w:rFonts w:ascii="Times New Roman" w:hAnsi="Times New Roman" w:eastAsia="SimSun" w:cs="Times New Roman"/>
          <w:i/>
          <w:sz w:val="28"/>
          <w:szCs w:val="24"/>
          <w:lang w:eastAsia="zh-CN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jc w:val="center"/>
        <w:rPr>
          <w:b/>
          <w:lang w:eastAsia="ru-RU"/>
        </w:rPr>
      </w:pPr>
      <w:r>
        <w:rPr>
          <w:b/>
          <w:lang w:eastAsia="ru-RU"/>
        </w:rPr>
        <w:t xml:space="preserve">202</w:t>
      </w:r>
      <w:r>
        <w:rPr>
          <w:b/>
          <w:lang w:eastAsia="ru-RU"/>
        </w:rPr>
        <w:t xml:space="preserve">3</w:t>
      </w:r>
      <w:r>
        <w:rPr>
          <w:b/>
          <w:lang w:eastAsia="ru-RU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10"/>
        <w:gridCol w:w="560"/>
      </w:tblGrid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1.ПАСПОРТ ПРОГРАММЫ ПРОИЗВОДСТВЕННОЙ</w:t>
            </w:r>
            <w:r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2. ПРОИЗВОДСТВЕННАЯ практика по проффесиональному модулю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</w:r>
          </w:p>
        </w:tc>
      </w:tr>
      <w:tr>
        <w:tblPrEx/>
        <w:trPr>
          <w:trHeight w:val="517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3.материально-техническое обеспечение ПРОИЗВОДСТВЕННОЙ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>
              <w:rPr>
                <w:sz w:val="28"/>
              </w:rPr>
            </w:r>
          </w:p>
        </w:tc>
      </w:tr>
      <w:tr>
        <w:tblPrEx/>
        <w:trPr>
          <w:trHeight w:val="582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</w:p>
        </w:tc>
      </w:tr>
      <w:tr>
        <w:tblPrEx/>
        <w:trPr>
          <w:trHeight w:val="404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5. кадровое обеспечение ПРОИЗВОДСТВЕННОЙ практики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>
              <w:rPr>
                <w:sz w:val="28"/>
              </w:rPr>
            </w:r>
          </w:p>
        </w:tc>
      </w:tr>
      <w:tr>
        <w:tblPrEx/>
        <w:trPr>
          <w:trHeight w:val="582"/>
        </w:trPr>
        <w:tc>
          <w:tcPr>
            <w:shd w:val="clear" w:color="auto" w:fill="auto"/>
            <w:tcW w:w="9606" w:type="dxa"/>
            <w:textDirection w:val="lrTb"/>
            <w:noWrap w:val="false"/>
          </w:tcPr>
          <w:p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>
              <w:rPr>
                <w:caps/>
                <w:sz w:val="28"/>
              </w:rPr>
              <w:t xml:space="preserve">Освоения</w:t>
            </w:r>
            <w:r>
              <w:rPr>
                <w:caps/>
                <w:sz w:val="28"/>
              </w:rPr>
              <w:t xml:space="preserve"> результатов</w:t>
            </w:r>
            <w:r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 xml:space="preserve">ПРОИЗВОДСТВЕННОЙ</w:t>
            </w:r>
            <w:r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  <w:r>
              <w:rPr>
                <w:caps/>
                <w:sz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>
              <w:rPr>
                <w:sz w:val="28"/>
              </w:rPr>
            </w:r>
          </w:p>
        </w:tc>
      </w:tr>
    </w:tbl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774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7"/>
        <w:numPr>
          <w:ilvl w:val="0"/>
          <w:numId w:val="1"/>
        </w:num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ПРОИЗВОДСТВЕННОЙ ПРАКТИКИ </w:t>
      </w:r>
      <w:r>
        <w:rPr>
          <w:b/>
          <w:bCs/>
          <w:color w:val="000000"/>
          <w:sz w:val="28"/>
        </w:rPr>
        <w:t xml:space="preserve">(ПО ПРОФИЛЮ СПЕЦИАЛЬНОСТИ)</w:t>
      </w:r>
      <w:r>
        <w:rPr>
          <w:b/>
          <w:sz w:val="28"/>
          <w:szCs w:val="28"/>
        </w:rPr>
      </w:r>
    </w:p>
    <w:p>
      <w:pPr>
        <w:pStyle w:val="777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>
        <w:rPr>
          <w:b/>
          <w:sz w:val="28"/>
          <w:szCs w:val="28"/>
        </w:rPr>
        <w:t xml:space="preserve">Область применения программы</w:t>
      </w:r>
      <w:r>
        <w:rPr>
          <w:b/>
          <w:sz w:val="28"/>
          <w:szCs w:val="28"/>
        </w:rPr>
      </w:r>
    </w:p>
    <w:p>
      <w:pPr>
        <w:ind w:firstLine="567"/>
        <w:jc w:val="both"/>
        <w:keepLines/>
        <w:keepNext/>
        <w:rPr>
          <w:sz w:val="16"/>
          <w:szCs w:val="16"/>
        </w:rPr>
        <w:suppressLineNumbers/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Программа производственной практики (по профилю специальности) </w:t>
      </w:r>
      <w:r>
        <w:rPr>
          <w:bCs/>
          <w:sz w:val="28"/>
          <w:szCs w:val="28"/>
        </w:rPr>
        <w:t xml:space="preserve">ПП.04</w:t>
      </w:r>
      <w:r>
        <w:rPr>
          <w:sz w:val="28"/>
          <w:szCs w:val="28"/>
        </w:rPr>
        <w:t xml:space="preserve">.01 Участие в организации деятельности структурного подразделения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является частью основной профессиональной образовательной программы</w:t>
      </w:r>
      <w:r>
        <w:rPr>
          <w:sz w:val="28"/>
        </w:rPr>
        <w:t xml:space="preserve"> - программы подготовки специалистов среднего звена (далее ОПОП-ППССЗ)</w:t>
      </w:r>
      <w:r>
        <w:rPr>
          <w:sz w:val="28"/>
        </w:rPr>
        <w:t xml:space="preserve"> в соответствии с ФГОС</w:t>
      </w:r>
      <w:r>
        <w:rPr>
          <w:sz w:val="28"/>
        </w:rPr>
        <w:t xml:space="preserve"> по специальности </w:t>
      </w:r>
      <w:r>
        <w:rPr>
          <w:sz w:val="28"/>
        </w:rPr>
        <w:t xml:space="preserve">08.02.10</w:t>
      </w:r>
      <w:r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>
        <w:rPr>
          <w:sz w:val="28"/>
          <w:szCs w:val="28"/>
        </w:rPr>
        <w:t xml:space="preserve">участие в организации деятельности структурного подразделения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ind w:firstLine="709"/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ind w:firstLine="709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/>
          <w:sz w:val="28"/>
          <w:szCs w:val="28"/>
          <w:lang w:eastAsia="ru-RU"/>
        </w:rPr>
        <w:t xml:space="preserve">1</w:t>
      </w:r>
      <w:r>
        <w:rPr>
          <w:b/>
          <w:sz w:val="28"/>
          <w:szCs w:val="28"/>
          <w:lang w:eastAsia="ru-RU"/>
        </w:rPr>
        <w:t xml:space="preserve">.2. </w:t>
      </w:r>
      <w:r>
        <w:rPr>
          <w:b/>
          <w:sz w:val="28"/>
          <w:szCs w:val="28"/>
          <w:lang w:eastAsia="ru-RU"/>
        </w:rPr>
        <w:t xml:space="preserve">Цели и задачи практик</w:t>
      </w:r>
      <w:r>
        <w:rPr>
          <w:b/>
          <w:sz w:val="28"/>
          <w:szCs w:val="28"/>
          <w:lang w:eastAsia="ru-RU"/>
        </w:rPr>
        <w:t xml:space="preserve">и - требования к результатам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>
        <w:rPr>
          <w:b/>
          <w:sz w:val="28"/>
          <w:szCs w:val="28"/>
          <w:lang w:eastAsia="ru-RU"/>
        </w:rPr>
        <w:t xml:space="preserve">производственной практик</w:t>
      </w:r>
      <w:r>
        <w:rPr>
          <w:b/>
          <w:sz w:val="28"/>
          <w:szCs w:val="28"/>
          <w:lang w:eastAsia="ru-RU"/>
        </w:rPr>
        <w:t xml:space="preserve">и</w:t>
      </w:r>
      <w:r>
        <w:rPr>
          <w:b/>
          <w:sz w:val="28"/>
          <w:szCs w:val="28"/>
          <w:lang w:eastAsia="ru-RU"/>
        </w:rPr>
      </w:r>
    </w:p>
    <w:p>
      <w:pPr>
        <w:pStyle w:val="777"/>
        <w:ind w:left="0" w:firstLine="720"/>
        <w:jc w:val="both"/>
        <w:keepLines/>
        <w:keepNext/>
        <w:rPr>
          <w:bCs/>
          <w:sz w:val="28"/>
          <w:szCs w:val="28"/>
        </w:rPr>
        <w:suppressLineNumbers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77"/>
        <w:ind w:left="0" w:firstLine="720"/>
        <w:jc w:val="both"/>
        <w:keepLines/>
        <w:keepNext/>
        <w:rPr>
          <w:b/>
          <w:sz w:val="28"/>
          <w:szCs w:val="28"/>
          <w:lang w:eastAsia="ru-RU"/>
        </w:rPr>
        <w:suppressLineNumbers/>
      </w:pPr>
      <w:r>
        <w:rPr>
          <w:bCs/>
          <w:sz w:val="28"/>
          <w:szCs w:val="28"/>
        </w:rPr>
        <w:t xml:space="preserve">ПП.04.01 Производственная практика (по профилю специальности)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</w:t>
      </w:r>
      <w:r>
        <w:rPr>
          <w:sz w:val="28"/>
          <w:szCs w:val="28"/>
        </w:rPr>
        <w:t xml:space="preserve">частие в организации деятельности структурного подразделения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направлена на формирование у обучающихся умений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модуля ППССЗ СПО по виду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последующего освоения ими общих и профессиональных компетенций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избранной специальности</w:t>
      </w:r>
      <w:r>
        <w:rPr>
          <w:sz w:val="28"/>
          <w:szCs w:val="28"/>
        </w:rPr>
        <w:t xml:space="preserve">.</w:t>
      </w:r>
      <w:r>
        <w:rPr>
          <w:b/>
          <w:sz w:val="28"/>
          <w:szCs w:val="28"/>
          <w:lang w:eastAsia="ru-RU"/>
        </w:rPr>
      </w:r>
    </w:p>
    <w:p>
      <w:pPr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pStyle w:val="777"/>
        <w:ind w:left="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sz w:val="28"/>
        </w:rPr>
        <w:t xml:space="preserve">Обучающийся в ходе освоения производственной </w:t>
      </w:r>
      <w:r>
        <w:rPr>
          <w:sz w:val="28"/>
        </w:rPr>
        <w:t xml:space="preserve">практики</w:t>
      </w:r>
      <w:r>
        <w:rPr>
          <w:sz w:val="28"/>
        </w:rPr>
        <w:t xml:space="preserve"> должен:</w:t>
      </w:r>
      <w:r>
        <w:rPr>
          <w:b/>
          <w:sz w:val="28"/>
          <w:szCs w:val="28"/>
          <w:lang w:eastAsia="ru-RU"/>
        </w:rPr>
      </w:r>
    </w:p>
    <w:p>
      <w:pPr>
        <w:pStyle w:val="777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иметь практический опыт:</w:t>
      </w:r>
      <w:r>
        <w:rPr>
          <w:b/>
          <w:sz w:val="28"/>
          <w:szCs w:val="28"/>
          <w:lang w:eastAsia="ru-RU"/>
        </w:rPr>
      </w:r>
    </w:p>
    <w:p>
      <w:pPr>
        <w:ind w:left="42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организации и планирования работы структурных</w:t>
      </w:r>
      <w:r>
        <w:rPr>
          <w:sz w:val="28"/>
          <w:szCs w:val="28"/>
          <w:lang w:eastAsia="ru-RU"/>
        </w:rPr>
        <w:t xml:space="preserve"> подразделений путевого хозяйства.</w:t>
      </w:r>
      <w:r>
        <w:rPr>
          <w:sz w:val="28"/>
          <w:szCs w:val="28"/>
          <w:lang w:eastAsia="ru-RU"/>
        </w:rPr>
      </w:r>
    </w:p>
    <w:p>
      <w:pPr>
        <w:pStyle w:val="777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уметь:</w:t>
      </w:r>
      <w:r>
        <w:rPr>
          <w:b/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рассчитывать по принятой методике основные технико-экономические 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деятельности предприятий путевого хозяйства;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заполнять техническую документацию;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использовать знания приемов и </w:t>
      </w:r>
      <w:r>
        <w:rPr>
          <w:sz w:val="28"/>
          <w:szCs w:val="28"/>
          <w:lang w:eastAsia="ru-RU"/>
        </w:rPr>
        <w:t xml:space="preserve">методов </w:t>
      </w:r>
      <w:r>
        <w:rPr>
          <w:sz w:val="28"/>
          <w:szCs w:val="28"/>
          <w:lang w:eastAsia="ru-RU"/>
        </w:rPr>
        <w:t xml:space="preserve">менеджмента</w:t>
      </w:r>
      <w:r>
        <w:rPr>
          <w:sz w:val="28"/>
          <w:szCs w:val="28"/>
          <w:lang w:eastAsia="ru-RU"/>
        </w:rPr>
        <w:t xml:space="preserve"> в профессиональной деятельности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</w:p>
    <w:p>
      <w:pPr>
        <w:pStyle w:val="777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знать:</w:t>
      </w:r>
      <w:r>
        <w:rPr>
          <w:b/>
          <w:sz w:val="28"/>
          <w:szCs w:val="28"/>
          <w:lang w:eastAsia="ru-RU"/>
        </w:rPr>
      </w:r>
    </w:p>
    <w:p>
      <w:pPr>
        <w:pStyle w:val="777"/>
        <w:numPr>
          <w:ilvl w:val="0"/>
          <w:numId w:val="6"/>
        </w:numPr>
        <w:ind w:left="426" w:hanging="6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организацию производственного и технологического процессов;</w:t>
      </w:r>
      <w:r>
        <w:rPr>
          <w:sz w:val="28"/>
          <w:szCs w:val="28"/>
          <w:lang w:eastAsia="ru-RU"/>
        </w:rPr>
      </w:r>
    </w:p>
    <w:p>
      <w:pPr>
        <w:pStyle w:val="777"/>
        <w:numPr>
          <w:ilvl w:val="0"/>
          <w:numId w:val="6"/>
        </w:numPr>
        <w:ind w:left="426" w:hanging="6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техническую документацию путевого хозяйства;</w:t>
      </w:r>
      <w:r>
        <w:rPr>
          <w:sz w:val="28"/>
          <w:szCs w:val="28"/>
          <w:lang w:eastAsia="ru-RU"/>
        </w:rPr>
      </w:r>
    </w:p>
    <w:p>
      <w:pPr>
        <w:pStyle w:val="777"/>
        <w:numPr>
          <w:ilvl w:val="0"/>
          <w:numId w:val="6"/>
        </w:numPr>
        <w:ind w:left="426" w:hanging="6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формы оплаты труда в современных условиях;</w:t>
      </w:r>
      <w:r>
        <w:rPr>
          <w:sz w:val="28"/>
          <w:szCs w:val="28"/>
          <w:lang w:eastAsia="ru-RU"/>
        </w:rPr>
      </w:r>
    </w:p>
    <w:p>
      <w:pPr>
        <w:pStyle w:val="777"/>
        <w:numPr>
          <w:ilvl w:val="0"/>
          <w:numId w:val="6"/>
        </w:numPr>
        <w:ind w:left="426" w:hanging="6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материально-технические, трудовые и финансовые ресурсы отрасли </w:t>
      </w:r>
      <w:r>
        <w:rPr>
          <w:sz w:val="28"/>
          <w:szCs w:val="28"/>
          <w:lang w:eastAsia="ru-RU"/>
        </w:rPr>
        <w:t xml:space="preserve">и </w:t>
      </w:r>
      <w:r>
        <w:rPr>
          <w:sz w:val="28"/>
          <w:szCs w:val="28"/>
          <w:lang w:eastAsia="ru-RU"/>
        </w:rPr>
      </w:r>
    </w:p>
    <w:p>
      <w:pPr>
        <w:ind w:left="36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организации, показатели их эффективного использования;</w:t>
      </w:r>
      <w:r>
        <w:rPr>
          <w:sz w:val="28"/>
          <w:szCs w:val="28"/>
          <w:lang w:eastAsia="ru-RU"/>
        </w:rPr>
      </w:r>
    </w:p>
    <w:p>
      <w:pPr>
        <w:pStyle w:val="777"/>
        <w:numPr>
          <w:ilvl w:val="0"/>
          <w:numId w:val="6"/>
        </w:numPr>
        <w:ind w:left="426" w:hanging="6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основы организации работы коллектива исполнителей и </w:t>
      </w:r>
      <w:r>
        <w:rPr>
          <w:sz w:val="28"/>
          <w:szCs w:val="28"/>
          <w:lang w:eastAsia="ru-RU"/>
        </w:rPr>
        <w:t xml:space="preserve">принципы </w:t>
      </w:r>
      <w:r>
        <w:rPr>
          <w:sz w:val="28"/>
          <w:szCs w:val="28"/>
          <w:lang w:eastAsia="ru-RU"/>
        </w:rPr>
      </w:r>
    </w:p>
    <w:p>
      <w:pPr>
        <w:pStyle w:val="777"/>
        <w:ind w:left="42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делового общения в коллективе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</w:p>
    <w:p>
      <w:pPr>
        <w:ind w:left="42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rPr>
          <w:b/>
          <w:sz w:val="28"/>
        </w:rPr>
      </w:pPr>
      <w:r>
        <w:rPr>
          <w:b/>
          <w:sz w:val="28"/>
        </w:rPr>
        <w:t xml:space="preserve">1.3 Требования к результатам освоения производственной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практики</w:t>
      </w:r>
      <w:r>
        <w:rPr>
          <w:b/>
          <w:sz w:val="28"/>
        </w:rPr>
      </w:r>
    </w:p>
    <w:p>
      <w:pPr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В результате прохождения производственной практики по ВПД обучающийся должен освоить:</w:t>
      </w:r>
      <w:r>
        <w:rPr>
          <w:sz w:val="28"/>
        </w:rPr>
      </w:r>
    </w:p>
    <w:p>
      <w:pPr>
        <w:pStyle w:val="777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29"/>
        <w:tblW w:w="0" w:type="auto"/>
        <w:tblLook w:val="04A0" w:firstRow="1" w:lastRow="0" w:firstColumn="1" w:lastColumn="0" w:noHBand="0" w:noVBand="1"/>
      </w:tblPr>
      <w:tblGrid>
        <w:gridCol w:w="904"/>
        <w:gridCol w:w="3728"/>
        <w:gridCol w:w="4938"/>
      </w:tblGrid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№ п/п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Вид профессиональной деятельности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Профессиональные компетенции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r>
              <w:t xml:space="preserve">Участие в организации деятельности структурного подразделения.</w:t>
            </w:r>
            <w:r/>
          </w:p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pStyle w:val="777"/>
              <w:ind w:left="0"/>
              <w:jc w:val="both"/>
              <w:keepLines/>
              <w:keepNext/>
              <w:spacing w:after="240"/>
              <w:rPr>
                <w:rStyle w:val="824"/>
                <w:sz w:val="24"/>
                <w:szCs w:val="24"/>
              </w:rPr>
              <w:suppressLineNumbers/>
            </w:pPr>
            <w:r>
              <w:rPr>
                <w:rStyle w:val="824"/>
                <w:sz w:val="24"/>
                <w:szCs w:val="24"/>
              </w:rPr>
              <w:t xml:space="preserve">ПК 4.1. Планировать работу структурного подразделения при технической эксплуатации, обслуживании и ремонте пути, искусственных сооружений;</w:t>
            </w:r>
            <w:r>
              <w:rPr>
                <w:rStyle w:val="824"/>
                <w:sz w:val="24"/>
                <w:szCs w:val="24"/>
              </w:rPr>
            </w:r>
          </w:p>
          <w:p>
            <w:pPr>
              <w:pStyle w:val="777"/>
              <w:ind w:left="0"/>
              <w:jc w:val="both"/>
              <w:keepLines/>
              <w:keepNext/>
              <w:rPr>
                <w:rStyle w:val="824"/>
                <w:sz w:val="24"/>
                <w:szCs w:val="24"/>
              </w:rPr>
              <w:suppressLineNumbers/>
            </w:pPr>
            <w:r>
              <w:rPr>
                <w:rStyle w:val="824"/>
                <w:sz w:val="24"/>
                <w:szCs w:val="24"/>
              </w:rPr>
              <w:t xml:space="preserve">ПК 4.2. Осуществлять руководство выполняемыми работами, вести отчетную и техническую документацию;</w:t>
            </w:r>
            <w:r>
              <w:rPr>
                <w:rStyle w:val="824"/>
                <w:sz w:val="24"/>
                <w:szCs w:val="24"/>
              </w:rPr>
            </w:r>
          </w:p>
          <w:p>
            <w:pPr>
              <w:pStyle w:val="777"/>
              <w:ind w:left="0"/>
              <w:jc w:val="both"/>
              <w:keepLines/>
              <w:keepNext/>
              <w:rPr>
                <w:rStyle w:val="824"/>
                <w:sz w:val="24"/>
                <w:szCs w:val="24"/>
              </w:rPr>
              <w:suppressLineNumbers/>
            </w:pPr>
            <w:r>
              <w:rPr>
                <w:rStyle w:val="824"/>
                <w:sz w:val="24"/>
                <w:szCs w:val="24"/>
              </w:rPr>
              <w:t xml:space="preserve"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сооружений;</w:t>
            </w:r>
            <w:r>
              <w:rPr>
                <w:rStyle w:val="824"/>
                <w:sz w:val="24"/>
                <w:szCs w:val="24"/>
              </w:rPr>
            </w:r>
          </w:p>
          <w:p>
            <w:pPr>
              <w:pStyle w:val="777"/>
              <w:ind w:left="0"/>
              <w:jc w:val="both"/>
              <w:keepLines/>
              <w:keepNext/>
              <w:rPr>
                <w:rStyle w:val="824"/>
                <w:sz w:val="24"/>
                <w:szCs w:val="24"/>
              </w:rPr>
              <w:suppressLineNumbers/>
            </w:pPr>
            <w:r>
              <w:rPr>
                <w:rStyle w:val="824"/>
                <w:sz w:val="24"/>
                <w:szCs w:val="24"/>
              </w:rPr>
              <w:t xml:space="preserve">ПК 4.4. 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персонала;</w:t>
            </w:r>
            <w:r>
              <w:rPr>
                <w:rStyle w:val="824"/>
                <w:sz w:val="24"/>
                <w:szCs w:val="24"/>
              </w:rPr>
            </w:r>
          </w:p>
          <w:p>
            <w:pPr>
              <w:pStyle w:val="777"/>
              <w:ind w:left="0"/>
              <w:jc w:val="both"/>
              <w:keepLines/>
              <w:keepNext/>
              <w:suppressLineNumbers/>
            </w:pPr>
            <w:r>
              <w:rPr>
                <w:rStyle w:val="824"/>
                <w:sz w:val="24"/>
                <w:szCs w:val="24"/>
              </w:rPr>
              <w:t xml:space="preserve">ПК 4.5. Организовывать взаимодействие между структурными подразделениями организации.</w:t>
            </w:r>
            <w:r/>
          </w:p>
        </w:tc>
      </w:tr>
    </w:tbl>
    <w:p>
      <w:pPr>
        <w:pStyle w:val="777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7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7"/>
        <w:numPr>
          <w:ilvl w:val="1"/>
          <w:numId w:val="38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 xml:space="preserve">Ф</w:t>
      </w:r>
      <w:r>
        <w:rPr>
          <w:b/>
          <w:sz w:val="28"/>
        </w:rPr>
        <w:t xml:space="preserve">ормы</w:t>
      </w:r>
      <w:r>
        <w:rPr>
          <w:b/>
          <w:sz w:val="28"/>
        </w:rPr>
        <w:t xml:space="preserve"> контроля:</w:t>
      </w:r>
      <w:r>
        <w:rPr>
          <w:b/>
          <w:sz w:val="28"/>
        </w:rPr>
      </w:r>
    </w:p>
    <w:p>
      <w:pPr>
        <w:pStyle w:val="777"/>
        <w:ind w:left="375"/>
        <w:rPr>
          <w:sz w:val="28"/>
          <w:szCs w:val="28"/>
          <w:highlight w:val="none"/>
        </w:rPr>
      </w:pPr>
      <w:r>
        <w:rPr>
          <w:iCs/>
          <w:sz w:val="28"/>
        </w:rPr>
        <w:t xml:space="preserve">Промежуточная</w:t>
      </w:r>
      <w:r>
        <w:rPr>
          <w:iCs/>
          <w:sz w:val="28"/>
        </w:rPr>
        <w:t xml:space="preserve"> аттестация в форме дифференцированного зачета в 7 семестре </w:t>
      </w:r>
      <w:r>
        <w:rPr>
          <w:color w:val="000000"/>
        </w:rPr>
        <w:t xml:space="preserve">– </w:t>
      </w:r>
      <w:r>
        <w:rPr>
          <w:sz w:val="28"/>
        </w:rPr>
        <w:t xml:space="preserve">очная форма обучения</w:t>
      </w:r>
      <w:r>
        <w:rPr>
          <w:sz w:val="28"/>
        </w:rPr>
        <w:t xml:space="preserve">.</w:t>
      </w:r>
      <w:r>
        <w:rPr>
          <w:sz w:val="28"/>
          <w:szCs w:val="28"/>
          <w:highlight w:val="none"/>
        </w:rPr>
      </w:r>
    </w:p>
    <w:p>
      <w:pPr>
        <w:pStyle w:val="777"/>
        <w:ind w:left="375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777"/>
        <w:numPr>
          <w:ilvl w:val="1"/>
          <w:numId w:val="38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Количество часов на освоение программы производственной практики</w:t>
      </w:r>
      <w:r>
        <w:rPr>
          <w:b/>
          <w:sz w:val="28"/>
        </w:rPr>
      </w:r>
    </w:p>
    <w:p>
      <w:pPr>
        <w:pStyle w:val="777"/>
        <w:ind w:left="795"/>
        <w:rPr>
          <w:sz w:val="28"/>
        </w:rPr>
      </w:pPr>
      <w:r>
        <w:rPr>
          <w:sz w:val="28"/>
        </w:rPr>
        <w:t xml:space="preserve">В</w:t>
      </w:r>
      <w:r>
        <w:rPr>
          <w:sz w:val="28"/>
        </w:rPr>
        <w:t xml:space="preserve">сего 72 </w:t>
      </w:r>
      <w:r>
        <w:rPr>
          <w:sz w:val="28"/>
        </w:rPr>
        <w:t xml:space="preserve">часа</w:t>
      </w:r>
      <w:r>
        <w:rPr>
          <w:sz w:val="28"/>
        </w:rPr>
      </w:r>
    </w:p>
    <w:p>
      <w:pPr>
        <w:pStyle w:val="777"/>
        <w:ind w:left="795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left="426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jc w:val="both"/>
        <w:rPr>
          <w:bCs/>
          <w:i/>
          <w:sz w:val="28"/>
          <w:szCs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jc w:val="both"/>
        <w:rPr>
          <w:bCs/>
          <w:i/>
          <w:sz w:val="28"/>
          <w:szCs w:val="28"/>
        </w:rPr>
      </w:pPr>
      <w:r>
        <w:rPr>
          <w:i/>
          <w:sz w:val="28"/>
        </w:rPr>
      </w:r>
      <w:r>
        <w:rPr>
          <w:bCs/>
          <w:i/>
          <w:sz w:val="28"/>
          <w:szCs w:val="28"/>
        </w:rPr>
      </w:r>
    </w:p>
    <w:p>
      <w:pPr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2.</w:t>
      </w:r>
      <w:r>
        <w:rPr>
          <w:b/>
          <w:sz w:val="28"/>
        </w:rPr>
        <w:t xml:space="preserve"> ПРОИЗВОДСТВЕННАЯ ПРАКТИКА П</w:t>
      </w:r>
      <w:r>
        <w:rPr>
          <w:b/>
          <w:sz w:val="28"/>
        </w:rPr>
        <w:t xml:space="preserve">О ПРОФЕССИОНАЛЬНОМУ МОДУЛЮ ПМ 04</w:t>
      </w:r>
      <w:r>
        <w:rPr>
          <w:b/>
          <w:sz w:val="28"/>
        </w:rPr>
        <w:t xml:space="preserve">.</w:t>
      </w:r>
      <w:r>
        <w:rPr>
          <w:b/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>
        <w:rPr>
          <w:b/>
          <w:bCs/>
          <w:sz w:val="28"/>
          <w:szCs w:val="28"/>
        </w:rPr>
        <w:t xml:space="preserve">практики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Результатом ос</w:t>
      </w:r>
      <w:r>
        <w:rPr>
          <w:sz w:val="28"/>
          <w:szCs w:val="28"/>
        </w:rPr>
        <w:t xml:space="preserve">воения программы производственной</w:t>
      </w:r>
      <w:r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 xml:space="preserve">е общие (ОК) и профессиональные</w:t>
      </w:r>
      <w:r>
        <w:rPr>
          <w:sz w:val="28"/>
          <w:szCs w:val="28"/>
        </w:rPr>
        <w:t xml:space="preserve"> компетенции (ПК</w:t>
      </w:r>
      <w:r>
        <w:rPr>
          <w:i/>
          <w:sz w:val="28"/>
          <w:szCs w:val="28"/>
        </w:rPr>
        <w:t xml:space="preserve">):</w:t>
      </w:r>
      <w:r>
        <w:rPr>
          <w:i/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tbl>
      <w:tblPr>
        <w:tblW w:w="938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5"/>
        <w:gridCol w:w="8360"/>
      </w:tblGrid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Код</w:t>
            </w:r>
            <w:r>
              <w:rPr>
                <w:rFonts w:eastAsia="Times New Roman"/>
                <w:b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Наименование общих и профессиональных компетенций</w:t>
            </w:r>
            <w:r>
              <w:rPr>
                <w:rFonts w:eastAsia="Times New Roman"/>
                <w:b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Выбирать способы решения задач профессиональной деятельности применительно к различным контекстам.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4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Эффективно взаимодействовать и работать в коллективе и команде.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eastAsia="ru-RU"/>
              </w:rPr>
              <w:t xml:space="preserve">ОК 5</w:t>
            </w:r>
            <w:r>
              <w:rPr>
                <w:rFonts w:eastAsia="Times New Roman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6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Проя</w:t>
            </w:r>
            <w:r>
              <w:rPr>
                <w:rFonts w:eastAsia="Times New Roman"/>
                <w:lang w:eastAsia="ru-RU"/>
              </w:rPr>
      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7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8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 9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Пользоваться профессиональной документацией на государственном и иностранном языках.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ПК4.1.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pStyle w:val="777"/>
              <w:ind w:left="0"/>
              <w:jc w:val="both"/>
              <w:keepLines/>
              <w:keepNext/>
              <w:spacing w:after="240"/>
              <w:suppressLineNumbers/>
            </w:pPr>
            <w:r>
              <w:rPr>
                <w:rStyle w:val="824"/>
                <w:sz w:val="24"/>
                <w:szCs w:val="24"/>
              </w:rPr>
              <w:t xml:space="preserve">Планировать работу структурного подразделения при технической эксплуатации, обслуживании и ремонте пути, искусственных сооружений.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ПК.4.2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pStyle w:val="777"/>
              <w:ind w:left="0"/>
              <w:jc w:val="both"/>
              <w:keepLines/>
              <w:keepNext/>
              <w:suppressLineNumbers/>
            </w:pPr>
            <w:r>
              <w:rPr>
                <w:rStyle w:val="824"/>
                <w:sz w:val="24"/>
                <w:szCs w:val="24"/>
              </w:rPr>
              <w:t xml:space="preserve">Осуществлять руководство выполняемыми работами, вести отчетную и техническую документацию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4.3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pStyle w:val="777"/>
              <w:ind w:left="0"/>
              <w:jc w:val="both"/>
              <w:keepLines/>
              <w:keepNext/>
              <w:suppressLineNumbers/>
            </w:pPr>
            <w:r>
              <w:rPr>
                <w:rStyle w:val="824"/>
                <w:sz w:val="24"/>
                <w:szCs w:val="24"/>
              </w:rPr>
              <w:t xml:space="preserve">Проводить контроль качества выполняемых работ при технической эксплуатации, обслуживании, ремонте, строительстве пути и искусственных сооружений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4.4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pStyle w:val="777"/>
              <w:ind w:left="0" w:firstLine="567"/>
              <w:jc w:val="both"/>
              <w:keepLines/>
              <w:keepNext/>
              <w:suppressLineNumbers/>
            </w:pPr>
            <w:r>
              <w:rPr>
                <w:rStyle w:val="824"/>
                <w:sz w:val="24"/>
                <w:szCs w:val="24"/>
              </w:rPr>
              <w:t xml:space="preserve">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4.5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0" w:type="dxa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Style w:val="824"/>
                <w:sz w:val="24"/>
                <w:szCs w:val="24"/>
              </w:rPr>
              <w:t xml:space="preserve">Организовывать взаимодействие между структурными подразделениями организации.</w:t>
            </w:r>
            <w:r>
              <w:rPr>
                <w:rFonts w:eastAsia="Times New Roman"/>
                <w:lang w:eastAsia="ru-RU"/>
              </w:rPr>
            </w:r>
          </w:p>
        </w:tc>
      </w:tr>
    </w:tbl>
    <w:p>
      <w:pPr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</w:r>
      <w:r>
        <w:rPr>
          <w:rFonts w:eastAsia="Times New Roman"/>
          <w:i/>
          <w:lang w:eastAsia="ru-RU"/>
        </w:rPr>
      </w:r>
    </w:p>
    <w:p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  <w:r>
        <w:rPr>
          <w:rFonts w:eastAsia="Times New Roman"/>
          <w:sz w:val="28"/>
          <w:szCs w:val="28"/>
          <w:lang w:eastAsia="ru-RU"/>
        </w:rPr>
      </w:r>
    </w:p>
    <w:p>
      <w:pPr>
        <w:ind w:firstLine="851"/>
        <w:jc w:val="both"/>
        <w:spacing w:line="216" w:lineRule="auto"/>
        <w:widowControl w:val="off"/>
        <w:tabs>
          <w:tab w:val="left" w:pos="1995" w:leader="none"/>
        </w:tabs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ff0000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</w:r>
    </w:p>
    <w:tbl>
      <w:tblPr>
        <w:tblW w:w="9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45"/>
      </w:tblGrid>
      <w:tr>
        <w:tblPrEx/>
        <w:trPr>
          <w:trHeight w:val="685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Код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3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Наименование результата обучения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</w:t>
            </w:r>
            <w:r>
              <w:rPr>
                <w:rFonts w:eastAsia="Times New Roman"/>
                <w:bCs/>
                <w:lang w:val="en-US" w:eastAsia="ru-RU"/>
              </w:rPr>
              <w:t xml:space="preserve">1</w:t>
            </w:r>
            <w:r>
              <w:rPr>
                <w:rFonts w:eastAsia="Times New Roman"/>
                <w:bCs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345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Готовность об</w:t>
            </w:r>
            <w:r>
              <w:rPr>
                <w:rFonts w:eastAsia="Times New Roman"/>
                <w:lang w:eastAsia="ru-RU"/>
              </w:rPr>
              <w:t xml:space="preserve">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-мыслящий.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19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345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Уважительное отношения обучающихся к результатам собственного и чужого труда.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ЛР 25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345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Способный к генерированию, осмыслению и доведению до конечной реализации предлагаемых инноваций.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27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345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Проявляющий способности к непрерывному развитию в области профессиональных компетенций и междисциплинарных знаний.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ЛР 30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345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ЛР 31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8345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Умеющий эффективно работать в коллективе, общаться с коллегами, руководством, потребителями.</w:t>
            </w:r>
            <w:r>
              <w:rPr>
                <w:rFonts w:eastAsia="Times New Roman"/>
                <w:lang w:eastAsia="ru-RU"/>
              </w:rPr>
            </w:r>
          </w:p>
        </w:tc>
      </w:tr>
    </w:tbl>
    <w:p>
      <w:pPr>
        <w:jc w:val="right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</w:r>
      <w:r>
        <w:rPr>
          <w:rFonts w:eastAsia="Times New Roman"/>
          <w:i/>
          <w:sz w:val="28"/>
          <w:szCs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</w:r>
      <w:r>
        <w:rPr>
          <w:rFonts w:eastAsia="Times New Roman"/>
          <w:b/>
          <w:sz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</w:r>
      <w:r>
        <w:rPr>
          <w:rFonts w:eastAsia="Times New Roman"/>
          <w:b/>
          <w:sz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</w:r>
      <w:r>
        <w:rPr>
          <w:rFonts w:eastAsia="Times New Roman"/>
          <w:b/>
          <w:sz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</w:r>
      <w:r>
        <w:rPr>
          <w:rFonts w:eastAsia="Times New Roman"/>
          <w:b/>
          <w:sz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</w:r>
      <w:r>
        <w:rPr>
          <w:rFonts w:eastAsia="Times New Roman"/>
          <w:b/>
          <w:sz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</w:r>
      <w:r>
        <w:rPr>
          <w:rFonts w:eastAsia="Times New Roman"/>
          <w:b/>
          <w:sz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</w:r>
      <w:r>
        <w:rPr>
          <w:rFonts w:eastAsia="Times New Roman"/>
          <w:b/>
          <w:sz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</w:r>
      <w:r>
        <w:rPr>
          <w:rFonts w:eastAsia="Times New Roman"/>
          <w:b/>
          <w:sz w:val="28"/>
          <w:lang w:eastAsia="ru-RU"/>
        </w:rPr>
      </w:r>
    </w:p>
    <w:p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</w:r>
      <w:r>
        <w:rPr>
          <w:rFonts w:eastAsia="Times New Roman"/>
          <w:sz w:val="28"/>
          <w:lang w:eastAsia="ru-RU"/>
        </w:rPr>
      </w:r>
    </w:p>
    <w:p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</w:r>
      <w:r>
        <w:rPr>
          <w:rFonts w:eastAsia="Times New Roman"/>
          <w:sz w:val="28"/>
          <w:lang w:eastAsia="ru-RU"/>
        </w:rPr>
      </w:r>
    </w:p>
    <w:p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</w:r>
      <w:r>
        <w:rPr>
          <w:rFonts w:eastAsia="Times New Roman"/>
          <w:sz w:val="28"/>
          <w:lang w:eastAsia="ru-RU"/>
        </w:rPr>
      </w:r>
    </w:p>
    <w:p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</w:r>
      <w:r>
        <w:rPr>
          <w:rFonts w:eastAsia="Times New Roman"/>
          <w:sz w:val="28"/>
          <w:lang w:eastAsia="ru-RU"/>
        </w:rPr>
      </w:r>
    </w:p>
    <w:p>
      <w:pPr>
        <w:rPr>
          <w:rFonts w:eastAsia="Times New Roman"/>
          <w:sz w:val="28"/>
          <w:lang w:eastAsia="ru-RU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1" w:bottom="1134" w:left="1701" w:header="709" w:footer="567" w:gutter="0"/>
          <w:cols w:num="1" w:sep="0" w:space="708" w:equalWidth="1"/>
          <w:docGrid w:linePitch="360"/>
          <w:titlePg/>
        </w:sectPr>
      </w:pPr>
      <w:r>
        <w:rPr>
          <w:rFonts w:eastAsia="Times New Roman"/>
          <w:sz w:val="28"/>
          <w:lang w:eastAsia="ru-RU"/>
        </w:rPr>
      </w:r>
      <w:r>
        <w:rPr>
          <w:rFonts w:eastAsia="Times New Roman"/>
          <w:sz w:val="28"/>
          <w:lang w:eastAsia="ru-RU"/>
        </w:rPr>
      </w:r>
    </w:p>
    <w:p>
      <w:pPr>
        <w:rPr>
          <w:rFonts w:eastAsia="Times New Roman"/>
          <w:b/>
          <w:sz w:val="28"/>
          <w:lang w:eastAsia="ru-RU"/>
        </w:rPr>
      </w:pPr>
      <w:r>
        <w:rPr>
          <w:rFonts w:eastAsia="Times New Roman"/>
          <w:b/>
          <w:sz w:val="28"/>
          <w:lang w:eastAsia="ru-RU"/>
        </w:rPr>
        <w:t xml:space="preserve">2.2 Содержание </w:t>
      </w:r>
      <w:r>
        <w:rPr>
          <w:rFonts w:eastAsia="Times New Roman"/>
          <w:b/>
          <w:sz w:val="28"/>
          <w:lang w:eastAsia="ru-RU"/>
        </w:rPr>
        <w:t xml:space="preserve">производственной </w:t>
      </w:r>
      <w:r>
        <w:rPr>
          <w:rFonts w:eastAsia="Times New Roman"/>
          <w:b/>
          <w:sz w:val="28"/>
          <w:lang w:eastAsia="ru-RU"/>
        </w:rPr>
        <w:t xml:space="preserve">практики</w:t>
      </w:r>
      <w:r>
        <w:rPr>
          <w:rFonts w:eastAsia="Times New Roman"/>
          <w:b/>
          <w:sz w:val="28"/>
          <w:lang w:eastAsia="ru-RU"/>
        </w:rPr>
      </w:r>
    </w:p>
    <w:tbl>
      <w:tblPr>
        <w:tblW w:w="5269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1305"/>
        <w:gridCol w:w="3447"/>
        <w:gridCol w:w="651"/>
        <w:gridCol w:w="1025"/>
        <w:gridCol w:w="1025"/>
        <w:gridCol w:w="837"/>
        <w:gridCol w:w="1027"/>
      </w:tblGrid>
      <w:tr>
        <w:tblPrEx/>
        <w:trPr/>
        <w:tc>
          <w:tcPr>
            <w:tcW w:w="381" w:type="pct"/>
            <w:vMerge w:val="restar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код ПК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gridSpan w:val="7"/>
            <w:tcW w:w="4619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Производственная практика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1131"/>
        </w:trPr>
        <w:tc>
          <w:tcPr>
            <w:tcW w:w="381" w:type="pct"/>
            <w:vMerge w:val="continue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647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Наименование ПК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1709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Виды работ, обеспечивающих формирование ПК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Объем часов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gridSpan w:val="2"/>
            <w:tcW w:w="1016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Формат практики (рассредоточено/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концентрированно) с указанием базы практики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Уровень освоения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Показатели освоения ПК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/>
        <w:tc>
          <w:tcPr>
            <w:tcW w:w="381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647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1709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3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4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6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415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7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8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78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pct"/>
            <w:vMerge w:val="restart"/>
            <w:textDirection w:val="lrTb"/>
            <w:noWrap/>
          </w:tcPr>
          <w:p>
            <w:pPr>
              <w:jc w:val="both"/>
            </w:pPr>
            <w:r>
              <w:t xml:space="preserve">ПК</w:t>
            </w:r>
            <w:r>
              <w:t xml:space="preserve">.</w:t>
            </w:r>
            <w:r/>
          </w:p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4.1.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7" w:type="pct"/>
            <w:vMerge w:val="restart"/>
            <w:textDirection w:val="lrTb"/>
            <w:noWrap/>
          </w:tcPr>
          <w:p>
            <w:pPr>
              <w:pStyle w:val="777"/>
              <w:ind w:left="0"/>
              <w:jc w:val="both"/>
              <w:keepLines/>
              <w:keepNext/>
              <w:spacing w:after="240"/>
              <w:suppressLineNumbers/>
            </w:pPr>
            <w:r>
              <w:rPr>
                <w:rStyle w:val="824"/>
                <w:sz w:val="24"/>
                <w:szCs w:val="24"/>
              </w:rPr>
              <w:t xml:space="preserve">Планировать работу структурного подразделения при технической эксплуатации, обслуживании и ремонте пути, искусственных сооружений.</w:t>
            </w:r>
            <w:r/>
          </w:p>
        </w:tc>
        <w:tc>
          <w:tcPr>
            <w:tcW w:w="1709" w:type="pct"/>
            <w:textDirection w:val="lrTb"/>
            <w:noWrap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организации и планирования работы структурных подразделений путевого хозяйства.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vMerge w:val="restar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72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2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Сформирована/не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/>
        <w:tc>
          <w:tcPr>
            <w:tcW w:w="381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647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1709" w:type="pct"/>
            <w:textDirection w:val="lrTb"/>
            <w:noWrap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основные технико-экономические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показатели деятельности предприятий путевого хозяйства;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заполнять техническую документацию;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использовать знания приемов и методов менеджмента в профессиональной деятельности.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vMerge w:val="continue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30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pct"/>
            <w:vMerge w:val="restart"/>
            <w:textDirection w:val="lrTb"/>
            <w:noWrap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ПК.4.2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7" w:type="pct"/>
            <w:vMerge w:val="restart"/>
            <w:textDirection w:val="lrTb"/>
            <w:noWrap/>
          </w:tcPr>
          <w:p>
            <w:pPr>
              <w:pStyle w:val="777"/>
              <w:ind w:left="0"/>
              <w:jc w:val="both"/>
              <w:keepLines/>
              <w:keepNext/>
              <w:suppressLineNumbers/>
            </w:pPr>
            <w:r>
              <w:rPr>
                <w:rStyle w:val="824"/>
                <w:sz w:val="24"/>
                <w:szCs w:val="24"/>
              </w:rPr>
              <w:t xml:space="preserve">Осуществлять руководство выполняемыми работами, вести отчетную и техническую документацию</w:t>
            </w:r>
            <w:r/>
          </w:p>
        </w:tc>
        <w:tc>
          <w:tcPr>
            <w:tcW w:w="1709" w:type="pct"/>
            <w:textDirection w:val="lrTb"/>
            <w:noWrap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организации и планирования работы структурных подразделений путевого хозяйства.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vMerge w:val="restar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72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</w:t>
            </w:r>
            <w:r>
              <w:rPr>
                <w:rFonts w:eastAsia="Times New Roman"/>
                <w:bCs/>
                <w:lang w:val="en-US" w:eastAsia="ru-RU"/>
              </w:rPr>
              <w:t xml:space="preserve">/</w:t>
            </w:r>
            <w:r>
              <w:rPr>
                <w:rFonts w:eastAsia="Times New Roman"/>
                <w:bCs/>
                <w:lang w:eastAsia="ru-RU"/>
              </w:rPr>
              <w:t xml:space="preserve">не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274"/>
        </w:trPr>
        <w:tc>
          <w:tcPr>
            <w:tcW w:w="381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647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1709" w:type="pct"/>
            <w:textDirection w:val="lrTb"/>
            <w:noWrap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основные технико-экономические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показатели деятельности предприятий путевого хозяйства;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заполнять техническую документацию;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использовать знания приемов и методов менеджмента в профессиональной деятельности.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vMerge w:val="continue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32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pct"/>
            <w:vMerge w:val="restart"/>
            <w:textDirection w:val="lrTb"/>
            <w:noWrap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4.3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7" w:type="pct"/>
            <w:vMerge w:val="restart"/>
            <w:textDirection w:val="lrTb"/>
            <w:noWrap/>
          </w:tcPr>
          <w:p>
            <w:pPr>
              <w:pStyle w:val="777"/>
              <w:ind w:left="0"/>
              <w:jc w:val="both"/>
              <w:keepLines/>
              <w:keepNext/>
              <w:suppressLineNumbers/>
            </w:pPr>
            <w:r>
              <w:rPr>
                <w:rStyle w:val="824"/>
                <w:sz w:val="24"/>
                <w:szCs w:val="24"/>
              </w:rPr>
              <w:t xml:space="preserve">Проводить контроль качества выполняемых работ </w:t>
            </w:r>
            <w:r>
              <w:rPr>
                <w:rStyle w:val="824"/>
                <w:sz w:val="24"/>
                <w:szCs w:val="24"/>
              </w:rPr>
              <w:t xml:space="preserve">при технической эксплуатации, обслуживании, ремонте, строительстве пути и искусственных сооружений</w:t>
            </w:r>
            <w:r/>
          </w:p>
        </w:tc>
        <w:tc>
          <w:tcPr>
            <w:tcW w:w="1709" w:type="pct"/>
            <w:textDirection w:val="lrTb"/>
            <w:noWrap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организации и планирования работы структурных подразделений путевого хозяйства.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vMerge w:val="restar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72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</w:t>
            </w:r>
            <w:r>
              <w:rPr>
                <w:rFonts w:eastAsia="Times New Roman"/>
                <w:bCs/>
                <w:lang w:val="en-US" w:eastAsia="ru-RU"/>
              </w:rPr>
              <w:t xml:space="preserve">/</w:t>
            </w:r>
            <w:r>
              <w:rPr>
                <w:rFonts w:eastAsia="Times New Roman"/>
                <w:bCs/>
                <w:lang w:eastAsia="ru-RU"/>
              </w:rPr>
              <w:t xml:space="preserve">не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257"/>
        </w:trPr>
        <w:tc>
          <w:tcPr>
            <w:tcW w:w="381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647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1709" w:type="pct"/>
            <w:textDirection w:val="lrTb"/>
            <w:noWrap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рассчитывать по принятой </w:t>
            </w:r>
            <w:r>
              <w:rPr>
                <w:rFonts w:eastAsia="Times New Roman"/>
                <w:bCs/>
                <w:lang w:eastAsia="ru-RU"/>
              </w:rPr>
              <w:t xml:space="preserve">методике основные технико-экономические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показатели деятельности предприятий путевого хозяйства;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заполнять техническую документацию;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использовать знания приемов и методов менеджмента в профессиональной деятельности.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vMerge w:val="continue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81" w:type="pct"/>
            <w:vMerge w:val="restart"/>
            <w:textDirection w:val="lrTb"/>
            <w:noWrap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4.4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47" w:type="pct"/>
            <w:vMerge w:val="restart"/>
            <w:textDirection w:val="lrTb"/>
            <w:noWrap/>
          </w:tcPr>
          <w:p>
            <w:pPr>
              <w:pStyle w:val="777"/>
              <w:ind w:left="0"/>
              <w:jc w:val="both"/>
              <w:keepLines/>
              <w:keepNext/>
              <w:suppressLineNumbers/>
            </w:pPr>
            <w:r>
              <w:rPr>
                <w:rStyle w:val="824"/>
                <w:sz w:val="24"/>
                <w:szCs w:val="24"/>
              </w:rPr>
              <w:t xml:space="preserve">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персонала.</w:t>
            </w:r>
            <w:r/>
          </w:p>
        </w:tc>
        <w:tc>
          <w:tcPr>
            <w:tcW w:w="1709" w:type="pct"/>
            <w:textDirection w:val="lrTb"/>
            <w:noWrap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организации и планирования работы структурных подразделений путевого хозяйства.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vMerge w:val="restar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72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</w:t>
            </w:r>
            <w:r>
              <w:rPr>
                <w:rFonts w:eastAsia="Times New Roman"/>
                <w:bCs/>
                <w:lang w:val="en-US" w:eastAsia="ru-RU"/>
              </w:rPr>
              <w:t xml:space="preserve">/</w:t>
            </w:r>
            <w:r>
              <w:rPr>
                <w:rFonts w:eastAsia="Times New Roman"/>
                <w:bCs/>
                <w:lang w:eastAsia="ru-RU"/>
              </w:rPr>
              <w:t xml:space="preserve">не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81" w:type="pct"/>
            <w:vMerge w:val="continue"/>
            <w:textDirection w:val="lrTb"/>
            <w:noWrap/>
          </w:tcPr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47" w:type="pct"/>
            <w:vMerge w:val="continue"/>
            <w:textDirection w:val="lrTb"/>
            <w:noWrap/>
          </w:tcPr>
          <w:p>
            <w:pPr>
              <w:pStyle w:val="777"/>
              <w:ind w:left="0"/>
              <w:jc w:val="both"/>
              <w:keepLines/>
              <w:keepNext/>
              <w:rPr>
                <w:rStyle w:val="824"/>
                <w:sz w:val="24"/>
                <w:szCs w:val="24"/>
              </w:rPr>
              <w:suppressLineNumbers/>
            </w:pPr>
            <w:r>
              <w:rPr>
                <w:sz w:val="24"/>
                <w:szCs w:val="24"/>
              </w:rPr>
            </w:r>
            <w:r>
              <w:rPr>
                <w:rStyle w:val="824"/>
                <w:sz w:val="24"/>
                <w:szCs w:val="24"/>
              </w:rPr>
            </w:r>
          </w:p>
        </w:tc>
        <w:tc>
          <w:tcPr>
            <w:tcW w:w="1709" w:type="pct"/>
            <w:textDirection w:val="lrTb"/>
            <w:noWrap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основные технико-экономические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показатели деятельности предприятий путевого хозяйства;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заполнять техническую документацию;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использовать знания приемов и методов менеджмента в профессиональной деятельности.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vMerge w:val="continue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" w:type="pct"/>
            <w:vMerge w:val="restart"/>
            <w:textDirection w:val="lrTb"/>
            <w:noWrap/>
          </w:tcPr>
          <w:p>
            <w:pPr>
              <w:jc w:val="both"/>
              <w:rPr>
                <w:rFonts w:eastAsia="Times New Roman"/>
                <w:lang w:eastAsia="ru-RU"/>
              </w:rPr>
            </w:pPr>
            <w:r>
              <w:t xml:space="preserve">ПК 4.5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7" w:type="pct"/>
            <w:vMerge w:val="restart"/>
            <w:textDirection w:val="lrTb"/>
            <w:noWrap/>
          </w:tcPr>
          <w:p>
            <w:pPr>
              <w:rPr>
                <w:rFonts w:eastAsia="Times New Roman"/>
                <w:lang w:eastAsia="ru-RU"/>
              </w:rPr>
            </w:pPr>
            <w:r>
              <w:rPr>
                <w:rStyle w:val="824"/>
                <w:sz w:val="24"/>
                <w:szCs w:val="24"/>
              </w:rPr>
              <w:t xml:space="preserve">Организовывать взаимодействие между структурными подразделениями организации.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1709" w:type="pct"/>
            <w:textDirection w:val="lrTb"/>
            <w:noWrap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организации и планирования работы структурных подразделений путевого хозяйства.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vMerge w:val="restart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72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концентрированно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Базовые предприятия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vMerge w:val="restart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vMerge w:val="restart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Сформирована</w:t>
            </w:r>
            <w:r>
              <w:rPr>
                <w:rFonts w:eastAsia="Times New Roman"/>
                <w:bCs/>
                <w:lang w:val="en-US" w:eastAsia="ru-RU"/>
              </w:rPr>
              <w:t xml:space="preserve">/</w:t>
            </w:r>
            <w:r>
              <w:rPr>
                <w:rFonts w:eastAsia="Times New Roman"/>
                <w:bCs/>
                <w:lang w:eastAsia="ru-RU"/>
              </w:rPr>
              <w:t xml:space="preserve">не сформирована</w:t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  <w:tr>
        <w:tblPrEx/>
        <w:trPr>
          <w:trHeight w:val="483"/>
        </w:trPr>
        <w:tc>
          <w:tcPr>
            <w:tcW w:w="381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647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1709" w:type="pct"/>
            <w:textDirection w:val="lrTb"/>
            <w:noWrap/>
          </w:tcPr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основные технико-экономические 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показатели деятельности предприятий путевого хозяйства;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заполнять техническую документацию;</w:t>
            </w:r>
            <w:r>
              <w:rPr>
                <w:rFonts w:eastAsia="Times New Roman"/>
                <w:bCs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- использовать знания приемов </w:t>
            </w:r>
            <w:r>
              <w:rPr>
                <w:rFonts w:eastAsia="Times New Roman"/>
                <w:bCs/>
                <w:lang w:eastAsia="ru-RU"/>
              </w:rPr>
              <w:t xml:space="preserve">и методов менеджмента в профессиональной деятельности.</w:t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323" w:type="pct"/>
            <w:vMerge w:val="continue"/>
            <w:textDirection w:val="lrTb"/>
            <w:noWrap/>
          </w:tcPr>
          <w:p>
            <w:pPr>
              <w:jc w:val="center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  <w:tc>
          <w:tcPr>
            <w:tcW w:w="415" w:type="pct"/>
            <w:vMerge w:val="continue"/>
            <w:textDirection w:val="lrTb"/>
            <w:noWrap/>
          </w:tcPr>
          <w:p>
            <w:pPr>
              <w:jc w:val="right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508" w:type="pct"/>
            <w:vMerge w:val="continue"/>
            <w:textDirection w:val="lrTb"/>
            <w:noWrap/>
          </w:tcPr>
          <w:p>
            <w:pPr>
              <w:jc w:val="both"/>
              <w:spacing w:line="276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</w:r>
            <w:r>
              <w:rPr>
                <w:rFonts w:eastAsia="Times New Roman"/>
                <w:bCs/>
                <w:lang w:eastAsia="ru-RU"/>
              </w:rPr>
            </w:r>
          </w:p>
        </w:tc>
      </w:tr>
    </w:tbl>
    <w:p>
      <w:pPr>
        <w:rPr>
          <w:rFonts w:eastAsia="Times New Roman"/>
          <w:b/>
          <w:sz w:val="28"/>
          <w:szCs w:val="28"/>
          <w:u w:val="single"/>
          <w:lang w:eastAsia="ru-RU"/>
        </w:rPr>
      </w:pPr>
      <w:r>
        <w:rPr>
          <w:rFonts w:eastAsia="Times New Roman"/>
          <w:b/>
          <w:sz w:val="28"/>
          <w:szCs w:val="28"/>
          <w:u w:val="single"/>
          <w:lang w:eastAsia="ru-RU"/>
        </w:rPr>
      </w:r>
      <w:r>
        <w:rPr>
          <w:rFonts w:eastAsia="Times New Roman"/>
          <w:b/>
          <w:sz w:val="28"/>
          <w:szCs w:val="28"/>
          <w:u w:val="single"/>
          <w:lang w:eastAsia="ru-RU"/>
        </w:rPr>
      </w:r>
    </w:p>
    <w:p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2.3 Содержание 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разделов производственной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практики</w:t>
      </w: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jc w:val="right"/>
        <w:spacing w:line="276" w:lineRule="auto"/>
        <w:rPr>
          <w:rFonts w:eastAsia="Times New Roman"/>
          <w:b/>
          <w:bCs/>
          <w:i/>
          <w:szCs w:val="22"/>
          <w:lang w:eastAsia="ru-RU"/>
        </w:rPr>
      </w:pPr>
      <w:r>
        <w:rPr>
          <w:rFonts w:eastAsia="Times New Roman"/>
          <w:b/>
          <w:bCs/>
          <w:i/>
          <w:szCs w:val="22"/>
          <w:lang w:eastAsia="ru-RU"/>
        </w:rPr>
      </w:r>
      <w:r>
        <w:rPr>
          <w:rFonts w:eastAsia="Times New Roman"/>
          <w:b/>
          <w:bCs/>
          <w:i/>
          <w:szCs w:val="22"/>
          <w:lang w:eastAsia="ru-RU"/>
        </w:rPr>
      </w:r>
    </w:p>
    <w:tbl>
      <w:tblPr>
        <w:tblW w:w="5000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6016"/>
        <w:gridCol w:w="628"/>
        <w:gridCol w:w="628"/>
        <w:gridCol w:w="628"/>
        <w:gridCol w:w="599"/>
      </w:tblGrid>
      <w:tr>
        <w:tblPrEx/>
        <w:trPr>
          <w:cantSplit/>
          <w:trHeight w:val="1134"/>
        </w:trPr>
        <w:tc>
          <w:tcPr>
            <w:tcW w:w="56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№№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14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Разделы (этапы) практики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gridSpan w:val="4"/>
            <w:tcW w:w="129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Виды работы на практике, включая самостоятельную работу обучающихся, ч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cantSplit/>
          <w:trHeight w:val="2098"/>
        </w:trPr>
        <w:tc>
          <w:tcPr>
            <w:tcW w:w="56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143" w:type="pct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8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подготовительные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8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полевые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8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камеральные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12" w:type="pct"/>
            <w:vAlign w:val="center"/>
            <w:textDirection w:val="btLr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всего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trHeight w:val="559"/>
        </w:trPr>
        <w:tc>
          <w:tcPr>
            <w:tcW w:w="56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1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14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2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4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5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1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6</w:t>
            </w:r>
            <w:r>
              <w:rPr>
                <w:rFonts w:eastAsia="Times New Roman"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56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 xml:space="preserve">1</w:t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143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Ознакомление с программой производственной практики.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Инструктаж по технике безопасности, правилами  техники  безопасности  и производственной санитарии.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Ознакомление со структурой предприятия, её технико-экономическими показателями, правилами внутреннего распорядка, инструкциями по охране труда и обеспечению безопасного производства путевых работ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Изучение должностной инструкции.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12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56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 xml:space="preserve">2</w:t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143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Организация и планирование работы структурных подразделений путевого хозяйства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Заполнение технической документации структурного подразделения.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Расчет основных технико-экономических показателей деятельности предприятий путевого хозяйства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Ознакомление с документацией по безопасности движения поездов и технике безопасности, правилами приемки работ и техническими условиями на приемку работ по ремонту пути, исполнительной технической документацией на отремонтированные километры пути.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Участие в организации и планировании производственных процессов по текущему содержанию пути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  <w:r>
              <w:rPr>
                <w:rFonts w:eastAsia="Times New Roman"/>
                <w:lang w:eastAsia="ru-RU"/>
              </w:rPr>
            </w:r>
          </w:p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Использование приемов и методов менеджмента в профессиональной деятельности.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12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56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 xml:space="preserve">3</w:t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143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12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56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Cs/>
                <w:i/>
                <w:lang w:eastAsia="ru-RU"/>
              </w:rPr>
            </w:pPr>
            <w:r>
              <w:rPr>
                <w:rFonts w:eastAsia="Times New Roman"/>
                <w:bCs/>
                <w:i/>
                <w:lang w:eastAsia="ru-RU"/>
              </w:rPr>
              <w:t xml:space="preserve">4</w:t>
            </w:r>
            <w:r>
              <w:rPr>
                <w:rFonts w:eastAsia="Times New Roman"/>
                <w:bCs/>
                <w:i/>
                <w:lang w:eastAsia="ru-RU"/>
              </w:rPr>
            </w:r>
          </w:p>
        </w:tc>
        <w:tc>
          <w:tcPr>
            <w:tcW w:w="3143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Дифференцированный зачет</w:t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12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</w:tr>
      <w:tr>
        <w:tblPrEx/>
        <w:trPr/>
        <w:tc>
          <w:tcPr>
            <w:tcW w:w="56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</w:r>
            <w:r>
              <w:rPr>
                <w:rFonts w:eastAsia="Times New Roman"/>
                <w:i/>
                <w:lang w:eastAsia="ru-RU"/>
              </w:rPr>
            </w:r>
          </w:p>
        </w:tc>
        <w:tc>
          <w:tcPr>
            <w:tcW w:w="3143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lang w:eastAsia="ru-RU"/>
              </w:rPr>
            </w:pPr>
            <w:r>
              <w:rPr>
                <w:rFonts w:eastAsia="Times New Roman"/>
                <w:b/>
                <w:i/>
                <w:lang w:eastAsia="ru-RU"/>
              </w:rPr>
              <w:t xml:space="preserve">всего</w:t>
            </w:r>
            <w:r>
              <w:rPr>
                <w:rFonts w:eastAsia="Times New Roman"/>
                <w:b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lang w:eastAsia="ru-RU"/>
              </w:rPr>
            </w:pPr>
            <w:r>
              <w:rPr>
                <w:rFonts w:eastAsia="Times New Roman"/>
                <w:b/>
                <w:i/>
                <w:lang w:eastAsia="ru-RU"/>
              </w:rPr>
            </w:r>
            <w:r>
              <w:rPr>
                <w:rFonts w:eastAsia="Times New Roman"/>
                <w:b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lang w:eastAsia="ru-RU"/>
              </w:rPr>
            </w:pPr>
            <w:r>
              <w:rPr>
                <w:rFonts w:eastAsia="Times New Roman"/>
                <w:b/>
                <w:i/>
                <w:lang w:eastAsia="ru-RU"/>
              </w:rPr>
            </w:r>
            <w:r>
              <w:rPr>
                <w:rFonts w:eastAsia="Times New Roman"/>
                <w:b/>
                <w:i/>
                <w:lang w:eastAsia="ru-RU"/>
              </w:rPr>
            </w:r>
          </w:p>
        </w:tc>
        <w:tc>
          <w:tcPr>
            <w:tcW w:w="328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lang w:eastAsia="ru-RU"/>
              </w:rPr>
            </w:pPr>
            <w:r>
              <w:rPr>
                <w:rFonts w:eastAsia="Times New Roman"/>
                <w:b/>
                <w:i/>
                <w:lang w:eastAsia="ru-RU"/>
              </w:rPr>
            </w:r>
            <w:r>
              <w:rPr>
                <w:rFonts w:eastAsia="Times New Roman"/>
                <w:b/>
                <w:i/>
                <w:lang w:eastAsia="ru-RU"/>
              </w:rPr>
            </w:r>
          </w:p>
        </w:tc>
        <w:tc>
          <w:tcPr>
            <w:tcW w:w="312" w:type="pct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i/>
                <w:lang w:eastAsia="ru-RU"/>
              </w:rPr>
            </w:pPr>
            <w:r>
              <w:rPr>
                <w:rFonts w:eastAsia="Times New Roman"/>
                <w:b/>
                <w:i/>
                <w:lang w:eastAsia="ru-RU"/>
              </w:rPr>
              <w:t xml:space="preserve">72</w:t>
            </w:r>
            <w:r>
              <w:rPr>
                <w:rFonts w:eastAsia="Times New Roman"/>
                <w:b/>
                <w:i/>
                <w:lang w:eastAsia="ru-RU"/>
              </w:rPr>
            </w:r>
          </w:p>
        </w:tc>
      </w:tr>
    </w:tbl>
    <w:p>
      <w:pPr>
        <w:rPr>
          <w:b/>
          <w:caps/>
          <w:color w:val="000000"/>
          <w:sz w:val="28"/>
        </w:rPr>
      </w:pPr>
      <w:r>
        <w:rPr>
          <w:b/>
          <w:caps/>
          <w:color w:val="000000"/>
          <w:sz w:val="28"/>
        </w:rPr>
      </w:r>
      <w:r>
        <w:rPr>
          <w:b/>
          <w:caps/>
          <w:color w:val="000000"/>
          <w:sz w:val="28"/>
        </w:rPr>
      </w:r>
    </w:p>
    <w:p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 xml:space="preserve">3.</w:t>
      </w:r>
      <w:r>
        <w:rPr>
          <w:b/>
          <w:bCs/>
          <w:sz w:val="28"/>
          <w:szCs w:val="28"/>
        </w:rPr>
        <w:t xml:space="preserve">МАТЕ</w:t>
      </w:r>
      <w:r>
        <w:rPr>
          <w:b/>
          <w:bCs/>
          <w:sz w:val="28"/>
          <w:szCs w:val="28"/>
        </w:rPr>
        <w:t xml:space="preserve">РИАЛЬНО-ТЕХНИЧЕСКОЕ ОБЕСПЕЧЕНИЕ ПРОИЗВОДСТВЕННОЙ</w:t>
      </w:r>
      <w:r>
        <w:rPr>
          <w:b/>
          <w:bCs/>
          <w:sz w:val="28"/>
          <w:szCs w:val="28"/>
        </w:rPr>
        <w:t xml:space="preserve"> ПРАКТИКИ</w:t>
      </w:r>
      <w:r>
        <w:rPr>
          <w:b/>
          <w:bCs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производственной </w:t>
      </w:r>
      <w:r>
        <w:rPr>
          <w:sz w:val="28"/>
          <w:szCs w:val="28"/>
        </w:rPr>
        <w:t xml:space="preserve">практики предполагает наличие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кабинета </w:t>
      </w:r>
      <w:r>
        <w:rPr>
          <w:rFonts w:eastAsiaTheme="minorEastAsia"/>
          <w:sz w:val="28"/>
          <w:szCs w:val="28"/>
          <w:lang w:eastAsia="ru-RU"/>
        </w:rPr>
        <w:t xml:space="preserve">э</w:t>
      </w:r>
      <w:r>
        <w:rPr>
          <w:rFonts w:eastAsiaTheme="minorEastAsia"/>
          <w:sz w:val="28"/>
          <w:szCs w:val="28"/>
          <w:lang w:eastAsia="ru-RU"/>
        </w:rPr>
        <w:t xml:space="preserve">кономики, организации и планирования в путевом хозяйстве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Оснащение: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7"/>
        <w:numPr>
          <w:ilvl w:val="0"/>
          <w:numId w:val="39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оборудование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7"/>
        <w:numPr>
          <w:ilvl w:val="0"/>
          <w:numId w:val="39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инструменты и приспособления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7"/>
        <w:numPr>
          <w:ilvl w:val="0"/>
          <w:numId w:val="39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77"/>
        <w:ind w:left="92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плакаты</w:t>
      </w:r>
      <w:r>
        <w:rPr>
          <w:rFonts w:eastAsia="Times New Roman"/>
          <w:sz w:val="28"/>
          <w:szCs w:val="28"/>
          <w:lang w:eastAsia="ru-RU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посадочные места по количеству обучающихся;</w:t>
      </w:r>
      <w:r>
        <w:rPr>
          <w:rFonts w:eastAsiaTheme="minorEastAsia"/>
          <w:sz w:val="28"/>
          <w:szCs w:val="28"/>
          <w:lang w:eastAsia="ru-RU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рабочее место преподавателя;</w:t>
      </w:r>
      <w:r>
        <w:rPr>
          <w:rFonts w:eastAsiaTheme="minorEastAsia"/>
          <w:sz w:val="28"/>
          <w:szCs w:val="28"/>
          <w:lang w:eastAsia="ru-RU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доска классная;</w:t>
      </w:r>
      <w:r>
        <w:rPr>
          <w:rFonts w:eastAsiaTheme="minorEastAsia"/>
          <w:sz w:val="28"/>
          <w:szCs w:val="28"/>
          <w:lang w:eastAsia="ru-RU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компьютерное оборудование, </w:t>
      </w:r>
      <w:r>
        <w:rPr>
          <w:rFonts w:eastAsiaTheme="minorEastAsia"/>
          <w:sz w:val="28"/>
          <w:szCs w:val="28"/>
          <w:lang w:eastAsia="ru-RU"/>
        </w:rPr>
      </w:r>
    </w:p>
    <w:p>
      <w:pPr>
        <w:widowControl w:val="off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мультимедийное оборудование (проектор и проекционный экран);</w:t>
      </w:r>
      <w:r>
        <w:rPr>
          <w:rFonts w:eastAsiaTheme="minorEastAsia"/>
          <w:sz w:val="28"/>
          <w:szCs w:val="28"/>
          <w:lang w:eastAsia="ru-RU"/>
        </w:rPr>
      </w:r>
    </w:p>
    <w:p>
      <w:pPr>
        <w:pStyle w:val="777"/>
        <w:numPr>
          <w:ilvl w:val="0"/>
          <w:numId w:val="39"/>
        </w:numPr>
        <w:jc w:val="both"/>
        <w:rPr>
          <w:b/>
          <w:sz w:val="28"/>
          <w:szCs w:val="28"/>
        </w:rPr>
      </w:pPr>
      <w:r/>
      <w:bookmarkStart w:id="0" w:name="_GoBack"/>
      <w:r/>
      <w:bookmarkEnd w:id="0"/>
      <w:r>
        <w:rPr>
          <w:b/>
          <w:sz w:val="28"/>
          <w:szCs w:val="28"/>
        </w:rPr>
        <w:t xml:space="preserve">ОБЩИЕ ТРЕБОВАНИЯ К ОРГАНИЗАЦИИ ПРОИЗВОДСТВЕННОЙ ПРАКТИКИ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>
        <w:rPr>
          <w:sz w:val="28"/>
          <w:szCs w:val="28"/>
          <w:lang w:eastAsia="ru-RU"/>
        </w:rPr>
        <w:t xml:space="preserve"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</w:t>
      </w:r>
      <w:r>
        <w:rPr>
          <w:sz w:val="28"/>
          <w:szCs w:val="28"/>
          <w:lang w:eastAsia="ru-RU"/>
        </w:rPr>
        <w:t xml:space="preserve">предприятия из </w:t>
      </w:r>
      <w:r>
        <w:rPr>
          <w:sz w:val="28"/>
          <w:szCs w:val="28"/>
          <w:lang w:eastAsia="ru-RU"/>
        </w:rPr>
        <w:t xml:space="preserve">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 xml:space="preserve">условия для прохождения прак</w:t>
      </w:r>
      <w:r>
        <w:rPr>
          <w:sz w:val="28"/>
          <w:szCs w:val="28"/>
          <w:lang w:eastAsia="ru-RU"/>
        </w:rPr>
        <w:t xml:space="preserve">тики, контролировать соблюдение студентами правил техники безопасности и правил внутреннего трудового распорядка.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 xml:space="preserve">учебного заведения должен своевременно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>
        <w:rPr>
          <w:sz w:val="28"/>
          <w:szCs w:val="28"/>
          <w:lang w:eastAsia="ru-RU"/>
        </w:rPr>
        <w:t xml:space="preserve">контролировать условия труда студентов, их работу и выполнение программы практики.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процессе практики студенты обязаны: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полностью выполнить программу практики;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>
        <w:rPr>
          <w:sz w:val="28"/>
          <w:szCs w:val="28"/>
          <w:lang w:eastAsia="ru-RU"/>
        </w:rPr>
        <w:t xml:space="preserve">подразделения;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>
        <w:rPr>
          <w:sz w:val="28"/>
          <w:szCs w:val="28"/>
          <w:lang w:eastAsia="ru-RU"/>
        </w:rPr>
        <w:t xml:space="preserve">движения;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>
        <w:rPr>
          <w:sz w:val="28"/>
          <w:szCs w:val="28"/>
          <w:lang w:eastAsia="ru-RU"/>
        </w:rPr>
        <w:t xml:space="preserve">временной технологии, научной организации труда;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вести дневник практики;</w:t>
      </w:r>
      <w:r>
        <w:rPr>
          <w:sz w:val="28"/>
          <w:szCs w:val="28"/>
          <w:lang w:eastAsia="ru-RU"/>
        </w:rPr>
      </w:r>
    </w:p>
    <w:p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>
        <w:rPr>
          <w:sz w:val="28"/>
          <w:szCs w:val="28"/>
          <w:lang w:eastAsia="ru-RU"/>
        </w:rPr>
        <w:t xml:space="preserve">базового </w:t>
      </w:r>
      <w:r>
        <w:rPr>
          <w:sz w:val="28"/>
          <w:szCs w:val="28"/>
          <w:lang w:eastAsia="ru-RU"/>
        </w:rPr>
      </w:r>
    </w:p>
    <w:p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</w:t>
      </w:r>
      <w:r>
        <w:rPr>
          <w:sz w:val="28"/>
          <w:szCs w:val="28"/>
          <w:lang w:eastAsia="ru-RU"/>
        </w:rPr>
        <w:t xml:space="preserve">чреждения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</w:p>
    <w:p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b/>
        </w:rPr>
      </w:pPr>
      <w:r>
        <w:rPr>
          <w:b/>
        </w:rPr>
        <w:t xml:space="preserve">5. </w:t>
      </w:r>
      <w:r>
        <w:rPr>
          <w:b/>
          <w:sz w:val="28"/>
          <w:szCs w:val="28"/>
        </w:rPr>
        <w:t xml:space="preserve"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>
        <w:rPr>
          <w:b/>
          <w:sz w:val="28"/>
          <w:szCs w:val="28"/>
        </w:rPr>
        <w:t xml:space="preserve">ПРАКТИКИ</w:t>
      </w:r>
      <w:r>
        <w:rPr>
          <w:b/>
        </w:rPr>
      </w:r>
    </w:p>
    <w:p>
      <w:pPr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 xml:space="preserve">производственной</w:t>
      </w:r>
      <w:r>
        <w:rPr>
          <w:bCs/>
          <w:sz w:val="28"/>
          <w:szCs w:val="28"/>
        </w:rPr>
        <w:t xml:space="preserve"> практики проводиться </w:t>
      </w:r>
      <w:r>
        <w:rPr>
          <w:sz w:val="28"/>
          <w:szCs w:val="28"/>
        </w:rPr>
        <w:t xml:space="preserve">педагогами, имеющих высшее образование, соответствующее профилю преподаваемого модуля,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  <w:r>
        <w:rPr>
          <w:rFonts w:eastAsia="Times New Roman"/>
          <w:b/>
          <w:caps/>
          <w:color w:val="000000"/>
          <w:sz w:val="28"/>
          <w:lang w:eastAsia="ru-RU"/>
        </w:rPr>
      </w:r>
      <w:r>
        <w:rPr>
          <w:rFonts w:eastAsia="Times New Roman"/>
          <w:b/>
          <w:caps/>
          <w:color w:val="000000"/>
          <w:sz w:val="28"/>
          <w:lang w:eastAsia="ru-RU"/>
        </w:rPr>
      </w:r>
    </w:p>
    <w:p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>
        <w:rPr>
          <w:b/>
          <w:bCs/>
          <w:color w:val="000000"/>
          <w:sz w:val="28"/>
        </w:rPr>
        <w:t xml:space="preserve">ОСВОЕНИЯ</w:t>
      </w:r>
      <w:r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 xml:space="preserve">РЕЗУЛЬТАТОВ</w:t>
      </w:r>
      <w:r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 xml:space="preserve">ПРОИЗВОДСТВЕННОЙ</w:t>
      </w:r>
      <w:r>
        <w:rPr>
          <w:b/>
          <w:bCs/>
          <w:color w:val="000000"/>
          <w:sz w:val="28"/>
        </w:rPr>
        <w:t xml:space="preserve"> ПРАКТИКИ</w:t>
      </w:r>
      <w:r>
        <w:rPr>
          <w:b/>
          <w:bCs/>
          <w:color w:val="000000"/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Дифференцированный з</w:t>
      </w:r>
      <w:r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</w:t>
      </w:r>
      <w:r>
        <w:rPr>
          <w:bCs/>
          <w:sz w:val="28"/>
          <w:szCs w:val="28"/>
        </w:rPr>
        <w:t xml:space="preserve">ПП.04</w:t>
      </w:r>
      <w:r>
        <w:rPr>
          <w:bCs/>
          <w:sz w:val="28"/>
          <w:szCs w:val="28"/>
        </w:rPr>
        <w:t xml:space="preserve">.01 Производственная практика (по профилю специальности) </w:t>
      </w:r>
      <w:r>
        <w:rPr>
          <w:sz w:val="28"/>
          <w:szCs w:val="28"/>
        </w:rPr>
        <w:t xml:space="preserve">участие в организации деятельности структурного подразделения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 xml:space="preserve">производственной практики (по профилю специальности) практики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ПП.04.01 Производственная практика (по профилю специальности)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</w:t>
      </w:r>
      <w:r>
        <w:rPr>
          <w:sz w:val="28"/>
          <w:szCs w:val="28"/>
        </w:rPr>
        <w:t xml:space="preserve">централизовано председателем предметной цикловой комиссии специальности), </w:t>
      </w:r>
      <w:r>
        <w:rPr>
          <w:sz w:val="28"/>
          <w:szCs w:val="28"/>
        </w:rPr>
        <w:t xml:space="preserve">а так же отчета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практике</w:t>
      </w:r>
      <w:r>
        <w:rPr>
          <w:sz w:val="28"/>
          <w:szCs w:val="28"/>
        </w:rPr>
        <w:t xml:space="preserve"> по индивидуальному заданию.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76"/>
        <w:tblW w:w="10243" w:type="dxa"/>
        <w:jc w:val="center"/>
        <w:tblLayout w:type="fixed"/>
        <w:tblLook w:val="04A0" w:firstRow="1" w:lastRow="0" w:firstColumn="1" w:lastColumn="0" w:noHBand="0" w:noVBand="1"/>
      </w:tblPr>
      <w:tblGrid>
        <w:gridCol w:w="2713"/>
        <w:gridCol w:w="5529"/>
        <w:gridCol w:w="2001"/>
      </w:tblGrid>
      <w:tr>
        <w:tblPrEx/>
        <w:trPr>
          <w:jc w:val="center"/>
        </w:trPr>
        <w:tc>
          <w:tcPr>
            <w:tcW w:w="271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общие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компетенции)</w:t>
            </w:r>
            <w:r>
              <w:rPr>
                <w:b/>
              </w:rPr>
            </w:r>
          </w:p>
        </w:tc>
        <w:tc>
          <w:tcPr>
            <w:tcW w:w="552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показатели оценки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результата</w:t>
            </w:r>
            <w:r>
              <w:rPr>
                <w:b/>
              </w:rPr>
            </w:r>
          </w:p>
        </w:tc>
        <w:tc>
          <w:tcPr>
            <w:tcW w:w="20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Формы и методы контроля и оценки</w:t>
            </w:r>
            <w:r>
              <w:rPr>
                <w:b/>
              </w:rPr>
            </w:r>
          </w:p>
        </w:tc>
      </w:tr>
      <w:tr>
        <w:tblPrEx/>
        <w:trPr>
          <w:jc w:val="center"/>
        </w:trPr>
        <w:tc>
          <w:tcPr>
            <w:tcW w:w="2713" w:type="dxa"/>
            <w:vAlign w:val="center"/>
            <w:textDirection w:val="lrTb"/>
            <w:noWrap w:val="false"/>
          </w:tcPr>
          <w:p>
            <w:r>
              <w:t xml:space="preserve">ОК 1 Выбирать способы решения задач профессиональной деятельности применительно к различным контекстам.</w:t>
            </w:r>
            <w:r/>
          </w:p>
        </w:tc>
        <w:tc>
          <w:tcPr>
            <w:tcW w:w="5529" w:type="dxa"/>
            <w:textDirection w:val="lrTb"/>
            <w:noWrap w:val="false"/>
          </w:tcPr>
          <w:p>
            <w:pPr>
              <w:pStyle w:val="787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jc w:val="both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планировать поведение в профессионально ориентированных проблемных ситуациях, вносить коррективы.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1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>
          <w:jc w:val="center"/>
        </w:trPr>
        <w:tc>
          <w:tcPr>
            <w:tcW w:w="2713" w:type="dxa"/>
            <w:vAlign w:val="center"/>
            <w:textDirection w:val="lrTb"/>
            <w:noWrap w:val="false"/>
          </w:tcPr>
          <w:p>
            <w:r>
              <w:t xml:space="preserve">ОК 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  <w:r/>
          </w:p>
        </w:tc>
        <w:tc>
          <w:tcPr>
            <w:tcW w:w="5529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анализ информации, выделение главных аспектов, структурирование, презентация;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1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>
          <w:jc w:val="center"/>
        </w:trPr>
        <w:tc>
          <w:tcPr>
            <w:tcW w:w="2713" w:type="dxa"/>
            <w:vAlign w:val="center"/>
            <w:textDirection w:val="lrTb"/>
            <w:noWrap w:val="false"/>
          </w:tcPr>
          <w:p>
            <w:r>
              <w:t xml:space="preserve"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/>
          </w:p>
        </w:tc>
        <w:tc>
          <w:tcPr>
            <w:tcW w:w="5529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владение методиками самопознания, самооценки, саморегуляции и саморазвития в целях эффективной профессиональной и личностной самореализации и развития карьеры;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1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>
          <w:jc w:val="center"/>
        </w:trPr>
        <w:tc>
          <w:tcPr>
            <w:tcW w:w="2713" w:type="dxa"/>
            <w:vAlign w:val="center"/>
            <w:textDirection w:val="lrTb"/>
            <w:noWrap w:val="false"/>
          </w:tcPr>
          <w:p>
            <w:r>
              <w:t xml:space="preserve">ОК 4 Эффективно взаимодействовать и работать в коллективе и команде.</w:t>
            </w:r>
            <w:r/>
          </w:p>
        </w:tc>
        <w:tc>
          <w:tcPr>
            <w:tcW w:w="5529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умение эффективно распределять объем работы среди членов коллектива.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1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>
          <w:jc w:val="center"/>
        </w:trPr>
        <w:tc>
          <w:tcPr>
            <w:tcW w:w="2713" w:type="dxa"/>
            <w:vAlign w:val="center"/>
            <w:textDirection w:val="lrTb"/>
            <w:noWrap w:val="false"/>
          </w:tcPr>
          <w:p>
            <w:r>
              <w:t xml:space="preserve"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r/>
          </w:p>
        </w:tc>
        <w:tc>
          <w:tcPr>
            <w:tcW w:w="5529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 xml:space="preserve"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ясно, четко, последовательно и обоснованно излагать мысль, используя вербальные и невербальные способы коммуникации;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  <w:r/>
          </w:p>
        </w:tc>
        <w:tc>
          <w:tcPr>
            <w:tcW w:w="2001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>
          <w:jc w:val="center"/>
        </w:trPr>
        <w:tc>
          <w:tcPr>
            <w:tcW w:w="2713" w:type="dxa"/>
            <w:vAlign w:val="center"/>
            <w:textDirection w:val="lrTb"/>
            <w:noWrap w:val="false"/>
          </w:tcPr>
          <w:p>
            <w:r>
              <w:t xml:space="preserve">ОК 6 Проя</w:t>
            </w:r>
            <w:r>
      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/>
          </w:p>
        </w:tc>
        <w:tc>
          <w:tcPr>
            <w:tcW w:w="5529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-участие в мероприятиях гражданско</w:t>
            </w: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  <w:t xml:space="preserve">патриотического характера, волонтерском движении;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осуществлять подготовку к выполнению воинского долга;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</w:pPr>
            <w:r>
              <w:rPr>
                <w:rFonts w:ascii="Times New Roman" w:hAnsi="Times New Roman" w:cs="Times New Roman"/>
              </w:rPr>
              <w:t xml:space="preserve"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  <w:r/>
          </w:p>
        </w:tc>
        <w:tc>
          <w:tcPr>
            <w:tcW w:w="2001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>
          <w:jc w:val="center"/>
        </w:trPr>
        <w:tc>
          <w:tcPr>
            <w:tcW w:w="2713" w:type="dxa"/>
            <w:vAlign w:val="center"/>
            <w:textDirection w:val="lrTb"/>
            <w:noWrap w:val="false"/>
          </w:tcPr>
          <w:p>
            <w:r>
              <w:t xml:space="preserve"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>
              <w:t xml:space="preserve">ситуациях</w:t>
            </w:r>
            <w:r/>
          </w:p>
        </w:tc>
        <w:tc>
          <w:tcPr>
            <w:tcW w:w="5529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и соблюдать нормы экологической чистоты и безопасности;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правила поведения в чрезвычайных ситуациях и участвовать в учебных мероприятиях, проводимых ГУ МЧС.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1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>
          <w:jc w:val="center"/>
        </w:trPr>
        <w:tc>
          <w:tcPr>
            <w:tcW w:w="2713" w:type="dxa"/>
            <w:vAlign w:val="center"/>
            <w:textDirection w:val="lrTb"/>
            <w:noWrap w:val="false"/>
          </w:tcPr>
          <w:p>
            <w:r>
              <w:t xml:space="preserve"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/>
          </w:p>
        </w:tc>
        <w:tc>
          <w:tcPr>
            <w:tcW w:w="5529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участвовать в спортивных мероприятиях, программе физкультурной подготовки ГТО.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1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/>
          </w:p>
        </w:tc>
      </w:tr>
      <w:tr>
        <w:tblPrEx/>
        <w:trPr>
          <w:jc w:val="center"/>
        </w:trPr>
        <w:tc>
          <w:tcPr>
            <w:tcW w:w="2713" w:type="dxa"/>
            <w:vAlign w:val="center"/>
            <w:textDirection w:val="lrTb"/>
            <w:noWrap w:val="false"/>
          </w:tcPr>
          <w:p>
            <w:r>
              <w:t xml:space="preserve">ОК 9 Пользоваться профессиональной документацией на государственном и иностранном языках.</w:t>
            </w:r>
            <w:r/>
          </w:p>
        </w:tc>
        <w:tc>
          <w:tcPr>
            <w:tcW w:w="5529" w:type="dxa"/>
            <w:textDirection w:val="lrTb"/>
            <w:noWrap w:val="false"/>
          </w:tcPr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осуществлять эффективный поиск необходимой информации в российских и зарубежных источниках: нормативно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87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</w:tbl>
    <w:p>
      <w:pPr>
        <w:rPr>
          <w:bCs/>
          <w:color w:val="000000"/>
          <w:sz w:val="28"/>
        </w:rPr>
      </w:pPr>
      <w:r>
        <w:rPr>
          <w:bCs/>
          <w:color w:val="000000"/>
          <w:sz w:val="28"/>
        </w:rPr>
      </w:r>
      <w:r>
        <w:rPr>
          <w:bCs/>
          <w:color w:val="000000"/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 xml:space="preserve">обеспечивающих их умений, но и</w:t>
      </w:r>
      <w:r>
        <w:rPr>
          <w:sz w:val="28"/>
          <w:szCs w:val="28"/>
        </w:rPr>
        <w:t xml:space="preserve"> сформированность профессиональных компетенций.</w:t>
      </w:r>
      <w:r>
        <w:rPr>
          <w:sz w:val="28"/>
          <w:szCs w:val="28"/>
        </w:rPr>
      </w:r>
    </w:p>
    <w:p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tbl>
      <w:tblPr>
        <w:tblW w:w="10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82"/>
        <w:gridCol w:w="5012"/>
        <w:gridCol w:w="2503"/>
      </w:tblGrid>
      <w:tr>
        <w:tblPrEx/>
        <w:trPr>
          <w:jc w:val="center"/>
        </w:trPr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профессиональные</w:t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компетенции)</w:t>
            </w:r>
            <w:r>
              <w:rPr>
                <w:b/>
              </w:rPr>
            </w:r>
          </w:p>
        </w:tc>
        <w:tc>
          <w:tcPr>
            <w:tcW w:w="50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показатели оценки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результата</w:t>
            </w:r>
            <w:r>
              <w:rPr>
                <w:b/>
              </w:rPr>
            </w:r>
          </w:p>
        </w:tc>
        <w:tc>
          <w:tcPr>
            <w:tcW w:w="249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Формы и методы контроля и оценки</w:t>
            </w:r>
            <w:r>
              <w:rPr>
                <w:b/>
              </w:rPr>
            </w:r>
          </w:p>
        </w:tc>
      </w:tr>
      <w:tr>
        <w:tblPrEx/>
        <w:trPr>
          <w:jc w:val="center"/>
        </w:trPr>
        <w:tc>
          <w:tcPr>
            <w:tcW w:w="3084" w:type="dxa"/>
            <w:textDirection w:val="lrTb"/>
            <w:noWrap w:val="false"/>
          </w:tcPr>
          <w:p>
            <w:r>
              <w:t xml:space="preserve">ПК 4.1. 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  <w:r/>
          </w:p>
        </w:tc>
        <w:tc>
          <w:tcPr>
            <w:tcW w:w="5017" w:type="dxa"/>
            <w:textDirection w:val="lrTb"/>
            <w:noWrap w:val="false"/>
          </w:tcPr>
          <w:p>
            <w:r>
              <w:t xml:space="preserve">Умение производить организацию и планирование работы структурных подразделений путевого хозяйства</w:t>
            </w:r>
            <w:r/>
          </w:p>
        </w:tc>
        <w:tc>
          <w:tcPr>
            <w:tcW w:w="249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3084" w:type="dxa"/>
            <w:textDirection w:val="lrTb"/>
            <w:noWrap w:val="false"/>
          </w:tcPr>
          <w:p>
            <w:r>
              <w:t xml:space="preserve">ПК 4.2. Осуществлять руководство выполняемыми работами, вести отчетную и техническую документацию</w:t>
            </w:r>
            <w:r/>
          </w:p>
        </w:tc>
        <w:tc>
          <w:tcPr>
            <w:tcW w:w="5017" w:type="dxa"/>
            <w:textDirection w:val="lrTb"/>
            <w:noWrap w:val="false"/>
          </w:tcPr>
          <w:p>
            <w:r>
              <w:t xml:space="preserve">Расчет по принятой методике основных технико-экономических показателей деятельности предприятий путевого хозяйства; заполнение технической документации</w:t>
            </w:r>
            <w:r/>
          </w:p>
        </w:tc>
        <w:tc>
          <w:tcPr>
            <w:tcW w:w="249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</w:t>
            </w:r>
            <w:r>
              <w:rPr>
                <w:color w:val="000000"/>
              </w:rPr>
              <w:t xml:space="preserve">зачет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3084" w:type="dxa"/>
            <w:textDirection w:val="lrTb"/>
            <w:noWrap w:val="false"/>
          </w:tcPr>
          <w:p>
            <w:r>
              <w:t xml:space="preserve"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  <w:r/>
          </w:p>
        </w:tc>
        <w:tc>
          <w:tcPr>
            <w:tcW w:w="5017" w:type="dxa"/>
            <w:textDirection w:val="lrTb"/>
            <w:noWrap w:val="false"/>
          </w:tcPr>
          <w:p>
            <w:r>
              <w:t xml:space="preserve">Проверка качества выполняемых работ. Применение приемов и методов менеджмента в профессиональной деятельности</w:t>
            </w:r>
            <w:r/>
          </w:p>
        </w:tc>
        <w:tc>
          <w:tcPr>
            <w:tcW w:w="249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3084" w:type="dxa"/>
            <w:textDirection w:val="lrTb"/>
            <w:noWrap w:val="false"/>
          </w:tcPr>
          <w:p>
            <w:r>
              <w:t xml:space="preserve">ПК 4.4. Обеспечивать с</w:t>
            </w:r>
            <w:r>
              <w:t xml:space="preserve">облюдение техники безопасности и охраны труда </w:t>
            </w:r>
            <w:r>
              <w:t xml:space="preserve">на производственном участке, проводить профилактические мероприятия и обучение персонала</w:t>
            </w:r>
            <w:r/>
          </w:p>
        </w:tc>
        <w:tc>
          <w:tcPr>
            <w:tcW w:w="5017" w:type="dxa"/>
            <w:textDirection w:val="lrTb"/>
            <w:noWrap w:val="false"/>
          </w:tcPr>
          <w:p>
            <w:r>
              <w:t xml:space="preserve">Выполнение организации производственного и технологического процессов, знание правил техники безопасности, проведение инструктажа</w:t>
            </w:r>
            <w:r/>
          </w:p>
        </w:tc>
        <w:tc>
          <w:tcPr>
            <w:tcW w:w="249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3084" w:type="dxa"/>
            <w:textDirection w:val="lrTb"/>
            <w:noWrap w:val="false"/>
          </w:tcPr>
          <w:p>
            <w:r>
              <w:t xml:space="preserve">ПК 4.5. Организовывать взаимодействие между структурными подразделениями организации</w:t>
            </w:r>
            <w:r/>
          </w:p>
        </w:tc>
        <w:tc>
          <w:tcPr>
            <w:tcW w:w="5017" w:type="dxa"/>
            <w:textDirection w:val="lrTb"/>
            <w:noWrap w:val="false"/>
          </w:tcPr>
          <w:p>
            <w:r>
              <w:t xml:space="preserve">Знание организации работы коллектива исполнителей и принципы делового общения в коллективе и между структурными подразделениями</w:t>
            </w:r>
            <w:r/>
          </w:p>
        </w:tc>
        <w:tc>
          <w:tcPr>
            <w:tcW w:w="249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оценка деятельности в ходе проведения </w:t>
            </w:r>
            <w:r>
              <w:t xml:space="preserve">производственной практики (по профилю специальности)</w:t>
            </w:r>
            <w:r>
              <w:rPr>
                <w:color w:val="000000"/>
              </w:rPr>
              <w:t xml:space="preserve">, дифференцированный зачет</w:t>
            </w:r>
            <w:r>
              <w:rPr>
                <w:color w:val="000000"/>
              </w:rPr>
            </w:r>
          </w:p>
        </w:tc>
      </w:tr>
    </w:tbl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Calibri">
    <w:panose1 w:val="020F0502020204030204"/>
  </w:font>
  <w:font w:name="SimSun">
    <w:panose1 w:val="02020603020101020101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332792592"/>
      <w:docPartObj>
        <w:docPartGallery w:val="Page Numbers (Bottom of Page)"/>
        <w:docPartUnique w:val="true"/>
      </w:docPartObj>
      <w:rPr/>
    </w:sdtPr>
    <w:sdtContent>
      <w:p>
        <w:pPr>
          <w:pStyle w:val="78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11</w:t>
        </w:r>
        <w:r>
          <w:fldChar w:fldCharType="end"/>
        </w:r>
        <w:r/>
      </w:p>
    </w:sdtContent>
  </w:sdt>
  <w:p>
    <w:pPr>
      <w:pStyle w:val="780"/>
      <w:jc w:val="center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92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  <w:b/>
      </w:rPr>
    </w:lvl>
    <w:lvl w:ilvl="1">
      <w:start w:val="4"/>
      <w:numFmt w:val="decimal"/>
      <w:isLgl w:val="false"/>
      <w:suff w:val="tab"/>
      <w:lvlText w:val="%1.%2."/>
      <w:lvlJc w:val="left"/>
      <w:pPr>
        <w:ind w:left="1639" w:hanging="720"/>
        <w:tabs>
          <w:tab w:val="num" w:pos="1639" w:leader="none"/>
        </w:tabs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58" w:hanging="720"/>
        <w:tabs>
          <w:tab w:val="num" w:pos="2558" w:leader="none"/>
        </w:tabs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37" w:hanging="1080"/>
        <w:tabs>
          <w:tab w:val="num" w:pos="3837" w:leader="none"/>
        </w:tabs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756" w:hanging="1080"/>
        <w:tabs>
          <w:tab w:val="num" w:pos="4756" w:leader="none"/>
        </w:tabs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035" w:hanging="1440"/>
        <w:tabs>
          <w:tab w:val="num" w:pos="6035" w:leader="none"/>
        </w:tabs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314" w:hanging="1800"/>
        <w:tabs>
          <w:tab w:val="num" w:pos="7314" w:leader="none"/>
        </w:tabs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233" w:hanging="1800"/>
        <w:tabs>
          <w:tab w:val="num" w:pos="8233" w:leader="none"/>
        </w:tabs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512" w:hanging="2160"/>
        <w:tabs>
          <w:tab w:val="num" w:pos="9512" w:leader="none"/>
        </w:tabs>
      </w:pPr>
      <w:rPr>
        <w:rFonts w:hint="default"/>
        <w:b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7372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egacy w:legacy="1" w:legacyIndent="274" w:legacySpace="0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>
      <w:start w:val="2"/>
      <w:numFmt w:val="decimal"/>
      <w:isLgl/>
      <w:suff w:val="tab"/>
      <w:lvlText w:val="%1.%2"/>
      <w:lvlJc w:val="left"/>
      <w:pPr>
        <w:ind w:left="675" w:hanging="675"/>
      </w:pPr>
    </w:lvl>
    <w:lvl w:ilvl="2">
      <w:start w:val="3"/>
      <w:numFmt w:val="decimal"/>
      <w:isLgl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1080"/>
      </w:pPr>
    </w:lvl>
    <w:lvl w:ilvl="4">
      <w:start w:val="1"/>
      <w:numFmt w:val="decimal"/>
      <w:isLgl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440"/>
      </w:pPr>
    </w:lvl>
    <w:lvl w:ilvl="6">
      <w:start w:val="1"/>
      <w:numFmt w:val="decimal"/>
      <w:isLgl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216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egacy w:legacy="1" w:legacyIndent="28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76" w:firstLine="113"/>
        <w:tabs>
          <w:tab w:val="num" w:pos="19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960" w:firstLine="113"/>
        <w:tabs>
          <w:tab w:val="num" w:pos="2244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egacy w:legacy="1" w:legacyIndent="283" w:legacySpace="0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21"/>
  </w:num>
  <w:num w:numId="5">
    <w:abstractNumId w:val="27"/>
  </w:num>
  <w:num w:numId="6">
    <w:abstractNumId w:val="8"/>
  </w:num>
  <w:num w:numId="7">
    <w:abstractNumId w:val="25"/>
  </w:num>
  <w:num w:numId="8">
    <w:abstractNumId w:val="2"/>
  </w:num>
  <w:num w:numId="9">
    <w:abstractNumId w:val="33"/>
  </w:num>
  <w:num w:numId="10">
    <w:abstractNumId w:val="16"/>
  </w:num>
  <w:num w:numId="11">
    <w:abstractNumId w:val="10"/>
  </w:num>
  <w:num w:numId="12">
    <w:abstractNumId w:val="35"/>
  </w:num>
  <w:num w:numId="13">
    <w:abstractNumId w:val="19"/>
  </w:num>
  <w:num w:numId="14">
    <w:abstractNumId w:val="22"/>
  </w:num>
  <w:num w:numId="15">
    <w:abstractNumId w:val="1"/>
  </w:num>
  <w:num w:numId="16">
    <w:abstractNumId w:val="32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7"/>
  </w:num>
  <w:num w:numId="22">
    <w:abstractNumId w:val="36"/>
  </w:num>
  <w:num w:numId="23">
    <w:abstractNumId w:val="5"/>
  </w:num>
  <w:num w:numId="24">
    <w:abstractNumId w:val="18"/>
  </w:num>
  <w:num w:numId="25">
    <w:abstractNumId w:val="15"/>
  </w:num>
  <w:num w:numId="26">
    <w:abstractNumId w:val="31"/>
  </w:num>
  <w:num w:numId="27">
    <w:abstractNumId w:val="14"/>
  </w:num>
  <w:num w:numId="28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202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29">
    <w:abstractNumId w:val="34"/>
  </w:num>
  <w:num w:numId="30">
    <w:abstractNumId w:val="3"/>
  </w:num>
  <w:num w:numId="31">
    <w:abstractNumId w:val="24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37"/>
  </w:num>
  <w:num w:numId="36">
    <w:abstractNumId w:val="9"/>
  </w:num>
  <w:num w:numId="37">
    <w:abstractNumId w:val="39"/>
  </w:num>
  <w:num w:numId="38">
    <w:abstractNumId w:val="20"/>
  </w:num>
  <w:num w:numId="39">
    <w:abstractNumId w:val="4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3"/>
    <w:link w:val="75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3"/>
    <w:link w:val="75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3"/>
    <w:link w:val="76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3"/>
    <w:link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3"/>
    <w:link w:val="762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7"/>
    <w:next w:val="75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7"/>
    <w:next w:val="75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7"/>
    <w:next w:val="75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7"/>
    <w:next w:val="75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3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63"/>
    <w:link w:val="768"/>
    <w:uiPriority w:val="10"/>
    <w:rPr>
      <w:sz w:val="48"/>
      <w:szCs w:val="48"/>
    </w:rPr>
  </w:style>
  <w:style w:type="character" w:styleId="37">
    <w:name w:val="Subtitle Char"/>
    <w:basedOn w:val="763"/>
    <w:link w:val="770"/>
    <w:uiPriority w:val="11"/>
    <w:rPr>
      <w:sz w:val="24"/>
      <w:szCs w:val="24"/>
    </w:rPr>
  </w:style>
  <w:style w:type="paragraph" w:styleId="38">
    <w:name w:val="Quote"/>
    <w:basedOn w:val="757"/>
    <w:next w:val="7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7"/>
    <w:next w:val="7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3"/>
    <w:link w:val="778"/>
    <w:uiPriority w:val="99"/>
  </w:style>
  <w:style w:type="character" w:styleId="45">
    <w:name w:val="Footer Char"/>
    <w:basedOn w:val="763"/>
    <w:link w:val="780"/>
    <w:uiPriority w:val="99"/>
  </w:style>
  <w:style w:type="paragraph" w:styleId="46">
    <w:name w:val="Caption"/>
    <w:basedOn w:val="757"/>
    <w:next w:val="7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80"/>
    <w:uiPriority w:val="99"/>
  </w:style>
  <w:style w:type="table" w:styleId="49">
    <w:name w:val="Table Grid Light"/>
    <w:basedOn w:val="7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95"/>
    <w:uiPriority w:val="99"/>
    <w:rPr>
      <w:sz w:val="18"/>
    </w:rPr>
  </w:style>
  <w:style w:type="paragraph" w:styleId="178">
    <w:name w:val="endnote text"/>
    <w:basedOn w:val="7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63"/>
    <w:uiPriority w:val="99"/>
    <w:semiHidden/>
    <w:unhideWhenUsed/>
    <w:rPr>
      <w:vertAlign w:val="superscript"/>
    </w:rPr>
  </w:style>
  <w:style w:type="paragraph" w:styleId="181">
    <w:name w:val="toc 1"/>
    <w:basedOn w:val="757"/>
    <w:next w:val="7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7"/>
    <w:next w:val="7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7"/>
    <w:next w:val="7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7"/>
    <w:next w:val="7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7"/>
    <w:next w:val="7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7"/>
    <w:next w:val="7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7"/>
    <w:next w:val="7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7"/>
    <w:next w:val="7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7"/>
    <w:next w:val="7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7"/>
    <w:next w:val="757"/>
    <w:uiPriority w:val="99"/>
    <w:unhideWhenUsed/>
    <w:pPr>
      <w:spacing w:after="0" w:afterAutospacing="0"/>
    </w:pPr>
  </w:style>
  <w:style w:type="paragraph" w:styleId="757" w:default="1">
    <w:name w:val="Normal"/>
    <w:qFormat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58">
    <w:name w:val="Heading 1"/>
    <w:basedOn w:val="757"/>
    <w:next w:val="757"/>
    <w:link w:val="772"/>
    <w:qFormat/>
    <w:pPr>
      <w:ind w:firstLine="284"/>
      <w:keepNext/>
      <w:outlineLvl w:val="0"/>
    </w:pPr>
    <w:rPr>
      <w:rFonts w:eastAsia="Times New Roman"/>
      <w:lang w:eastAsia="ru-RU"/>
    </w:rPr>
  </w:style>
  <w:style w:type="paragraph" w:styleId="759">
    <w:name w:val="Heading 2"/>
    <w:basedOn w:val="757"/>
    <w:next w:val="757"/>
    <w:link w:val="789"/>
    <w:qFormat/>
    <w:pPr>
      <w:keepNext/>
      <w:spacing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760">
    <w:name w:val="Heading 3"/>
    <w:basedOn w:val="757"/>
    <w:next w:val="757"/>
    <w:link w:val="788"/>
    <w:qFormat/>
    <w:pPr>
      <w:keepNext/>
      <w:spacing w:before="240" w:after="60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761">
    <w:name w:val="Heading 4"/>
    <w:basedOn w:val="757"/>
    <w:next w:val="757"/>
    <w:link w:val="790"/>
    <w:unhideWhenUsed/>
    <w:qFormat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eastAsia="ru-RU"/>
    </w:rPr>
  </w:style>
  <w:style w:type="paragraph" w:styleId="762">
    <w:name w:val="Heading 5"/>
    <w:basedOn w:val="757"/>
    <w:next w:val="757"/>
    <w:link w:val="773"/>
    <w:unhideWhenUsed/>
    <w:qFormat/>
    <w:pPr>
      <w:spacing w:before="240" w:after="60"/>
      <w:outlineLvl w:val="4"/>
    </w:pPr>
    <w:rPr>
      <w:rFonts w:ascii="Calibri" w:hAnsi="Calibri" w:eastAsia="Times New Roman"/>
      <w:b/>
      <w:bCs/>
      <w:i/>
      <w:iCs/>
      <w:sz w:val="26"/>
      <w:szCs w:val="26"/>
      <w:lang w:eastAsia="ru-RU"/>
    </w:rPr>
  </w:style>
  <w:style w:type="character" w:styleId="763" w:default="1">
    <w:name w:val="Default Paragraph Font"/>
    <w:uiPriority w:val="1"/>
    <w:semiHidden/>
    <w:unhideWhenUsed/>
  </w:style>
  <w:style w:type="table" w:styleId="7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5" w:default="1">
    <w:name w:val="No List"/>
    <w:uiPriority w:val="99"/>
    <w:semiHidden/>
    <w:unhideWhenUsed/>
  </w:style>
  <w:style w:type="paragraph" w:styleId="766">
    <w:name w:val="Body Text 2"/>
    <w:basedOn w:val="757"/>
    <w:link w:val="767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styleId="767" w:customStyle="1">
    <w:name w:val="Основной текст 2 Знак"/>
    <w:basedOn w:val="763"/>
    <w:link w:val="766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68">
    <w:name w:val="Title"/>
    <w:basedOn w:val="757"/>
    <w:link w:val="769"/>
    <w:qFormat/>
    <w:pPr>
      <w:jc w:val="center"/>
    </w:pPr>
    <w:rPr>
      <w:rFonts w:eastAsia="Times New Roman"/>
      <w:b/>
      <w:sz w:val="36"/>
      <w:szCs w:val="20"/>
      <w:lang w:eastAsia="ru-RU"/>
    </w:rPr>
  </w:style>
  <w:style w:type="character" w:styleId="769" w:customStyle="1">
    <w:name w:val="Заголовок Знак"/>
    <w:basedOn w:val="763"/>
    <w:link w:val="768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paragraph" w:styleId="770">
    <w:name w:val="Subtitle"/>
    <w:basedOn w:val="757"/>
    <w:link w:val="771"/>
    <w:qFormat/>
    <w:pPr>
      <w:jc w:val="center"/>
      <w:spacing w:line="360" w:lineRule="auto"/>
    </w:pPr>
    <w:rPr>
      <w:rFonts w:ascii="Arial" w:hAnsi="Arial" w:eastAsia="Times New Roman" w:cs="Arial"/>
      <w:b/>
      <w:bCs/>
      <w:iCs/>
      <w:color w:val="000000"/>
      <w:sz w:val="20"/>
      <w:lang w:eastAsia="ru-RU"/>
    </w:rPr>
  </w:style>
  <w:style w:type="character" w:styleId="771" w:customStyle="1">
    <w:name w:val="Подзаголовок Знак"/>
    <w:basedOn w:val="763"/>
    <w:link w:val="770"/>
    <w:rPr>
      <w:rFonts w:ascii="Arial" w:hAnsi="Arial" w:eastAsia="Times New Roman" w:cs="Arial"/>
      <w:b/>
      <w:bCs/>
      <w:iCs/>
      <w:color w:val="000000"/>
      <w:sz w:val="20"/>
      <w:szCs w:val="24"/>
      <w:lang w:eastAsia="ru-RU"/>
    </w:rPr>
  </w:style>
  <w:style w:type="character" w:styleId="772" w:customStyle="1">
    <w:name w:val="Заголовок 1 Знак"/>
    <w:basedOn w:val="763"/>
    <w:link w:val="75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3" w:customStyle="1">
    <w:name w:val="Заголовок 5 Знак"/>
    <w:basedOn w:val="763"/>
    <w:link w:val="762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paragraph" w:styleId="774">
    <w:name w:val="Body Text"/>
    <w:basedOn w:val="757"/>
    <w:link w:val="775"/>
    <w:pPr>
      <w:spacing w:after="120"/>
    </w:pPr>
    <w:rPr>
      <w:rFonts w:eastAsia="Times New Roman"/>
      <w:lang w:eastAsia="ru-RU"/>
    </w:rPr>
  </w:style>
  <w:style w:type="character" w:styleId="775" w:customStyle="1">
    <w:name w:val="Основной текст Знак"/>
    <w:basedOn w:val="763"/>
    <w:link w:val="774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76">
    <w:name w:val="Table Grid"/>
    <w:basedOn w:val="76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77">
    <w:name w:val="List Paragraph"/>
    <w:basedOn w:val="757"/>
    <w:uiPriority w:val="99"/>
    <w:qFormat/>
    <w:pPr>
      <w:contextualSpacing/>
      <w:ind w:left="720"/>
    </w:pPr>
  </w:style>
  <w:style w:type="paragraph" w:styleId="778">
    <w:name w:val="Header"/>
    <w:basedOn w:val="757"/>
    <w:link w:val="7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79" w:customStyle="1">
    <w:name w:val="Верхний колонтитул Знак"/>
    <w:basedOn w:val="763"/>
    <w:link w:val="778"/>
    <w:uiPriority w:val="99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80">
    <w:name w:val="Footer"/>
    <w:basedOn w:val="757"/>
    <w:link w:val="78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1" w:customStyle="1">
    <w:name w:val="Нижний колонтитул Знак"/>
    <w:basedOn w:val="763"/>
    <w:link w:val="780"/>
    <w:uiPriority w:val="99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782">
    <w:name w:val="Balloon Text"/>
    <w:basedOn w:val="757"/>
    <w:link w:val="783"/>
    <w:uiPriority w:val="99"/>
    <w:semiHidden/>
    <w:unhideWhenUsed/>
    <w:rPr>
      <w:rFonts w:ascii="Tahoma" w:hAnsi="Tahoma" w:cs="Tahoma"/>
      <w:sz w:val="16"/>
      <w:szCs w:val="16"/>
    </w:rPr>
  </w:style>
  <w:style w:type="character" w:styleId="783" w:customStyle="1">
    <w:name w:val="Текст выноски Знак"/>
    <w:basedOn w:val="763"/>
    <w:link w:val="782"/>
    <w:uiPriority w:val="99"/>
    <w:semiHidden/>
    <w:rPr>
      <w:rFonts w:ascii="Tahoma" w:hAnsi="Tahoma" w:eastAsia="SimSun" w:cs="Tahoma"/>
      <w:sz w:val="16"/>
      <w:szCs w:val="16"/>
      <w:lang w:eastAsia="zh-CN"/>
    </w:rPr>
  </w:style>
  <w:style w:type="paragraph" w:styleId="784" w:customStyle="1">
    <w:name w:val="Обычный1"/>
    <w:pPr>
      <w:jc w:val="center"/>
      <w:spacing w:before="400" w:after="100" w:line="240" w:lineRule="auto"/>
      <w:widowControl w:val="off"/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785" w:customStyle="1">
    <w:name w:val="FR1"/>
    <w:pPr>
      <w:ind w:left="2760"/>
      <w:spacing w:before="4160" w:after="0" w:line="240" w:lineRule="auto"/>
      <w:widowControl w:val="off"/>
    </w:pPr>
    <w:rPr>
      <w:rFonts w:ascii="Arial" w:hAnsi="Arial" w:eastAsia="Times New Roman" w:cs="Times New Roman"/>
      <w:b/>
      <w:i/>
      <w:sz w:val="16"/>
      <w:szCs w:val="20"/>
      <w:lang w:eastAsia="ru-RU"/>
    </w:rPr>
  </w:style>
  <w:style w:type="paragraph" w:styleId="786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787">
    <w:name w:val="Normal (Web)"/>
    <w:basedOn w:val="757"/>
    <w:pPr>
      <w:spacing w:before="100" w:beforeAutospacing="1" w:after="100" w:afterAutospacing="1"/>
    </w:pPr>
    <w:rPr>
      <w:rFonts w:ascii="Arial Unicode MS" w:hAnsi="Arial" w:eastAsia="Arial Unicode MS" w:cs="Arial Unicode MS"/>
      <w:lang w:eastAsia="ru-RU"/>
    </w:rPr>
  </w:style>
  <w:style w:type="character" w:styleId="788" w:customStyle="1">
    <w:name w:val="Заголовок 3 Знак"/>
    <w:basedOn w:val="763"/>
    <w:link w:val="76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789" w:customStyle="1">
    <w:name w:val="Заголовок 2 Знак"/>
    <w:basedOn w:val="763"/>
    <w:link w:val="759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790" w:customStyle="1">
    <w:name w:val="Заголовок 4 Знак"/>
    <w:basedOn w:val="763"/>
    <w:link w:val="761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paragraph" w:styleId="791">
    <w:name w:val="List 3"/>
    <w:basedOn w:val="757"/>
    <w:pPr>
      <w:ind w:left="849" w:hanging="283"/>
    </w:pPr>
    <w:rPr>
      <w:rFonts w:eastAsia="Times New Roman"/>
      <w:lang w:eastAsia="ru-RU"/>
    </w:rPr>
  </w:style>
  <w:style w:type="character" w:styleId="792">
    <w:name w:val="page number"/>
    <w:basedOn w:val="763"/>
  </w:style>
  <w:style w:type="paragraph" w:styleId="793">
    <w:name w:val="List"/>
    <w:basedOn w:val="757"/>
    <w:uiPriority w:val="99"/>
    <w:semiHidden/>
    <w:unhideWhenUsed/>
    <w:pPr>
      <w:contextualSpacing/>
      <w:ind w:left="283" w:hanging="283"/>
    </w:pPr>
  </w:style>
  <w:style w:type="paragraph" w:styleId="794">
    <w:name w:val="List 2"/>
    <w:basedOn w:val="757"/>
    <w:pPr>
      <w:ind w:left="566" w:hanging="283"/>
    </w:pPr>
    <w:rPr>
      <w:rFonts w:eastAsia="Times New Roman"/>
      <w:lang w:eastAsia="ru-RU"/>
    </w:rPr>
  </w:style>
  <w:style w:type="paragraph" w:styleId="795">
    <w:name w:val="footnote text"/>
    <w:basedOn w:val="757"/>
    <w:link w:val="796"/>
    <w:uiPriority w:val="99"/>
    <w:semiHidden/>
    <w:rPr>
      <w:rFonts w:eastAsia="Times New Roman"/>
      <w:sz w:val="20"/>
      <w:szCs w:val="20"/>
      <w:lang w:eastAsia="ru-RU"/>
    </w:rPr>
  </w:style>
  <w:style w:type="character" w:styleId="796" w:customStyle="1">
    <w:name w:val="Текст сноски Знак"/>
    <w:basedOn w:val="763"/>
    <w:link w:val="79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97">
    <w:name w:val="footnote reference"/>
    <w:basedOn w:val="763"/>
    <w:semiHidden/>
    <w:rPr>
      <w:vertAlign w:val="superscript"/>
    </w:rPr>
  </w:style>
  <w:style w:type="paragraph" w:styleId="798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799">
    <w:name w:val="Body Text Indent"/>
    <w:basedOn w:val="757"/>
    <w:link w:val="800"/>
    <w:pPr>
      <w:ind w:left="283"/>
      <w:spacing w:after="120"/>
    </w:pPr>
    <w:rPr>
      <w:rFonts w:eastAsia="Times New Roman"/>
      <w:sz w:val="28"/>
      <w:szCs w:val="28"/>
      <w:lang w:eastAsia="ru-RU"/>
    </w:rPr>
  </w:style>
  <w:style w:type="character" w:styleId="800" w:customStyle="1">
    <w:name w:val="Основной текст с отступом Знак"/>
    <w:basedOn w:val="763"/>
    <w:link w:val="7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01" w:customStyle="1">
    <w:name w:val="FR2"/>
    <w:pPr>
      <w:ind w:left="160" w:right="800" w:firstLine="48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02" w:customStyle="1">
    <w:name w:val="Style22"/>
    <w:basedOn w:val="757"/>
    <w:uiPriority w:val="99"/>
    <w:pPr>
      <w:widowControl w:val="off"/>
    </w:pPr>
    <w:rPr>
      <w:rFonts w:eastAsia="Times New Roman"/>
      <w:lang w:eastAsia="ru-RU"/>
    </w:rPr>
  </w:style>
  <w:style w:type="character" w:styleId="803" w:customStyle="1">
    <w:name w:val="Font Style54"/>
    <w:basedOn w:val="763"/>
    <w:uiPriority w:val="99"/>
    <w:rPr>
      <w:rFonts w:ascii="Times New Roman" w:hAnsi="Times New Roman" w:cs="Times New Roman"/>
      <w:sz w:val="26"/>
      <w:szCs w:val="26"/>
    </w:rPr>
  </w:style>
  <w:style w:type="paragraph" w:styleId="804" w:customStyle="1">
    <w:name w:val="Style35"/>
    <w:basedOn w:val="757"/>
    <w:pPr>
      <w:jc w:val="center"/>
      <w:spacing w:line="276" w:lineRule="exact"/>
      <w:widowControl w:val="off"/>
    </w:pPr>
    <w:rPr>
      <w:rFonts w:eastAsia="Times New Roman"/>
      <w:lang w:eastAsia="ru-RU"/>
    </w:rPr>
  </w:style>
  <w:style w:type="paragraph" w:styleId="805" w:customStyle="1">
    <w:name w:val="Style41"/>
    <w:basedOn w:val="757"/>
    <w:pPr>
      <w:jc w:val="both"/>
      <w:spacing w:line="274" w:lineRule="exact"/>
      <w:widowControl w:val="off"/>
    </w:pPr>
    <w:rPr>
      <w:rFonts w:eastAsia="Times New Roman"/>
      <w:lang w:eastAsia="ru-RU"/>
    </w:rPr>
  </w:style>
  <w:style w:type="character" w:styleId="806" w:customStyle="1">
    <w:name w:val="Font Style61"/>
    <w:rPr>
      <w:rFonts w:ascii="Times New Roman" w:hAnsi="Times New Roman" w:cs="Times New Roman"/>
      <w:sz w:val="22"/>
      <w:szCs w:val="22"/>
    </w:rPr>
  </w:style>
  <w:style w:type="paragraph" w:styleId="807">
    <w:name w:val="No Spacing"/>
    <w:link w:val="808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08" w:customStyle="1">
    <w:name w:val="Без интервала Знак"/>
    <w:link w:val="807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09" w:customStyle="1">
    <w:name w:val="Style26"/>
    <w:basedOn w:val="757"/>
    <w:uiPriority w:val="99"/>
    <w:pPr>
      <w:ind w:firstLine="538"/>
      <w:jc w:val="both"/>
      <w:spacing w:line="322" w:lineRule="exact"/>
      <w:widowControl w:val="off"/>
    </w:pPr>
    <w:rPr>
      <w:rFonts w:eastAsia="Times New Roman"/>
      <w:lang w:eastAsia="ru-RU"/>
    </w:rPr>
  </w:style>
  <w:style w:type="character" w:styleId="810" w:customStyle="1">
    <w:name w:val="Font Style52"/>
    <w:uiPriority w:val="99"/>
    <w:rPr>
      <w:rFonts w:ascii="Times New Roman" w:hAnsi="Times New Roman" w:cs="Times New Roman"/>
      <w:sz w:val="26"/>
      <w:szCs w:val="26"/>
    </w:rPr>
  </w:style>
  <w:style w:type="paragraph" w:styleId="811" w:customStyle="1">
    <w:name w:val="Style38"/>
    <w:basedOn w:val="757"/>
    <w:uiPriority w:val="99"/>
    <w:pPr>
      <w:jc w:val="both"/>
      <w:spacing w:line="322" w:lineRule="exact"/>
      <w:widowControl w:val="off"/>
    </w:pPr>
    <w:rPr>
      <w:rFonts w:eastAsia="Times New Roman"/>
      <w:lang w:eastAsia="ru-RU"/>
    </w:rPr>
  </w:style>
  <w:style w:type="character" w:styleId="812">
    <w:name w:val="Hyperlink"/>
    <w:uiPriority w:val="99"/>
    <w:rPr>
      <w:color w:val="0000ff"/>
      <w:u w:val="single"/>
    </w:rPr>
  </w:style>
  <w:style w:type="character" w:styleId="813">
    <w:name w:val="Strong"/>
    <w:basedOn w:val="763"/>
    <w:uiPriority w:val="22"/>
    <w:qFormat/>
    <w:rPr>
      <w:b/>
      <w:bCs/>
    </w:rPr>
  </w:style>
  <w:style w:type="paragraph" w:styleId="814">
    <w:name w:val="Plain Text"/>
    <w:basedOn w:val="757"/>
    <w:link w:val="815"/>
    <w:unhideWhenUsed/>
    <w:rPr>
      <w:rFonts w:ascii="Courier New" w:hAnsi="Courier New" w:eastAsia="Times New Roman"/>
      <w:sz w:val="20"/>
      <w:szCs w:val="20"/>
    </w:rPr>
  </w:style>
  <w:style w:type="character" w:styleId="815" w:customStyle="1">
    <w:name w:val="Текст Знак"/>
    <w:basedOn w:val="763"/>
    <w:link w:val="814"/>
    <w:rPr>
      <w:rFonts w:ascii="Courier New" w:hAnsi="Courier New" w:eastAsia="Times New Roman" w:cs="Times New Roman"/>
      <w:sz w:val="20"/>
      <w:szCs w:val="20"/>
    </w:rPr>
  </w:style>
  <w:style w:type="paragraph" w:styleId="816" w:customStyle="1">
    <w:name w:val="Style2"/>
    <w:basedOn w:val="757"/>
    <w:uiPriority w:val="99"/>
    <w:pPr>
      <w:jc w:val="center"/>
      <w:spacing w:line="317" w:lineRule="exact"/>
      <w:widowControl w:val="off"/>
    </w:pPr>
    <w:rPr>
      <w:rFonts w:eastAsia="Times New Roman"/>
      <w:lang w:eastAsia="ru-RU"/>
    </w:rPr>
  </w:style>
  <w:style w:type="paragraph" w:styleId="817" w:customStyle="1">
    <w:name w:val="Style3"/>
    <w:basedOn w:val="757"/>
    <w:uiPriority w:val="99"/>
    <w:pPr>
      <w:jc w:val="center"/>
      <w:spacing w:line="319" w:lineRule="exact"/>
      <w:widowControl w:val="off"/>
    </w:pPr>
    <w:rPr>
      <w:rFonts w:eastAsia="Times New Roman"/>
      <w:lang w:eastAsia="ru-RU"/>
    </w:rPr>
  </w:style>
  <w:style w:type="paragraph" w:styleId="818" w:customStyle="1">
    <w:name w:val="Style4"/>
    <w:basedOn w:val="757"/>
    <w:uiPriority w:val="99"/>
    <w:pPr>
      <w:jc w:val="both"/>
      <w:widowControl w:val="off"/>
    </w:pPr>
    <w:rPr>
      <w:rFonts w:eastAsia="Times New Roman"/>
      <w:lang w:eastAsia="ru-RU"/>
    </w:rPr>
  </w:style>
  <w:style w:type="paragraph" w:styleId="819" w:customStyle="1">
    <w:name w:val="Style9"/>
    <w:basedOn w:val="757"/>
    <w:uiPriority w:val="99"/>
    <w:pPr>
      <w:ind w:firstLine="715"/>
      <w:jc w:val="both"/>
      <w:spacing w:line="418" w:lineRule="exact"/>
      <w:widowControl w:val="off"/>
    </w:pPr>
    <w:rPr>
      <w:rFonts w:eastAsia="Times New Roman"/>
      <w:lang w:eastAsia="ru-RU"/>
    </w:rPr>
  </w:style>
  <w:style w:type="character" w:styleId="820" w:customStyle="1">
    <w:name w:val="Основной текст (7)_"/>
    <w:link w:val="821"/>
    <w:rPr>
      <w:sz w:val="8"/>
      <w:szCs w:val="8"/>
      <w:shd w:val="clear" w:color="auto" w:fill="ffffff"/>
    </w:rPr>
  </w:style>
  <w:style w:type="paragraph" w:styleId="821" w:customStyle="1">
    <w:name w:val="Основной текст (7)"/>
    <w:basedOn w:val="757"/>
    <w:link w:val="820"/>
    <w:pPr>
      <w:spacing w:line="0" w:lineRule="atLeast"/>
      <w:shd w:val="clear" w:color="auto" w:fill="ffffff"/>
    </w:pPr>
    <w:rPr>
      <w:rFonts w:asciiTheme="minorHAnsi" w:hAnsiTheme="minorHAnsi" w:eastAsiaTheme="minorHAnsi" w:cstheme="minorBidi"/>
      <w:sz w:val="8"/>
      <w:szCs w:val="8"/>
      <w:lang w:eastAsia="en-US"/>
    </w:rPr>
  </w:style>
  <w:style w:type="character" w:styleId="822" w:customStyle="1">
    <w:name w:val="Font Style55"/>
    <w:uiPriority w:val="99"/>
    <w:rPr>
      <w:rFonts w:hint="default" w:ascii="Times New Roman" w:hAnsi="Times New Roman" w:cs="Times New Roman"/>
      <w:i/>
      <w:iCs/>
      <w:sz w:val="26"/>
      <w:szCs w:val="26"/>
    </w:rPr>
  </w:style>
  <w:style w:type="character" w:styleId="823" w:customStyle="1">
    <w:name w:val="Font Style56"/>
    <w:uiPriority w:val="99"/>
    <w:rPr>
      <w:rFonts w:hint="default" w:ascii="Times New Roman" w:hAnsi="Times New Roman" w:cs="Times New Roman"/>
      <w:b/>
      <w:bCs/>
      <w:sz w:val="26"/>
      <w:szCs w:val="26"/>
    </w:rPr>
  </w:style>
  <w:style w:type="character" w:styleId="824" w:customStyle="1">
    <w:name w:val="Font Style57"/>
    <w:uiPriority w:val="99"/>
    <w:rPr>
      <w:rFonts w:hint="default" w:ascii="Times New Roman" w:hAnsi="Times New Roman" w:cs="Times New Roman"/>
      <w:sz w:val="26"/>
      <w:szCs w:val="26"/>
    </w:rPr>
  </w:style>
  <w:style w:type="paragraph" w:styleId="825" w:customStyle="1">
    <w:name w:val="Style25"/>
    <w:basedOn w:val="757"/>
    <w:uiPriority w:val="99"/>
    <w:pPr>
      <w:ind w:firstLine="706"/>
      <w:jc w:val="both"/>
      <w:spacing w:line="418" w:lineRule="exact"/>
      <w:widowControl w:val="off"/>
    </w:pPr>
    <w:rPr>
      <w:rFonts w:eastAsia="Times New Roman"/>
      <w:lang w:eastAsia="ru-RU"/>
    </w:rPr>
  </w:style>
  <w:style w:type="paragraph" w:styleId="826" w:customStyle="1">
    <w:name w:val="Основной текст3"/>
    <w:basedOn w:val="757"/>
    <w:link w:val="827"/>
    <w:pPr>
      <w:ind w:hanging="560"/>
      <w:jc w:val="center"/>
      <w:spacing w:after="4500" w:line="307" w:lineRule="exact"/>
      <w:shd w:val="clear" w:color="auto" w:fill="ffffff"/>
      <w:widowControl w:val="off"/>
    </w:pPr>
    <w:rPr>
      <w:rFonts w:asciiTheme="minorHAnsi" w:hAnsiTheme="minorHAnsi" w:eastAsiaTheme="minorHAnsi" w:cstheme="minorBidi"/>
      <w:sz w:val="25"/>
      <w:szCs w:val="25"/>
      <w:lang w:eastAsia="en-US"/>
    </w:rPr>
  </w:style>
  <w:style w:type="character" w:styleId="827" w:customStyle="1">
    <w:name w:val="Основной текст_"/>
    <w:basedOn w:val="763"/>
    <w:link w:val="826"/>
    <w:rPr>
      <w:sz w:val="25"/>
      <w:szCs w:val="25"/>
      <w:shd w:val="clear" w:color="auto" w:fill="ffffff"/>
    </w:rPr>
  </w:style>
  <w:style w:type="paragraph" w:styleId="828" w:customStyle="1">
    <w:name w:val="Style29"/>
    <w:basedOn w:val="757"/>
    <w:uiPriority w:val="99"/>
    <w:pPr>
      <w:ind w:firstLine="710"/>
      <w:spacing w:line="418" w:lineRule="exact"/>
      <w:widowControl w:val="off"/>
    </w:pPr>
    <w:rPr>
      <w:rFonts w:eastAsia="Times New Roman"/>
      <w:lang w:eastAsia="ru-RU"/>
    </w:rPr>
  </w:style>
  <w:style w:type="table" w:styleId="829" w:customStyle="1">
    <w:name w:val="Сетка таблицы2"/>
    <w:basedOn w:val="764"/>
    <w:next w:val="77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2BD4F-4246-41F3-BE8E-F201BFB4E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 кабинет</cp:lastModifiedBy>
  <cp:revision>32</cp:revision>
  <dcterms:created xsi:type="dcterms:W3CDTF">2022-11-28T15:28:00Z</dcterms:created>
  <dcterms:modified xsi:type="dcterms:W3CDTF">2025-05-19T11:19:24Z</dcterms:modified>
</cp:coreProperties>
</file>