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06325C92" w14:textId="5E8DB2A4" w:rsidR="0057321A" w:rsidRDefault="00AA56B7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A56B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Истории и философии науки</w:t>
      </w:r>
    </w:p>
    <w:p w14:paraId="103A4714" w14:textId="1429A671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4BAD6515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семестр,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 xml:space="preserve"> кандидатский экзамен</w:t>
      </w:r>
      <w:r w:rsidR="00CE5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35716F">
        <w:rPr>
          <w:rFonts w:ascii="Times New Roman" w:hAnsi="Times New Roman" w:cs="Times New Roman"/>
          <w:color w:val="000000"/>
          <w:sz w:val="24"/>
          <w:szCs w:val="24"/>
        </w:rPr>
        <w:t>семестр.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907C" w14:textId="77777777" w:rsidR="0035716F" w:rsidRPr="0035716F" w:rsidRDefault="006B1DDC" w:rsidP="0035716F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35716F" w:rsidRPr="0035716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основные этапы становления современного научного знания;</w:t>
            </w:r>
          </w:p>
          <w:p w14:paraId="5F5490CB" w14:textId="06D964BF" w:rsidR="006B1DDC" w:rsidRPr="006B1DDC" w:rsidRDefault="0035716F" w:rsidP="0035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философские концепции науки и научного познания;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5716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общие принципы методологии современной науки.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1E48CAB8" w:rsidR="006B1DDC" w:rsidRPr="006B1DDC" w:rsidRDefault="006B1DDC" w:rsidP="0035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35716F" w:rsidRPr="0035716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искать, классифицировать и анализировать информацию по истории науки;</w:t>
            </w:r>
            <w:r w:rsidR="0035716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35716F" w:rsidRPr="0035716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анализировать и понимать современные философские концепции научного знания;</w:t>
            </w:r>
            <w:r w:rsidR="0035716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35716F" w:rsidRPr="0035716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применять современные методы научного познания.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584" w14:textId="77777777" w:rsidR="0035716F" w:rsidRPr="0035716F" w:rsidRDefault="006B1DDC" w:rsidP="0035716F">
            <w:pPr>
              <w:jc w:val="both"/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35716F" w:rsidRPr="0035716F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системного и критического мышления;</w:t>
            </w:r>
          </w:p>
          <w:p w14:paraId="2BAAAD5B" w14:textId="2AD98E2F" w:rsidR="006B1DDC" w:rsidRPr="006B1DDC" w:rsidRDefault="0035716F" w:rsidP="0035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F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системного подхода.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0597DE54" w:rsidR="00E14DD4" w:rsidRDefault="00E14DD4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</w:t>
      </w:r>
      <w:r w:rsidR="007F7591">
        <w:rPr>
          <w:rFonts w:ascii="Times New Roman" w:eastAsia="Times New Roman" w:hAnsi="Times New Roman"/>
          <w:sz w:val="24"/>
          <w:szCs w:val="24"/>
        </w:rPr>
        <w:t xml:space="preserve">устной </w:t>
      </w:r>
      <w:r w:rsidRPr="00E14DD4">
        <w:rPr>
          <w:rFonts w:ascii="Times New Roman" w:eastAsia="Times New Roman" w:hAnsi="Times New Roman"/>
          <w:sz w:val="24"/>
          <w:szCs w:val="24"/>
        </w:rPr>
        <w:t>форме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.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32C1FC9" w14:textId="1D440F0A" w:rsidR="0035716F" w:rsidRDefault="0035716F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5716F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eastAsia="Times New Roman" w:hAnsi="Times New Roman"/>
          <w:sz w:val="24"/>
          <w:szCs w:val="24"/>
        </w:rPr>
        <w:t>(кандидатский экзамен</w:t>
      </w:r>
      <w:r w:rsidRPr="0035716F">
        <w:rPr>
          <w:rFonts w:ascii="Times New Roman" w:eastAsia="Times New Roman" w:hAnsi="Times New Roman"/>
          <w:sz w:val="24"/>
          <w:szCs w:val="24"/>
        </w:rPr>
        <w:t xml:space="preserve">) проводится в </w:t>
      </w:r>
      <w:r w:rsidR="00CE527F">
        <w:rPr>
          <w:rFonts w:ascii="Times New Roman" w:eastAsia="Times New Roman" w:hAnsi="Times New Roman"/>
          <w:sz w:val="24"/>
          <w:szCs w:val="24"/>
        </w:rPr>
        <w:t>устной форме</w:t>
      </w:r>
      <w:r w:rsidRPr="0035716F">
        <w:rPr>
          <w:rFonts w:ascii="Times New Roman" w:eastAsia="Times New Roman" w:hAnsi="Times New Roman"/>
          <w:sz w:val="24"/>
          <w:szCs w:val="24"/>
        </w:rPr>
        <w:t>.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 </w:t>
      </w:r>
      <w:proofErr w:type="gram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</w:t>
      </w:r>
      <w:proofErr w:type="gram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47BC4601" w14:textId="77777777" w:rsidR="00CE527F" w:rsidRP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6B79599A" w14:textId="77777777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Наука как форма человеческой деятельности, её роль и значение в жизни человека и общества. </w:t>
      </w:r>
    </w:p>
    <w:p w14:paraId="042192FC" w14:textId="2DDA79C0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Научная картина мира. </w:t>
      </w:r>
    </w:p>
    <w:p w14:paraId="31F6E923" w14:textId="77777777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Зарождение научного знания. </w:t>
      </w:r>
    </w:p>
    <w:p w14:paraId="17109269" w14:textId="14322BD3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 Проблема периодизации науки. </w:t>
      </w:r>
    </w:p>
    <w:p w14:paraId="71CD76D8" w14:textId="08F8CAF9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5. Становление классической науки в XVI-XVII веках. </w:t>
      </w:r>
    </w:p>
    <w:p w14:paraId="72553F37" w14:textId="78D975DF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 Основные принципы науки и философии Нового времени.</w:t>
      </w:r>
    </w:p>
    <w:p w14:paraId="4B671FD5" w14:textId="65ADC148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7. Наука на </w:t>
      </w:r>
      <w:proofErr w:type="gram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рубеже</w:t>
      </w:r>
      <w:proofErr w:type="gram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XIX и XX веков: коренное изменение принципов и структуры научного знания. </w:t>
      </w:r>
    </w:p>
    <w:p w14:paraId="4E3D1C26" w14:textId="768173F8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8. Классическая, неклассическая и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постнеклассическая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наука. </w:t>
      </w:r>
    </w:p>
    <w:p w14:paraId="196DBB9E" w14:textId="5F4ADDE3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9. Философское осмысление научного знания в XVII-XIX вв. </w:t>
      </w:r>
    </w:p>
    <w:p w14:paraId="21C35FC3" w14:textId="2D265778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10. Философия науки в XX в.: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Л.Витгенштейн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неопозитивизм. </w:t>
      </w:r>
    </w:p>
    <w:p w14:paraId="5F3D7AA1" w14:textId="32F65A8E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11.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Постпозитивизм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Философия науки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К.Поппера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54965492" w14:textId="2FFCC9C3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12. Историческая школа философии науки: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Т.Кун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И.Лакатос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263735F7" w14:textId="0BE13F2A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13. Философия науки в последней трети XX века: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П.Фейерабенд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М.Полани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</w:t>
      </w:r>
      <w:proofErr w:type="gram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.Т</w:t>
      </w:r>
      <w:proofErr w:type="gram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улмин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В.С.Стёпин</w:t>
      </w:r>
      <w:proofErr w:type="spell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2E0C7FC4" w14:textId="63BEDF5B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14. Аналитическая философия науки. </w:t>
      </w:r>
    </w:p>
    <w:p w14:paraId="4B568704" w14:textId="77777777" w:rsidR="00CE527F" w:rsidRDefault="00CE527F" w:rsidP="00CE5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1867EF7" w14:textId="39F81CE4" w:rsidR="00CE527F" w:rsidRPr="00CE527F" w:rsidRDefault="00CE527F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2.2. </w:t>
      </w:r>
      <w:r w:rsidRPr="00CE5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Типовые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задания для реферата</w:t>
      </w:r>
    </w:p>
    <w:p w14:paraId="42551452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Обязательным элементом подготовки к сдаче кандидатского экзамена является написание реферата. Реферат подготавливается экзаменуемым по историческим проблемам собственной области исследований. Тема реферата определяется </w:t>
      </w:r>
      <w:proofErr w:type="gramStart"/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исходя из темы диссертации на соискание ученой степени кандидата наук экзаменуемого и </w:t>
      </w: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согласовывается</w:t>
      </w:r>
      <w:proofErr w:type="gramEnd"/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научным руководителем и преподавателем по дисциплине, направленной на подготовку к сдаче кандидатского экзамена по истории и философии науки.</w:t>
      </w:r>
    </w:p>
    <w:p w14:paraId="54F977E3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Смысл написания реферата заключается в самостоятельном, полном и качественном раскрытии темы. Его содержание должно продемонстрировать умение экзаменуемого ставить цель и задачи работы, а также достигать их в процессе изучения материала, работать с литературой и другими источниками, обосновывать собственные выводы и положения. </w:t>
      </w:r>
    </w:p>
    <w:p w14:paraId="58713478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Структура реферата включает титульный лист, содержание, введение, основную часть, заключение, список использованной литературы.</w:t>
      </w:r>
    </w:p>
    <w:p w14:paraId="09F6D143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Содержание включает наименование глав, разделов, параграфов с указанием номера страницы, с которой они начинаются.</w:t>
      </w:r>
    </w:p>
    <w:p w14:paraId="5CC6BFDE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 введении раскрывается значение выбранной темы, степень её исследованности, цель и задачи работы, формулируются основные положения темы и структура работы.</w:t>
      </w:r>
    </w:p>
    <w:p w14:paraId="4FBBA142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Текст основной части делится на главы, разделы или параграфы, здесь излагается содержание работы. В основной части целесообразно выделение 2-3 вопросов, отражающих разные аспекты темы. В реферате важно привести различные точки зрения на проблему и дать им оценку.</w:t>
      </w:r>
    </w:p>
    <w:p w14:paraId="6C26333F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заключении подводятся итоги рассмотрения темы. Приветствуется определение автором перспективных направлений по изучению проблемы.</w:t>
      </w:r>
    </w:p>
    <w:p w14:paraId="6A9FED83" w14:textId="77777777" w:rsidR="00AA56B7" w:rsidRPr="00AA56B7" w:rsidRDefault="00AA56B7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14:paraId="4926C642" w14:textId="393145A0" w:rsidR="00CE527F" w:rsidRDefault="00CE527F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2.3. </w:t>
      </w:r>
      <w:proofErr w:type="gramStart"/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Типовые</w:t>
      </w:r>
      <w:proofErr w:type="gramEnd"/>
      <w:r w:rsidRPr="00CE52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контрольные вопросы для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экзамена</w:t>
      </w:r>
    </w:p>
    <w:p w14:paraId="3248E4F7" w14:textId="77777777" w:rsidR="00CE527F" w:rsidRDefault="00CE527F" w:rsidP="00CE527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6202D604" w14:textId="3184A967" w:rsidR="00FC33B6" w:rsidRPr="00CE527F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Содержание программы кандидатского экзамена по истории и философии науки</w:t>
      </w:r>
      <w:r w:rsidR="00CE527F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.</w:t>
      </w:r>
    </w:p>
    <w:p w14:paraId="2190AD98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Общие проблемы философии науки</w:t>
      </w:r>
    </w:p>
    <w:p w14:paraId="46605DE2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1. Предмет и основные концепции современной философии науки</w:t>
      </w:r>
    </w:p>
    <w:p w14:paraId="79FE93BF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Три аспекта бытия науки: наука как генерация нового знания, как социальный институт, как особая сфера культуры.</w:t>
      </w:r>
    </w:p>
    <w:p w14:paraId="3676EEC3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Логико-эпистемологический подход к исследованию науки. Позитивистская традиция в философии науки. Расширение поля философской проблематики в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постпозитивистской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философии науки. Концепции К. Поппера, И.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Лакатоса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Т.Куна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П.Фейерабенда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М.Полани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BB289BB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Социологический</w:t>
      </w:r>
      <w:proofErr w:type="gram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культурологический подходы к исследова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 xml:space="preserve">нию развитии науки. Проблема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интернализма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экстернализма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понимании механизмов научной деятельности. Концепции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М.Вебера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А.Койре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Р.Мертона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М.Малкея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B5A8B12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2. Наука в культуре современной цивилизации</w:t>
      </w:r>
    </w:p>
    <w:p w14:paraId="3B961DF6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Традиционалистский и техногенный типы цивилизационного развития и их базисные ценности. Ценность научной рациональности.</w:t>
      </w:r>
    </w:p>
    <w:p w14:paraId="090839D7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Наука и философия. Наука и искусство.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14:paraId="1B9FADEC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3. Возникновение науки и основные стадии её исторической эволюции</w:t>
      </w:r>
    </w:p>
    <w:p w14:paraId="57DFEEC8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Преднаука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14:paraId="44D84366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творец с маленькой буквы; манипуляция с природными объектами – алхимия, астрология, магия. Западная и восточная средневековая наука.</w:t>
      </w:r>
    </w:p>
    <w:p w14:paraId="379E8A9B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Становление опытной науки в новоевропейской культуре. Формирование идеалов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математизированного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опытного знания: оксфордская школа, Роджер Бэкон, Уильям 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Оккам. Предпосылки возникновения экспериментального метода и его соединения с математическим описанием природы.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Г.Галилей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Ф.Бэкон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Р.Декарт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</w:t>
      </w:r>
    </w:p>
    <w:p w14:paraId="58381B06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науки как профессиональной деятельности. Возникновение дисциплинарно-организованной науки. Технологические применения науки. Формирование технических наук.</w:t>
      </w:r>
    </w:p>
    <w:p w14:paraId="7B71904A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14:paraId="4EB9624A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4. Структура научного знания</w:t>
      </w:r>
    </w:p>
    <w:p w14:paraId="38FC9104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эмпирического и теоретического языка науки.</w:t>
      </w:r>
    </w:p>
    <w:p w14:paraId="4C542204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Структура эмпирического знания. Эксперимент и наблюдение. Случайные и систематические наблюдения. 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теоретической</w:t>
      </w:r>
      <w:proofErr w:type="gram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нагруженности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факта.</w:t>
      </w:r>
    </w:p>
    <w:p w14:paraId="52A9CBF1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Структуры теоретического знания. 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Парадигмальные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образцы решения задач в составе теории. Проблемы генезиса образцов. Математизация теоретического знания. Виды интерпретации математического аппарата теории.</w:t>
      </w:r>
    </w:p>
    <w:p w14:paraId="5701CA3F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Основания науки. Структура оснований. Идеалы и нормы исследования и их социокультурная размерность. Система идеалов и норм как схема метода деятельности.</w:t>
      </w:r>
    </w:p>
    <w:p w14:paraId="7AB8A9BA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</w:t>
      </w:r>
    </w:p>
    <w:p w14:paraId="1954326B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Операциональные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14:paraId="4E1EF149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</w:t>
      </w:r>
    </w:p>
    <w:p w14:paraId="141B6320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5. Динамика науки как процесс порождения нового знания</w:t>
      </w:r>
    </w:p>
    <w:p w14:paraId="79B681C9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</w:t>
      </w:r>
    </w:p>
    <w:p w14:paraId="699E00F1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14:paraId="6D97003B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14:paraId="54F0B9BD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14:paraId="32126D7D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Проблема включения новых теоретических представлений в культуру.</w:t>
      </w:r>
    </w:p>
    <w:p w14:paraId="07FF287C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6. Научные традиции и научные революции. Типы научной рациональности</w:t>
      </w:r>
    </w:p>
    <w:p w14:paraId="62C0C8E1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Внутридисциплинарные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механизмы научных революций. Междисциплинарные взаимодействия и "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парадигмальные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прививки" как фактор революционных преобразований в науке. Социокультурные предпосылки глобальных научных революций. 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14:paraId="18E7438C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Научные революции как точки бифуркации в развитии знания. Нелинейность роста знаний. Селективная роль культурных тради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ций в выборе стратегий научного развития. Проблема потенциально возможных историй науки.</w:t>
      </w:r>
    </w:p>
    <w:p w14:paraId="7B17033C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постнеклассическая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наука.</w:t>
      </w:r>
    </w:p>
    <w:p w14:paraId="3CE40989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7. Особенности современного этапа развития науки. Перспективы научно-технического прогресса</w:t>
      </w:r>
    </w:p>
    <w:p w14:paraId="134EA676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Главные характеристики современной,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постнеклассической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"синергетических"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естественнонаучного и социально-гуманитарного познания. Осмысление связей социальных и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внутринаучных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ценностей как условие современного развития науки. Включение социальных ценностей в процесс выбора стратегий ис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 xml:space="preserve">следовательской деятельности. Расширение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этоса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идеологизированной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науки. Экологическая этика и ее философские основания. Философия русского космизма и учение В.И. Вернадского о биосфере,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техносфере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ноосфере. Проблемы экологической этики в современной западной философии (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Б.Калликот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О.Леопольд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Р.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Аттфильд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14:paraId="4B54C09A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Постнеклассическая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антисциентизм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Наука и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паранаука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14:paraId="0D6DB595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8. Наука как социальный институт</w:t>
      </w:r>
    </w:p>
    <w:p w14:paraId="44DBBC3E" w14:textId="77777777" w:rsidR="00FC33B6" w:rsidRPr="00AA56B7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учёных 17 века;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14:paraId="5545A143" w14:textId="2230F0C6" w:rsidR="00AA56B7" w:rsidRPr="00AA56B7" w:rsidRDefault="00AA56B7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Философские проблемы социально-гуманитарных наук</w:t>
      </w:r>
    </w:p>
    <w:p w14:paraId="62F06156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Общетеоретические подходы </w:t>
      </w:r>
    </w:p>
    <w:p w14:paraId="3AD30D0A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Философия как интегральная форма научных знаний, в том числе и знаний об обществе, культуре, истории и человеке (Платон, Аристотель, Кант, Гегель, Гоббс, Локк и др.). Донаучные, ненаучные и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вненаучные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знания об обществе, культуре, истории и человеке. Формирование научных дисциплин социально-гуманитарного цикла: эмпирические сведения и историко-логические реконструкции.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 Зависимость СГН от социального контекста: классическая, неклассическая и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постнеклассическая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наука. СГН как феномен, зародившийся на 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Западе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, его общечеловеческое значение. Российский конте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кст </w:t>
      </w: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именения социального знания и смены его парадигм.</w:t>
      </w:r>
    </w:p>
    <w:p w14:paraId="4DA80895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Специфика объекта и предмета социально-гуманитарного познания </w:t>
      </w:r>
    </w:p>
    <w:p w14:paraId="425E0EB3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неповторяемость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уникальность, случайность, изменчивость. Конвергенция естественнонаучного и социально-гуманитарного знания в неклассической науке, эволюция и механизмы взаимодействия.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Гуманизация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гуманитаризация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14:paraId="2D66C950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Субъект социально-гуманитарного познания </w:t>
      </w:r>
    </w:p>
    <w:p w14:paraId="5B45C532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Индивидуальное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коллективное бессознательное в гуманитарном познании. Коллективный субъект, его формы существования. Научное сообщество как субъект познания. Коммуникативная рациональность. Роль традиций, ценностей, образцов интерпретации и «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пред-рассудков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»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Гадамер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в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межсубъектном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понимании и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смыслополагании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EAB05C7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Природа ценностей и их роль в социально-гуманитарном познании </w:t>
      </w:r>
    </w:p>
    <w:p w14:paraId="22096B60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И.Кант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: диалектика теоретического и практического (нравственного) разума. Методологические функции «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предпосылочного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знания» и регулятивных принципов в науке. Явные и неявные ценностные предпосылки как следствия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коммуникативности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СГН. Оценочные суждения в науке и необходимость «ценностной нейтральности» в социальном исследовании. Принципы «логики социальных наук»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К.Поппера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социально-гуманитарных наук.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Вненаучные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критерии: принципы красоты и простоты в социально-гуманитарном познании.</w:t>
      </w:r>
    </w:p>
    <w:p w14:paraId="5E6911AC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Жизнь как категория наук об обществе и культуре </w:t>
      </w:r>
    </w:p>
    <w:p w14:paraId="7FD7DE7A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Понимание жизни за пределами ее биологических смыслов. Социокультурное и гуманитарное содержание понятия жизни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А.Бергсон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В.Дильтей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, философская антропология). Ограниченность применения естественнонаучных методов, причинных схем. Познание и «переживание» жизни — основное содержание художественных произведений. История — одна из форм проявления жизни, объективация жизни во времени, никогда не завершаемое целое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Г.Зиммель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О.Шпенглер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Э.Гуссерль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др.).</w:t>
      </w:r>
    </w:p>
    <w:p w14:paraId="177EFD36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6. Время, пространство,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хронотоп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социальном и гуманитарном знании </w:t>
      </w:r>
    </w:p>
    <w:p w14:paraId="7DC4C313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Различие времени как параметра физических событий и времени как общего условия и меры становления человеческого бытия, осуществления жизни. Объективное и субъективное время. Социальное и культурно-историческое время. Переосмысление категорий пространства и времени в гуманитарном контексте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М.М.Бахтин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Введение понятия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хронотопа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как конкретного единства пространственно-временных характеристик. Особенности «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художественного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хронотопа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</w:p>
    <w:p w14:paraId="007CB488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Коммуникативность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науках об обществе и культуре: методологические следствия и императивы </w:t>
      </w:r>
    </w:p>
    <w:p w14:paraId="4B2665DA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Рождение знания  в  процессе  взаимодействия  «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коммуницирующих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индивидов».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Коммуникативность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(общение ученых) как условие создания нового социально-гуманитарного знания и выражение социокультурной природы научного познания. Научные конвенции (соглашения, договоренности) как необходимость и следствие коммуникативной природы познания. Моральная ответственность ученого за введение конвенций.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Индоктринация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— внедрение, распространение и «внушение» какой-либо доктрины как одно из следствий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коммуникативности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науки.</w:t>
      </w:r>
    </w:p>
    <w:p w14:paraId="1B1E28A0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 Проблема истинности и рациональности в социально-гуманитарных науках </w:t>
      </w:r>
    </w:p>
    <w:p w14:paraId="6F094B8D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Рациональное, объективное, истинное в СГН. Классическая и неклассическая концепции истины в СГН. Экзистенциальная истина, истина и правда. Проблема истины в </w:t>
      </w: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свете практического применения СГН.  Плюрализм и социологическое требование отсутствия монополии на истину. Релятивизм, психологизм, историзм в СГН и проблема истины.</w:t>
      </w:r>
    </w:p>
    <w:p w14:paraId="52A460B9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 Объяснение, понимание, интерпретация в социальных и гуманитарных науках </w:t>
      </w:r>
    </w:p>
    <w:p w14:paraId="071F86D5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Объяснение и понимание как следствие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коммуникативности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науки. Природа и типы объяснений. Объяснение - функция теории. Понимание в гуманитарных науках, необходимость обращения к герменевтике как "органоне наук о духе"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В.Дильтей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, Г.-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Г.Гадамер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). Специфика понимания: не может быть репрезентировано формулами логических операций, требует обращения к целостному человеку, его жизнедеятельности, опыту, языку и истории. Герменевтика – наука о понимании и интерпретации текста.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 Интерпретация как придание смыслов, значений высказываниям, текстам, явлениям и событиям – общенаучный метод и базовая операция социально-гуманитарного познания. Проблема «исторической дистанции», «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временного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отстояния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»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Гадамер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) в интерпретации и понимании. Объяснение и понимание в социологии, исторической, экономической и юридической науках, психологии, филологии, культурологии.</w:t>
      </w:r>
    </w:p>
    <w:p w14:paraId="5F8442E3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10. Вера, сомнение, знание в социально-гуманитарных науках</w:t>
      </w:r>
    </w:p>
    <w:p w14:paraId="7006F06E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Вера и знание, достоверность и сомнение,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укорененность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веры как «формы жизни»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Л.Витгенштейн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в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допонятийных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структурах. Диалектика веры и сомнения. "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Встроенность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" субъективной веры во все процессы познания и жизнедеятельности, скрытый, латентный характер верований как эмпирических представлений и суждений. Конструктивная роль веры как условия «бытия среди людей»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Л.Витгенштейн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). Вера и верования - обязательные компоненты и основания личностного знания, результат сенсорных процессов, социального опыта, "образцов" и установок, апробированных в культуре. Вера и понимание в контексте коммуникаций. Вера и истина. Разные типы обоснования веры и знания. Совместное рассмотрение веры и истины - традиция, укорененная в европейской философии. "Философская вера" как вера мыслящего человека (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К.Ясперс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14:paraId="5542905D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11. Основные исследовательские программы СГН </w:t>
      </w:r>
    </w:p>
    <w:p w14:paraId="75A928E8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Натуралистическая исследовательская программа.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Антинатуралистическая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исследовательская программа. Общенаучное значение 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натуралистической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антинатуралистической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исследовательских программ. 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Натуралистическая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антинатуралистическая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исследовательские программы в социологии, исторической, экономической и юридической науках, психологии, филологии, культурологии.</w:t>
      </w:r>
    </w:p>
    <w:p w14:paraId="75934669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12. Разделение СГН на социальные и гуманитарные науки</w:t>
      </w:r>
    </w:p>
    <w:p w14:paraId="2E012D32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Проблема разделения  социальных и гуманитарных наук (по предмету, по методу, по предмету и методу одновременно, по исследовательским программам). Методы социальных и гуманитарных наук.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Вненаучное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социальное знание. Отличие гуманитарных наук от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вненаучного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знания. Взаимодействие социальных, гуманитарных наук и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вненаучного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знания в экспертизах социальных проектов и программ.</w:t>
      </w:r>
    </w:p>
    <w:p w14:paraId="7E2FA529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13. «Общество знания». Дисциплинарная структура и роль социально-гуманитарных наук в процессе социальных трансформаций </w:t>
      </w:r>
    </w:p>
    <w:p w14:paraId="04E01979" w14:textId="77777777" w:rsidR="00AA56B7" w:rsidRP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Дисциплинарная структура социально-гуманитарного знания и междисциплинарные исследования. Изменения дисциплинарной структуры СГН, сложившейся в XIX веке. Смена лидирующих дисциплин. Переопределение парадигм и тем, появление новых областей исследования. Возрастание роли знания в обществе. «Общество знания». Участие СГН и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вненаучного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знания в экспертизах социальных проектов и программ. Значение опережающих социальных исследований для решения социальных проблем и предотвращения социальных рисков.</w:t>
      </w:r>
    </w:p>
    <w:p w14:paraId="3CD16952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8C23D9D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Вопросы к экзамену:</w:t>
      </w:r>
    </w:p>
    <w:p w14:paraId="5EC28D2B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 философии науки, основные этапы ее развития. Место философии науки в системе научного и философского знания.</w:t>
      </w:r>
    </w:p>
    <w:p w14:paraId="68AEA25B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Место и роль науки в цивилизациях разного типа. Наука и иные формы освоения мира. Функции науки в жизни современного общества</w:t>
      </w:r>
    </w:p>
    <w:p w14:paraId="0E9760F1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>Основные гносеологические концепции античности в связи с рождением и развитием науки. Пифагореизм, элейская школа, атомизм как научные программы. Математика и физика в философии Платона, Аристотеля.</w:t>
      </w:r>
    </w:p>
    <w:p w14:paraId="606EB5E5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>Основные проблемы и идеи философии Нового времени. Влияние эмпиризма, рационализма, трансцендентализма на науку и методологию.</w:t>
      </w:r>
    </w:p>
    <w:p w14:paraId="124502D0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Исторические этапы становления и развития научного знания. Основные подходы к истории науки. Возникновение дисциплинарно организованного знания.</w:t>
      </w:r>
    </w:p>
    <w:p w14:paraId="7C899942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Научная революция </w:t>
      </w:r>
      <w:r w:rsidRPr="00FC33B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XVI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FC33B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XVII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вв. и возникновение экспериментальной науки.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Галилевская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наука против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аристотелевско-птолемеевской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5C985EB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Основные этапы развития науки: неклассическая и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постнеклассическая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модель науки</w:t>
      </w:r>
    </w:p>
    <w:p w14:paraId="5F235579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Базовые концепции философии науки. </w:t>
      </w:r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Позитивизм Конта, Спенсера, </w:t>
      </w:r>
      <w:proofErr w:type="spellStart"/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>Дж.С</w:t>
      </w:r>
      <w:proofErr w:type="spellEnd"/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>. Милля (первый позитивизм).</w:t>
      </w:r>
    </w:p>
    <w:p w14:paraId="6992D946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iCs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>Эмпириокритицизм как направление в философии науки (второй позитивизм)</w:t>
      </w:r>
    </w:p>
    <w:p w14:paraId="41A635DC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Идеи и проблемы неопозитивизма как направления в философии науки ХХ в. </w:t>
      </w:r>
      <w:proofErr w:type="spellStart"/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>Витгенштейн</w:t>
      </w:r>
      <w:proofErr w:type="spellEnd"/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>, Венский кружок, логический позитивизм (третий позитивизм)</w:t>
      </w:r>
    </w:p>
    <w:p w14:paraId="206D1430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Развитие философии науки во второй половине XX в. Кун, </w:t>
      </w:r>
      <w:proofErr w:type="spellStart"/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>Лакатос</w:t>
      </w:r>
      <w:proofErr w:type="spellEnd"/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>Фейерабенд</w:t>
      </w:r>
      <w:proofErr w:type="spellEnd"/>
    </w:p>
    <w:p w14:paraId="13AC320F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Логика и рост научного,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фальсификационизм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, критический рационализм Поппера</w:t>
      </w:r>
    </w:p>
    <w:p w14:paraId="50091AE7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 xml:space="preserve">Проблема развития науки. </w:t>
      </w:r>
      <w:proofErr w:type="spellStart"/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>Интернализм</w:t>
      </w:r>
      <w:proofErr w:type="spellEnd"/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 xml:space="preserve"> и </w:t>
      </w:r>
      <w:proofErr w:type="spellStart"/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>экстернализм</w:t>
      </w:r>
      <w:proofErr w:type="spellEnd"/>
    </w:p>
    <w:p w14:paraId="0859E544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>Субъект и объект исследования в структуре научного познания</w:t>
      </w:r>
    </w:p>
    <w:p w14:paraId="7BBD10E8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>Структура научного познания. Эмпирический и теоретический уровни научного исследования</w:t>
      </w:r>
    </w:p>
    <w:p w14:paraId="1F3E7EC2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 xml:space="preserve">Структура, методы эмпирического исследования </w:t>
      </w:r>
    </w:p>
    <w:p w14:paraId="3B91904C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  <w:t>Структура, методы теоретического исследования.</w:t>
      </w:r>
    </w:p>
    <w:p w14:paraId="5A5999CF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</w:rPr>
        <w:t>Институциональная организация науки и ее историческая эволюция</w:t>
      </w:r>
    </w:p>
    <w:p w14:paraId="3A6E911C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 xml:space="preserve">Организационные формы науки. Формальные и неформальные общности. Формы научной коммуникации. </w:t>
      </w:r>
    </w:p>
    <w:p w14:paraId="3EC1C320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-Roman" w:hAnsi="Times New Roman" w:cs="Times New Roman"/>
          <w:sz w:val="24"/>
          <w:szCs w:val="24"/>
          <w:lang w:eastAsia="en-US"/>
        </w:rPr>
        <w:t>Наука как призвание и профессия. Этика науки.</w:t>
      </w:r>
    </w:p>
    <w:p w14:paraId="2A67884E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Традиции и революции в истории науки. Научная революция: генезис и трансформация понятия</w:t>
      </w:r>
    </w:p>
    <w:p w14:paraId="60E4DE78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 научной рациональности и ее исторических типов</w:t>
      </w:r>
    </w:p>
    <w:p w14:paraId="47377C08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Основания научного знания (научная картина мира, идеалы и нормы научного исследования, философские основания науки)</w:t>
      </w:r>
    </w:p>
    <w:p w14:paraId="369E21F6" w14:textId="77777777" w:rsidR="00FC33B6" w:rsidRPr="00FC33B6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Проблема истины в науке и философии. Концепции истины</w:t>
      </w:r>
    </w:p>
    <w:p w14:paraId="6B89B926" w14:textId="77777777" w:rsidR="00FC33B6" w:rsidRPr="00AA56B7" w:rsidRDefault="00FC33B6" w:rsidP="00FC33B6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Рациональность в современной культуре. Наука и псевдонаука</w:t>
      </w:r>
    </w:p>
    <w:p w14:paraId="66171982" w14:textId="6BCB5641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научного знания о человеке и обществе (концепции общества и человека в античной философии, философии нового и новейшего времени).</w:t>
      </w:r>
    </w:p>
    <w:p w14:paraId="1F3A6D5D" w14:textId="495D68DD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Становление 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социально-гума</w:t>
      </w:r>
      <w:r w:rsidR="004324B3">
        <w:rPr>
          <w:rFonts w:ascii="Times New Roman" w:eastAsia="Times New Roman" w:hAnsi="Times New Roman" w:cs="Times New Roman"/>
          <w:sz w:val="24"/>
          <w:szCs w:val="24"/>
          <w:lang w:eastAsia="en-US"/>
        </w:rPr>
        <w:t>нитарных</w:t>
      </w:r>
      <w:proofErr w:type="gramEnd"/>
      <w:r w:rsidR="004324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науки как самостоятель</w:t>
      </w: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ной области научного знания. Дисциплинарная структура совре</w:t>
      </w:r>
      <w:r w:rsidR="004324B3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менного со</w:t>
      </w: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циально-гуманитарного знания. Взаимод</w:t>
      </w:r>
      <w:r w:rsidR="004324B3">
        <w:rPr>
          <w:rFonts w:ascii="Times New Roman" w:eastAsia="Times New Roman" w:hAnsi="Times New Roman" w:cs="Times New Roman"/>
          <w:sz w:val="24"/>
          <w:szCs w:val="24"/>
          <w:lang w:eastAsia="en-US"/>
        </w:rPr>
        <w:t>ействие конкретной [по специаль</w:t>
      </w: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ности аспиранта] социальной, гуманитарной науки с системой социально-гуманитарных наук.</w:t>
      </w:r>
    </w:p>
    <w:p w14:paraId="1F825A29" w14:textId="69ADE729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Социальные и гуманитарные науки. Основные исследовательские программы в изучении социальной реальности. (Как данные программы представлены в конкретной [по специальности аспиранта] социальной, гуманитарной науки).</w:t>
      </w:r>
    </w:p>
    <w:p w14:paraId="66C99469" w14:textId="519269FE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Сходство и различие наук о</w:t>
      </w:r>
      <w:r w:rsidR="004324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природе и наук о духе. Уникаль</w:t>
      </w: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ность, событийность, многообразие объектов социального познания (в том числе в научном направлении аспиранта)</w:t>
      </w:r>
    </w:p>
    <w:p w14:paraId="5E4F5EDA" w14:textId="7EBCBBE3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Субъект социально-гуманитарного знания, его специфика и форма существования. Связь субъекта и объекта социального познания (сознание, ценность, </w:t>
      </w: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интересы в структуре субъекта). Смы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сл в стр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уктуре познания.</w:t>
      </w:r>
    </w:p>
    <w:p w14:paraId="25F6C1D0" w14:textId="7881D065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Специфика социального пространства и времени. (Их проявление в той сфере человеческого мира, которая является предметом изучения данной науки)</w:t>
      </w:r>
    </w:p>
    <w:p w14:paraId="067622A1" w14:textId="2FCD7803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Проблема порядка (законосообразности) социокультурного мира. (Специфика законов изучаемых данной конкретной наукой).</w:t>
      </w:r>
    </w:p>
    <w:p w14:paraId="7D1B3AB3" w14:textId="2724B392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Структура знания о социокультурном мире. Практическое знание и теоретическое знание. </w:t>
      </w:r>
    </w:p>
    <w:p w14:paraId="18A7D86B" w14:textId="6ECFB7D8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Специфика субъекта познания в социально-гуманитарных науках.</w:t>
      </w:r>
    </w:p>
    <w:p w14:paraId="176DBDD6" w14:textId="77777777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Герменевтика – наука о понимании и интерпретации текста.</w:t>
      </w:r>
    </w:p>
    <w:p w14:paraId="2AE05BE5" w14:textId="4609ABB3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Вера, сомнение, ценности на уровне практического и теоретического знания. Функции ценностей в научном познании (в том числе в научном направлении аспиранта).</w:t>
      </w:r>
    </w:p>
    <w:p w14:paraId="7C323B13" w14:textId="4B902715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методологии социально-гуманитарных наук. Науки и природе и науке о духе: дискуссии (неокантианство, философия жизни, феноменология)</w:t>
      </w:r>
    </w:p>
    <w:p w14:paraId="2E1154C5" w14:textId="2FD0896B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Объяснение, понимание, интерпретация в теоретическом знании (в том числе в научном направлении аспиранта). </w:t>
      </w:r>
    </w:p>
    <w:p w14:paraId="69EDCF9F" w14:textId="4E37B6AD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Роль 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иррационального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социально-гуманитарном познании. Интуиция в как вид 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иррационального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науке.</w:t>
      </w:r>
    </w:p>
    <w:p w14:paraId="63430098" w14:textId="716A410E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Критическая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методологии в социально-гуманитарном познании.</w:t>
      </w:r>
    </w:p>
    <w:p w14:paraId="1C7AAE66" w14:textId="7C0CCCB0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Проблема использования количественных и естественнонаучных методов в социально-гуманитарных исследованиях. </w:t>
      </w:r>
    </w:p>
    <w:p w14:paraId="2981371A" w14:textId="55F6F909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Проблема истинности в со</w:t>
      </w:r>
      <w:r w:rsidR="004324B3">
        <w:rPr>
          <w:rFonts w:ascii="Times New Roman" w:eastAsia="Times New Roman" w:hAnsi="Times New Roman" w:cs="Times New Roman"/>
          <w:sz w:val="24"/>
          <w:szCs w:val="24"/>
          <w:lang w:eastAsia="en-US"/>
        </w:rPr>
        <w:t>циально-гуманитарных науках. Ис</w:t>
      </w: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тина и правда.</w:t>
      </w:r>
    </w:p>
    <w:p w14:paraId="5D2BB530" w14:textId="3C58ED74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Роль социально-гуманитарных наук в процессе социальных трансформаций.</w:t>
      </w:r>
    </w:p>
    <w:p w14:paraId="70D2DCFC" w14:textId="121573E7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Дискуссия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Адорно</w:t>
      </w:r>
      <w:proofErr w:type="spell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Поппера по проблеме «Логика и методология социальных наук»</w:t>
      </w:r>
    </w:p>
    <w:p w14:paraId="647494A0" w14:textId="1839B5C7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Наука и Просвещение. Подход к проекту Просвещения Канта, Фуко, </w:t>
      </w:r>
      <w:proofErr w:type="spell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Хабермаса</w:t>
      </w:r>
      <w:proofErr w:type="spellEnd"/>
    </w:p>
    <w:p w14:paraId="67769950" w14:textId="4F1CB90D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Университет и социально-гуманитарные науки в обществе инноваций</w:t>
      </w:r>
    </w:p>
    <w:p w14:paraId="4BE46E13" w14:textId="5BC0B313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гуманитарного знания к гуманитарным технологиям </w:t>
      </w:r>
      <w:proofErr w:type="gramStart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познании</w:t>
      </w:r>
      <w:proofErr w:type="gramEnd"/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(в том числе в научном направлении аспиранта). </w:t>
      </w:r>
    </w:p>
    <w:p w14:paraId="155FAAD8" w14:textId="68549EE2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Цифровая трансформация в социально-гуманитарном знании познании (в том числе в научном направлении аспиранта).</w:t>
      </w:r>
    </w:p>
    <w:p w14:paraId="1229CF14" w14:textId="2BA72E5C" w:rsidR="00AA56B7" w:rsidRPr="00AA56B7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Философия и методология экономической науки.</w:t>
      </w:r>
    </w:p>
    <w:p w14:paraId="68F9E4FD" w14:textId="3B8C7812" w:rsidR="00AA56B7" w:rsidRPr="00FC33B6" w:rsidRDefault="00AA56B7" w:rsidP="00AA56B7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Философия и модели образовательной деятельности.</w:t>
      </w:r>
    </w:p>
    <w:p w14:paraId="69BB9C6B" w14:textId="77777777" w:rsidR="009575CC" w:rsidRPr="00AA56B7" w:rsidRDefault="009575CC" w:rsidP="009575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4D93DFE" w14:textId="77777777" w:rsidR="00E80690" w:rsidRPr="00AA56B7" w:rsidRDefault="00E80690" w:rsidP="004048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7EF42E45" w14:textId="6D91C607" w:rsidR="00FC33B6" w:rsidRPr="00FC33B6" w:rsidRDefault="00FC33B6" w:rsidP="00FC33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Критерии оценки </w:t>
      </w:r>
      <w:r w:rsidRPr="00AA56B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реферата</w:t>
      </w:r>
    </w:p>
    <w:p w14:paraId="789FF823" w14:textId="77777777" w:rsidR="00FC33B6" w:rsidRPr="00FC33B6" w:rsidRDefault="00FC33B6" w:rsidP="00FC33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B3823D3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Качество представленного реферата </w:t>
      </w:r>
      <w:r w:rsidRPr="00FC33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оценивается на</w:t>
      </w:r>
      <w:r w:rsidRPr="00FC33B6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:</w:t>
      </w:r>
    </w:p>
    <w:p w14:paraId="33C35688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«отлично»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глубоко и полно раскрыты философские, исторические и методологические основания выбранной темы, полностью выявлены связи рассмотренных оснований с темой собственного исследования, реферат оформлен в полном соответствии 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 требованиями ГОСТ;</w:t>
      </w:r>
    </w:p>
    <w:p w14:paraId="67DB6310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«хорошо»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глубоко и полно раскрыты только философские, либо только исторические, либо только методологические основания выбранной темы, в целом выявлены связи рассмотренных оснований с темой собственного исследования, но не использованы в работе все заявленные основания, реферат оформлен в соответствии с требованиями ГОСТ;</w:t>
      </w:r>
    </w:p>
    <w:p w14:paraId="66745DD6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«удовлетворительно»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раскрыты только философские, либо только исторические, либо только методологические основания выбранной темы, выявлены связи лишь некоторой части рассмотренных оснований с темой собственного исследования, реферат оформлен с отступлением от требований ГОСТ;</w:t>
      </w:r>
    </w:p>
    <w:p w14:paraId="1940D2B4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«неудовлетворительно» 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– не раскрыты в достаточной степени ни философские, ни исторические, ни методологические основания выбранной темы, не выявлены связи рассмотренных оснований с темой собственного исследования, реферат оформлен с отступлением от требований ГОСТ.</w:t>
      </w:r>
    </w:p>
    <w:p w14:paraId="36E98025" w14:textId="77777777" w:rsidR="00FC33B6" w:rsidRPr="00AA56B7" w:rsidRDefault="00FC33B6" w:rsidP="00FC33B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C62C3B" w14:textId="03C98555" w:rsidR="00FC33B6" w:rsidRPr="00AA56B7" w:rsidRDefault="00FC33B6" w:rsidP="00FC33B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A56B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595A6CC1" w14:textId="039B9C58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оценке знаний и уровня подготовки экзаменуемого определяется уровень освоения материала, предусмотренного рабочей программой дисциплины, направленной на подготовку к сдаче кандидатского экзамена по истории и философии науки, умение использовать теоретические знания при выполнении практических задач, обоснованность, четкость, краткость изложения ответа.</w:t>
      </w:r>
    </w:p>
    <w:p w14:paraId="3DB19EE9" w14:textId="37AE4446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«отлично»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экзаменуемый обнаружил всестороннее, систематическое и глубокое знание терминов и концепций истории и философии науки, усвоил содержание основной и дополнительной литературы, способен понимать и квалифицированно применять в рамках своей области исследований историко-философский взгляд на развитие научного познания;</w:t>
      </w:r>
    </w:p>
    <w:p w14:paraId="622A1C05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«хорошо»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экзаменуемый обнаружил полное знание основных разделов и понятий истории и философии науки, усвоил содержание основной литературы, показал систематический характер знаний по теоретическим и прикладным проблемам истории и философии науки;</w:t>
      </w:r>
    </w:p>
    <w:p w14:paraId="0481E1AF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«удовлетворительно»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экзаменуемый обнаружил знания основного учебно-программного материала в объеме, необходимом для дальнейшего ориентирования в основных проблемах истории и философии науки, знает базовую историко-философскую терминологию и знаком </w:t>
      </w:r>
      <w:proofErr w:type="gram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взглядами ведущих представителей </w:t>
      </w:r>
      <w:proofErr w:type="spellStart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науковедения</w:t>
      </w:r>
      <w:proofErr w:type="spellEnd"/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>. Оценка «удовлетворительно» выставляется экзаменуемым,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преподавателя;</w:t>
      </w:r>
    </w:p>
    <w:p w14:paraId="05BB9F57" w14:textId="77777777" w:rsidR="00FC33B6" w:rsidRPr="00FC33B6" w:rsidRDefault="00FC33B6" w:rsidP="00FC33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33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«неудовлетворительно»</w:t>
      </w:r>
      <w:r w:rsidRPr="00FC33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экзаменуемый обнаружил пробелы в знаниях основного учебно-программного материала, допустил принципиальные ошибки в выполнении предусмотренных программой заданий, не знает основной категориальный аппарат истории и философии науки.</w:t>
      </w:r>
    </w:p>
    <w:p w14:paraId="0B85A279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044B8" w14:textId="77777777" w:rsidR="00C2775E" w:rsidRDefault="00C2775E" w:rsidP="00557E38">
      <w:pPr>
        <w:spacing w:after="0" w:line="240" w:lineRule="auto"/>
      </w:pPr>
      <w:r>
        <w:separator/>
      </w:r>
    </w:p>
  </w:endnote>
  <w:endnote w:type="continuationSeparator" w:id="0">
    <w:p w14:paraId="0B2EF6D6" w14:textId="77777777" w:rsidR="00C2775E" w:rsidRDefault="00C2775E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832AC" w14:textId="77777777" w:rsidR="00C2775E" w:rsidRDefault="00C2775E" w:rsidP="00557E38">
      <w:pPr>
        <w:spacing w:after="0" w:line="240" w:lineRule="auto"/>
      </w:pPr>
      <w:r>
        <w:separator/>
      </w:r>
    </w:p>
  </w:footnote>
  <w:footnote w:type="continuationSeparator" w:id="0">
    <w:p w14:paraId="029BCE3F" w14:textId="77777777" w:rsidR="00C2775E" w:rsidRDefault="00C2775E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22EFC"/>
    <w:rsid w:val="00054C7D"/>
    <w:rsid w:val="00057D7B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324B3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F7591"/>
    <w:rsid w:val="00830AE9"/>
    <w:rsid w:val="00832AD0"/>
    <w:rsid w:val="008457BE"/>
    <w:rsid w:val="00886B3A"/>
    <w:rsid w:val="008A07C2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2775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8</cp:revision>
  <dcterms:created xsi:type="dcterms:W3CDTF">2022-02-15T17:01:00Z</dcterms:created>
  <dcterms:modified xsi:type="dcterms:W3CDTF">2025-12-23T02:43:00Z</dcterms:modified>
</cp:coreProperties>
</file>