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NormalTable"/>
        <w:name w:val="Таблица1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426"/>
        <w:gridCol w:w="285"/>
        <w:gridCol w:w="1146"/>
        <w:gridCol w:w="607"/>
        <w:gridCol w:w="259"/>
        <w:gridCol w:w="143"/>
        <w:gridCol w:w="205"/>
        <w:gridCol w:w="607"/>
        <w:gridCol w:w="775"/>
        <w:gridCol w:w="20"/>
        <w:gridCol w:w="1981"/>
        <w:gridCol w:w="3820"/>
      </w:tblGrid>
      <w:tr>
        <w:trPr>
          <w:cantSplit w:val="0"/>
          <w:trHeight w:val="1665" w:hRule="atLeas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</w:rPr>
            </w:pPr>
            <w:r/>
            <w:r>
              <w:rPr>
                <w:noProof/>
              </w:rPr>
              <w:drawing>
                <wp:inline distT="0" distB="0" distL="0" distR="0">
                  <wp:extent cx="828675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  <a:extLst>
                              <a:ext uri="smNativeData">
                                <sm:smNativeData xmlns:sm="smNativeData" val="SMDATA_14_UCy+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HoAAAAAAAAAEAAAAAAAAAAAAAAAAAAAAAAAAAAAAAAAAAAAAZBQAAGgQAAAAAAAAAAAAAAAAAACgAAAAIAAAAAQAAAAEAAAA=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6667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/>
            <w:r>
              <w:rPr>
                <w:rFonts w:ascii="Times New Roman" w:hAnsi="Times New Roman" w:eastAsia="Times New Roman"/>
                <w:bCs/>
                <w:sz w:val="28"/>
                <w:szCs w:val="18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МИНИСТЕРСТВО ТРАНСПОРТА РОССИЙСКОЙ ФЕДЕРАЦИИ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ФЕДЕРАЛЬНОЕ АГЕН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</w:rPr>
              <w:t>T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  <w:t>СТВО ЖЕЛЕЗНОДОРОЖНОГО ТРАНСПОРТА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18"/>
                <w:szCs w:val="10"/>
                <w:lang w:val="ru-ru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rFonts w:ascii="Times New Roman" w:hAnsi="Times New Roman" w:eastAsia="Times New Roman"/>
                <w:bCs/>
                <w:sz w:val="24"/>
                <w:szCs w:val="16"/>
                <w:lang w:val="ru-ru"/>
              </w:rPr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/>
                <w:sz w:val="24"/>
                <w:szCs w:val="16"/>
                <w:lang w:val="ru-ru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16"/>
                <w:lang w:val="ru-ru"/>
              </w:rPr>
              <w:t>ПРИВОЛЖСКИЙ ГОСУДАРСТВЕННЫЙ УНИВЕРСИТЕТ ПУТЕЙ СООБЩЕНИЯ</w:t>
            </w:r>
          </w:p>
          <w:p>
            <w:pPr>
              <w:spacing w:after="0"/>
              <w:jc w:val="center"/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  <w:t>(ПривГУПС)</w:t>
            </w:r>
          </w:p>
          <w:p>
            <w:pPr>
              <w:spacing w:after="0"/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18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cantSplit w:val="0"/>
          <w:trHeight w:val="2636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01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820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jc w:val="center"/>
              <w:rPr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  <w:t>Научная и деловая межкультурная коммуникация</w:t>
            </w:r>
            <w:r>
              <w:rPr>
                <w:sz w:val="40"/>
                <w:szCs w:val="40"/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>рабочая программа дисциплины (модуля)</w:t>
            </w:r>
            <w:r>
              <w:rPr>
                <w:sz w:val="36"/>
                <w:szCs w:val="36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001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3820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47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9848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ind w:left="2409" w:hanging="2409"/>
              <w:spacing w:after="0" w:line="240" w:lineRule="auto"/>
              <w:rPr>
                <w:rFonts w:ascii="Times New Roman" w:hAnsi="Times New Roman"/>
                <w:kern w:val="1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Научная специальность      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</w:tc>
      </w:tr>
      <w:tr>
        <w:trPr>
          <w:cantSplit w:val="0"/>
          <w:trHeight w:val="355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01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820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44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Квалификация</w:t>
            </w:r>
            <w:r>
              <w:rPr>
                <w:sz w:val="19"/>
                <w:szCs w:val="19"/>
              </w:rPr>
            </w:r>
          </w:p>
        </w:tc>
        <w:tc>
          <w:tcPr>
            <w:tcW w:w="7408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001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3820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44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Форма обучения</w:t>
            </w:r>
            <w:r>
              <w:rPr>
                <w:sz w:val="19"/>
                <w:szCs w:val="19"/>
              </w:rPr>
            </w:r>
          </w:p>
        </w:tc>
        <w:tc>
          <w:tcPr>
            <w:tcW w:w="7408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очная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29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Общая трудоемкость</w:t>
            </w:r>
            <w:r>
              <w:rPr>
                <w:sz w:val="19"/>
                <w:szCs w:val="19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58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 xml:space="preserve">2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ЗЕТ</w:t>
            </w:r>
            <w:r>
              <w:rPr>
                <w:sz w:val="19"/>
                <w:szCs w:val="19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4027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Виды контроля  в семестрах: зачет – 1 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42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426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77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1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4453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727" w:hRule="exact"/>
        </w:trPr>
        <w:tc>
          <w:tcPr>
            <w:tcW w:w="185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Семестр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214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 (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1.2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</w:r>
          </w:p>
        </w:tc>
        <w:tc>
          <w:tcPr>
            <w:tcW w:w="1382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Итого</w:t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Недель</w:t>
            </w:r>
            <w:r>
              <w:rPr>
                <w:sz w:val="19"/>
                <w:szCs w:val="19"/>
              </w:rPr>
            </w:r>
          </w:p>
        </w:tc>
        <w:tc>
          <w:tcPr>
            <w:tcW w:w="1214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382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 занятий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Лекции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Практические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12</w:t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Конт. ч. на аттест.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 ауд.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24</w:t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Кoнтактная рабoта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24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Контроль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8,75</w:t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9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Сам.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39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85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72</w:t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72</w:t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72</w:t>
            </w:r>
          </w:p>
        </w:tc>
        <w:tc>
          <w:tcPr>
            <w:tcW w:w="775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72</w:t>
            </w:r>
          </w:p>
        </w:tc>
        <w:tc>
          <w:tcPr>
            <w:tcW w:w="58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</w:tbl>
    <w:p>
      <w:r>
        <w:br w:type="page"/>
      </w:r>
    </w:p>
    <w:tbl>
      <w:tblPr>
        <w:tblStyle w:val="NormalTable"/>
        <w:name w:val="Таблица2"/>
        <w:tabOrder w:val="0"/>
        <w:jc w:val="left"/>
        <w:tblInd w:w="-34" w:type="dxa"/>
        <w:tblW w:w="10274" w:type="dxa"/>
        <w:tblLook w:val="04A0" w:firstRow="1" w:lastRow="0" w:firstColumn="1" w:lastColumn="0" w:noHBand="0" w:noVBand="1"/>
      </w:tblPr>
      <w:tblGrid>
        <w:gridCol w:w="1064"/>
        <w:gridCol w:w="2656"/>
        <w:gridCol w:w="804"/>
        <w:gridCol w:w="261"/>
        <w:gridCol w:w="803"/>
        <w:gridCol w:w="3721"/>
        <w:gridCol w:w="965"/>
      </w:tblGrid>
      <w:tr>
        <w:trPr>
          <w:cantSplit w:val="0"/>
          <w:trHeight w:val="416" w:hRule="exact"/>
        </w:trPr>
        <w:tc>
          <w:tcPr>
            <w:tcW w:w="1064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3721" w:type="dxa"/>
            <w:gridSpan w:val="3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Программу составил(и):</w:t>
            </w:r>
            <w:r>
              <w:rPr>
                <w:sz w:val="19"/>
                <w:szCs w:val="19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  <w:t>кандидат филологических наук, доцент Терпак М.А.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1944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Рабочая программа дисциплины</w:t>
            </w:r>
            <w:r>
              <w:rPr>
                <w:sz w:val="19"/>
                <w:szCs w:val="19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Научная деловая межкультурная коммуникация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2219" w:hRule="exact"/>
        </w:trPr>
        <w:tc>
          <w:tcPr>
            <w:tcW w:w="5588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разработана в соответствии с </w:t>
            </w:r>
            <w:r>
              <w:rPr>
                <w:rFonts w:ascii="Times New Roman" w:hAnsi="Times New Roman"/>
                <w:caps/>
                <w:sz w:val="20"/>
                <w:szCs w:val="20"/>
                <w:lang w:val="ru-ru"/>
              </w:rPr>
              <w:t>ФГТ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составлена на основании учебного плана: 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kern w:val="1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Научная специальность </w:t>
            </w:r>
            <w:r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</w:tc>
      </w:tr>
      <w:tr>
        <w:trPr>
          <w:cantSplit w:val="0"/>
          <w:trHeight w:val="972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Лингвистика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138" w:hRule="exact"/>
        </w:trPr>
        <w:tc>
          <w:tcPr>
            <w:tcW w:w="3720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1064" w:type="dxa"/>
            <w:gridSpan w:val="2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3721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  <w:tc>
          <w:tcPr>
            <w:tcW w:w="965" w:type="dxa"/>
            <w:tcMar>
              <w:left w:w="0" w:type="dxa"/>
              <w:right w:w="0" w:type="dxa"/>
            </w:tcMar>
            <w:tmTcPr id="1790848080" protected="0"/>
          </w:tcPr>
          <w:p>
            <w:pPr/>
            <w:r/>
          </w:p>
        </w:tc>
      </w:tr>
      <w:tr>
        <w:trPr>
          <w:cantSplit w:val="0"/>
          <w:trHeight w:val="694" w:hRule="exact"/>
        </w:trPr>
        <w:tc>
          <w:tcPr>
            <w:tcW w:w="10274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mTcPr id="1790848080" protected="0"/>
          </w:tcPr>
          <w:p>
            <w:pPr>
              <w:rPr>
                <w:rFonts w:ascii="Times New Roman" w:hAnsi="Times New Roman"/>
                <w:color w:val="000000"/>
                <w:kern w:val="1"/>
                <w:sz w:val="19"/>
                <w:szCs w:val="19"/>
                <w:lang w:val="ru-ru"/>
              </w:rPr>
            </w:pPr>
            <w:r/>
            <w:bookmarkStart w:id="0" w:name="_GoBack"/>
            <w:bookmarkEnd w:id="0"/>
            <w:r/>
            <w:r>
              <w:rPr>
                <w:rFonts w:ascii="Times New Roman" w:hAnsi="Times New Roman"/>
                <w:color w:val="000000"/>
                <w:kern w:val="1"/>
                <w:sz w:val="19"/>
                <w:szCs w:val="19"/>
                <w:lang w:val="ru-ru"/>
              </w:rPr>
              <w:t>Зав. кафедрой доктор филологических наук, профессор, Халиков М.М.</w:t>
            </w:r>
            <w:r>
              <w:rPr>
                <w:rFonts w:ascii="Times New Roman" w:hAnsi="Times New Roman"/>
                <w:color w:val="000000"/>
                <w:kern w:val="1"/>
                <w:sz w:val="19"/>
                <w:szCs w:val="19"/>
                <w:lang w:val="ru-ru"/>
              </w:rPr>
            </w:r>
          </w:p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</w:tbl>
    <w:tbl>
      <w:tblPr>
        <w:tblStyle w:val="NormalTable"/>
        <w:name w:val="Таблица3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721"/>
        <w:gridCol w:w="2"/>
        <w:gridCol w:w="35"/>
        <w:gridCol w:w="19"/>
        <w:gridCol w:w="3"/>
        <w:gridCol w:w="222"/>
        <w:gridCol w:w="1612"/>
        <w:gridCol w:w="6"/>
        <w:gridCol w:w="105"/>
        <w:gridCol w:w="4362"/>
        <w:gridCol w:w="128"/>
        <w:gridCol w:w="86"/>
        <w:gridCol w:w="776"/>
        <w:gridCol w:w="146"/>
        <w:gridCol w:w="73"/>
        <w:gridCol w:w="499"/>
        <w:gridCol w:w="1407"/>
        <w:gridCol w:w="72"/>
      </w:tblGrid>
      <w:tr>
        <w:trPr>
          <w:tblHeader w:val="0"/>
          <w:cantSplit w:val="0"/>
          <w:trHeight w:val="277" w:hRule="exact"/>
        </w:trPr>
        <w:tc>
          <w:tcPr>
            <w:tcW w:w="10202" w:type="dxa"/>
            <w:gridSpan w:val="17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879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>Дисциплина «Научная деловая межкультурная коммуникация» предназначена для изучения обучающимися в аспирантуре; целью её освоения является дополнительная теоретическая и практическая подготовка аспиранта к сдаче кандидатского минимума по иностранному языку.</w:t>
            </w:r>
          </w:p>
        </w:tc>
      </w:tr>
      <w:tr>
        <w:trPr>
          <w:cantSplit w:val="0"/>
          <w:trHeight w:val="565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>Дисциплина направлена на обучение деловой коммуникации на иностранном языке в рамках профессионального дискурса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 xml:space="preserve"> в рамках профессионального дискурса.</w:t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7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92" w:hRule="exact"/>
        </w:trPr>
        <w:tc>
          <w:tcPr>
            <w:tcW w:w="2725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Цикл (раздел) ОП:</w:t>
            </w:r>
            <w:r>
              <w:rPr>
                <w:sz w:val="19"/>
                <w:szCs w:val="19"/>
              </w:rPr>
            </w:r>
          </w:p>
        </w:tc>
        <w:tc>
          <w:tcPr>
            <w:tcW w:w="7477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2.1.7.2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55" w:hRule="exact"/>
        </w:trPr>
        <w:tc>
          <w:tcPr>
            <w:tcW w:w="10202" w:type="dxa"/>
            <w:gridSpan w:val="17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4" w:space="0" w:color="000000" tmln="1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7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3.1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4" w:space="0" w:color="000000" tmln="1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Знать: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3.1.1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кластер базовой специальной терминологии в рамках профессионального дискурса;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3.1.2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основные грамматические конструкции, характерные для научно-технического дискурса;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3.1.3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основы ведения делового диалога на иностранном языке.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3.2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Уметь: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312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3.2.1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использовать специальную лексику и грамматические конструкции в рамках деловой иноязычной коммуникации;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6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3.2.2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вести деловую коммуникацию на иностранном языке.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3.3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Владеть: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3.3.1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навыками общения на иностранном языке в рамках делового профессионального общения;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09" w:hRule="exact"/>
        </w:trPr>
        <w:tc>
          <w:tcPr>
            <w:tcW w:w="777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3.3.2</w:t>
            </w:r>
            <w:r>
              <w:rPr>
                <w:sz w:val="19"/>
                <w:szCs w:val="19"/>
              </w:rPr>
            </w:r>
          </w:p>
        </w:tc>
        <w:tc>
          <w:tcPr>
            <w:tcW w:w="9425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навыками  ведения делового диалога на иностранном языке.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7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493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Код занятия</w:t>
            </w:r>
            <w:r>
              <w:rPr>
                <w:sz w:val="19"/>
                <w:szCs w:val="19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Семестр / Курс</w:t>
            </w:r>
            <w:r>
              <w:rPr>
                <w:sz w:val="19"/>
                <w:szCs w:val="19"/>
              </w:rPr>
            </w:r>
          </w:p>
        </w:tc>
        <w:tc>
          <w:tcPr>
            <w:tcW w:w="71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Часов</w:t>
            </w:r>
            <w:r>
              <w:rPr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Примечание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 1.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Межкультурная коммуникация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  <w:tc>
          <w:tcPr>
            <w:tcW w:w="71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</w:tr>
      <w:tr>
        <w:trPr>
          <w:cantSplit w:val="0"/>
          <w:trHeight w:val="385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Межкультурная коммуникация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</w:tr>
      <w:tr>
        <w:trPr>
          <w:cantSplit w:val="0"/>
          <w:trHeight w:val="415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1.2</w:t>
            </w:r>
            <w:r>
              <w:rPr>
                <w:sz w:val="19"/>
                <w:szCs w:val="19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Межкультурная коммуникация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/</w:t>
            </w:r>
          </w:p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</w:tr>
      <w:tr>
        <w:trPr>
          <w:cantSplit w:val="0"/>
          <w:trHeight w:val="282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1.3</w:t>
            </w:r>
            <w:r>
              <w:rPr>
                <w:sz w:val="19"/>
                <w:szCs w:val="19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Письменная форма научной межкультурной коммуникации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1.4</w:t>
            </w:r>
            <w:r>
              <w:rPr>
                <w:sz w:val="19"/>
                <w:szCs w:val="19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Письменная форма научной межкультурной коммуникации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19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1.5</w:t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Формальная и неформальная научная коммуникация /Лек/</w:t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300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1.6</w:t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Формальная и неформальная научная коммуникация /Пр/</w:t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545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1.7</w:t>
            </w:r>
            <w:r>
              <w:rPr>
                <w:sz w:val="19"/>
                <w:szCs w:val="19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Устная деловая межкультурная коммуникация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1.8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Устная деловая межкультурная коммуникация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2/1</w:t>
            </w: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364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1.9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Письменная деловая межкультурная коммуникация /Лек/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</w:tr>
      <w:tr>
        <w:trPr>
          <w:cantSplit w:val="0"/>
          <w:trHeight w:val="502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1.10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Письменная деловая межкультурная коммуникация /Пр/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2/1</w:t>
            </w: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</w:tr>
      <w:tr>
        <w:trPr>
          <w:cantSplit w:val="0"/>
          <w:trHeight w:val="502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1.11</w:t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Научная и деловая коммуникация /Лек/</w:t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78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1.12</w:t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Научная и деловая коммуникация /Пр/</w:t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. Самостоятельная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.1</w:t>
            </w:r>
            <w:r>
              <w:rPr>
                <w:sz w:val="19"/>
                <w:szCs w:val="19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лекциям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/Ср/</w:t>
            </w:r>
            <w:r>
              <w:rPr>
                <w:sz w:val="19"/>
                <w:szCs w:val="19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10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</w:tr>
      <w:tr>
        <w:trPr>
          <w:cantSplit w:val="0"/>
          <w:trHeight w:val="416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2.2</w:t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 /Ср/</w:t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2.3</w:t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к зачету /Ср/</w:t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2/1</w:t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9</w:t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3. Контактные часы на аттестацию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cantSplit w:val="0"/>
          <w:trHeight w:val="858" w:hRule="exact"/>
        </w:trPr>
        <w:tc>
          <w:tcPr>
            <w:tcW w:w="1002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.1</w:t>
            </w:r>
            <w:r>
              <w:rPr>
                <w:sz w:val="19"/>
                <w:szCs w:val="19"/>
              </w:rPr>
            </w:r>
          </w:p>
        </w:tc>
        <w:tc>
          <w:tcPr>
            <w:tcW w:w="6085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Зачёт 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90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718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0,25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4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</w:tr>
      <w:tr>
        <w:trPr>
          <w:cantSplit w:val="0"/>
          <w:trHeight w:val="307" w:hRule="exact"/>
        </w:trPr>
        <w:tc>
          <w:tcPr>
            <w:tcW w:w="10202" w:type="dxa"/>
            <w:gridSpan w:val="17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 ОЦЕНОЧНЫЕ МАТЕРИАЛЫ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014" w:hRule="exact"/>
        </w:trPr>
        <w:tc>
          <w:tcPr>
            <w:tcW w:w="10202" w:type="dxa"/>
            <w:gridSpan w:val="17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 ЭИОС.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7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7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7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6.1.1. Основная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21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  <w:tc>
          <w:tcPr>
            <w:tcW w:w="1893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4601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100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197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Библиотечный номер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3337" w:hRule="exact"/>
        </w:trPr>
        <w:tc>
          <w:tcPr>
            <w:tcW w:w="721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Л1.2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Л1.3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Л1.4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Л1.5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893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Никитина С.Я.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Шевченко В.Д.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Жесткова М.В.</w:t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Никитина С.Я.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601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Английский язык в системе постдипломного профессионального образования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Английский язык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Речевой имидж делового человека</w:t>
            </w:r>
          </w:p>
          <w:p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Культура речи и деловое общение</w:t>
            </w:r>
          </w:p>
          <w:p>
            <w:pPr>
              <w:rPr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Английский язык для делового общения</w:t>
            </w:r>
            <w:r>
              <w:rPr>
                <w:lang w:val="ru-ru"/>
              </w:rPr>
            </w:r>
          </w:p>
        </w:tc>
        <w:tc>
          <w:tcPr>
            <w:tcW w:w="100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Самара, СамГУПС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 20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Самара, СамГУПС: 2013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979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81.111 (075) Н6 – 931085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81.111 (075) Н6 –742507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3680 – 112576625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2728-576708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3129-323456</w:t>
            </w:r>
          </w:p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811.111(075) / Н5-439551784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02" w:type="dxa"/>
            <w:gridSpan w:val="17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6.1.2. Дополнительная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416" w:hRule="exact"/>
        </w:trPr>
        <w:tc>
          <w:tcPr>
            <w:tcW w:w="72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/>
            <w:r/>
          </w:p>
        </w:tc>
        <w:tc>
          <w:tcPr>
            <w:tcW w:w="1897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4681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99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197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Библиотечный номер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1024" w:hRule="exact"/>
        </w:trPr>
        <w:tc>
          <w:tcPr>
            <w:tcW w:w="723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Л 2.2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897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4681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Английский язык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Деловой иностранный язык</w:t>
            </w:r>
            <w:r>
              <w:rPr>
                <w:sz w:val="20"/>
                <w:szCs w:val="20"/>
                <w:lang w:val="ru-ru"/>
              </w:rPr>
            </w:r>
          </w:p>
        </w:tc>
        <w:tc>
          <w:tcPr>
            <w:tcW w:w="99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Самара, СамГУПС: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20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97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811.111 / М67-879720</w:t>
            </w:r>
          </w:p>
          <w:p>
            <w:pPr>
              <w:rPr>
                <w:lang w:val="ru-ru"/>
              </w:rPr>
            </w:pPr>
            <w:r>
              <w:rPr>
                <w:rFonts w:ascii="Times New Roman" w:hAnsi="Times New Roman"/>
                <w:sz w:val="20"/>
              </w:rPr>
              <w:t>811.111(075) / М6-301087864</w:t>
            </w:r>
            <w:r>
              <w:rPr>
                <w:lang w:val="ru-ru"/>
              </w:rPr>
            </w:r>
          </w:p>
        </w:tc>
      </w:tr>
      <w:tr>
        <w:trPr>
          <w:cantSplit w:val="0"/>
          <w:trHeight w:val="424" w:hRule="exact"/>
        </w:trPr>
        <w:tc>
          <w:tcPr>
            <w:tcW w:w="10274" w:type="dxa"/>
            <w:gridSpan w:val="1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 Информационные технологии, используемые при осуществлении образовательного процесса по дисциплине (модулю)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6.2.1 Перечень лицензионного и свободно распространяемого программного обеспечения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79" w:hRule="exact"/>
        </w:trPr>
        <w:tc>
          <w:tcPr>
            <w:tcW w:w="78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</w:t>
            </w:r>
            <w:r>
              <w:rPr>
                <w:sz w:val="19"/>
                <w:szCs w:val="19"/>
              </w:rPr>
            </w:r>
          </w:p>
        </w:tc>
        <w:tc>
          <w:tcPr>
            <w:tcW w:w="9494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Microsoft Office Professional Plus 2016 Договор №034210000481700004</w:t>
            </w:r>
            <w:r>
              <w:rPr>
                <w:sz w:val="19"/>
                <w:szCs w:val="19"/>
              </w:rPr>
            </w:r>
          </w:p>
        </w:tc>
      </w:tr>
      <w:tr>
        <w:trPr>
          <w:cantSplit w:val="0"/>
          <w:trHeight w:val="277" w:hRule="exact"/>
        </w:trPr>
        <w:tc>
          <w:tcPr>
            <w:tcW w:w="10274" w:type="dxa"/>
            <w:gridSpan w:val="18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6.2.2 Перечень профессиональных баз данных и информационных справочных систем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507" w:hRule="exact"/>
        </w:trPr>
        <w:tc>
          <w:tcPr>
            <w:tcW w:w="78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6.2.2.1</w:t>
            </w:r>
            <w:r>
              <w:rPr>
                <w:sz w:val="19"/>
                <w:szCs w:val="19"/>
              </w:rPr>
            </w:r>
          </w:p>
        </w:tc>
        <w:tc>
          <w:tcPr>
            <w:tcW w:w="9494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 xml:space="preserve">Практический языковой курс </w:t>
            </w:r>
            <w:hyperlink r:id="rId8" w:history="1">
              <w:r>
                <w:rPr>
                  <w:rStyle w:val="char1"/>
                  <w:rFonts w:ascii="Times New Roman" w:hAnsi="Times New Roman"/>
                  <w:color w:val="auto"/>
                  <w:sz w:val="18"/>
                  <w:szCs w:val="18"/>
                  <w:shd w:val="clear" w:fill="ffffff"/>
                  <w:lang w:val="ru-ru"/>
                </w:rPr>
                <w:t>http://www.engvid.com/english-lessons/%20</w:t>
              </w:r>
            </w:hyperlink>
          </w:p>
          <w:p>
            <w:pPr>
              <w:spacing w:after="0" w:line="240" w:lineRule="auto"/>
              <w:rPr>
                <w:rFonts w:ascii="Verdana" w:hAnsi="Verdana"/>
                <w:sz w:val="13"/>
                <w:szCs w:val="13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 xml:space="preserve">                                </w:t>
            </w:r>
            <w:hyperlink r:id="rId9" w:history="1">
              <w:r>
                <w:rPr>
                  <w:rStyle w:val="char1"/>
                  <w:rFonts w:ascii="Times New Roman" w:hAnsi="Times New Roman"/>
                  <w:color w:val="auto"/>
                  <w:sz w:val="18"/>
                  <w:szCs w:val="18"/>
                  <w:shd w:val="clear" w:fill="ffffff"/>
                  <w:lang w:val="ru-ru"/>
                </w:rPr>
                <w:t>http://www.cdlponline.org/</w:t>
              </w:r>
            </w:hyperlink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8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4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Грамматический курс http://englishgrammarsecrets.com/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8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4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Практический курс чтения англоязычной литературы http://ww.manythings.org%20http//www.english-online.og.uk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cantSplit w:val="0"/>
          <w:trHeight w:val="287" w:hRule="exact"/>
        </w:trPr>
        <w:tc>
          <w:tcPr>
            <w:tcW w:w="78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4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Интернетсловари http://visual.meria-webster.com/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</w:r>
          </w:p>
        </w:tc>
      </w:tr>
      <w:tr>
        <w:trPr>
          <w:cantSplit w:val="0"/>
          <w:trHeight w:val="498" w:hRule="exact"/>
        </w:trPr>
        <w:tc>
          <w:tcPr>
            <w:tcW w:w="78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6.2.2.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</w:tc>
        <w:tc>
          <w:tcPr>
            <w:tcW w:w="9494" w:type="dxa"/>
            <w:gridSpan w:val="1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080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shd w:val="clear" w:fill="ffffff"/>
                <w:lang w:val="ru-ru"/>
              </w:rPr>
              <w:t>Видеокурс разговорной практики https://umu.samgups.ru/WebRpd/RPD/Index/1884162/%20http://video-ebglish.ru/recommended</w:t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8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080" protected="0"/>
          </w:tcPr>
          <w:p>
            <w:pPr/>
            <w:r>
              <w:t>7. МАТЕРИАЛЬНО-ТЕХНИЧЕСКОЕ ОБЕСПЕЧЕНИЕ ДИСЦИПЛИНЫ (МОДУЛЯ)</w:t>
            </w:r>
            <w:r/>
          </w:p>
        </w:tc>
      </w:tr>
      <w:tr>
        <w:trPr>
          <w:tblHeader w:val="0"/>
          <w:cantSplit w:val="0"/>
          <w:trHeight w:val="2326" w:hRule="exact"/>
        </w:trPr>
        <w:tc>
          <w:tcPr>
            <w:tcW w:w="758" w:type="dxa"/>
            <w:gridSpan w:val="3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080" protected="0"/>
          </w:tcPr>
          <w:p>
            <w:pPr/>
            <w:r/>
          </w:p>
          <w:p>
            <w:pPr/>
            <w:r>
              <w:t>7.1</w:t>
            </w:r>
            <w:r/>
          </w:p>
        </w:tc>
        <w:tc>
          <w:tcPr>
            <w:tcW w:w="9516" w:type="dxa"/>
            <w:gridSpan w:val="15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080" protected="0"/>
          </w:tcPr>
          <w:p>
            <w:pPr/>
            <w:r>
              <w:t xml:space="preserve">Учебная аудитория для проведения занятий всех видов, предусмотренных образовательной программой </w:t>
            </w:r>
            <w:r>
              <w:t xml:space="preserve">№ 9311 </w:t>
            </w:r>
          </w:p>
          <w:p>
            <w:pPr/>
            <w:r>
              <w:t xml:space="preserve">Оборудование: </w:t>
            </w:r>
          </w:p>
          <w:p>
            <w:pPr/>
            <w:r>
              <w:t xml:space="preserve">-стол ученический - 15 шт., </w:t>
            </w:r>
          </w:p>
          <w:p>
            <w:pPr/>
            <w:r>
              <w:t xml:space="preserve">- стул - 30 шт. </w:t>
            </w:r>
          </w:p>
          <w:p>
            <w:pPr/>
            <w:r>
              <w:t xml:space="preserve">- стол преподавателя – 1 шт., </w:t>
            </w:r>
          </w:p>
          <w:p>
            <w:pPr/>
            <w:r>
              <w:t>- стул преподавателя – 1 шт.,</w:t>
            </w:r>
          </w:p>
          <w:p>
            <w:pPr/>
            <w:r>
              <w:t xml:space="preserve">Технические средства обучения: </w:t>
            </w:r>
          </w:p>
          <w:p>
            <w:pPr/>
            <w:r>
              <w:t xml:space="preserve">- компьютер в сборе – 15 шт., </w:t>
            </w:r>
          </w:p>
          <w:p>
            <w:pPr>
              <w:rPr>
                <w:sz w:val="19"/>
                <w:szCs w:val="19"/>
                <w:lang w:val="ru-ru"/>
              </w:rPr>
            </w:pPr>
            <w:r>
              <w:t>- мультимедийный проектор – 1 шт.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260" w:hRule="exact"/>
        </w:trPr>
        <w:tc>
          <w:tcPr>
            <w:tcW w:w="758" w:type="dxa"/>
            <w:gridSpan w:val="3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080" protected="0"/>
          </w:tcPr>
          <w:p>
            <w:pPr/>
            <w:r>
              <w:t>7.2</w:t>
            </w:r>
            <w:r/>
          </w:p>
        </w:tc>
        <w:tc>
          <w:tcPr>
            <w:tcW w:w="9516" w:type="dxa"/>
            <w:gridSpan w:val="15"/>
            <w:shd w:val="none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080" protected="0"/>
          </w:tcPr>
          <w:p>
            <w:pPr/>
            <w:r>
              <w:t xml:space="preserve">Помещение для самостоятельной работы </w:t>
            </w:r>
            <w:r>
              <w:t xml:space="preserve">№ 9322 </w:t>
            </w:r>
          </w:p>
          <w:p>
            <w:pPr/>
            <w:r>
              <w:t xml:space="preserve">Оборудование: </w:t>
            </w:r>
          </w:p>
          <w:p>
            <w:pPr/>
            <w:r>
              <w:t>- доска учебная – 1 шт.;</w:t>
            </w:r>
          </w:p>
          <w:p>
            <w:pPr/>
            <w:r>
              <w:t xml:space="preserve">- стол ученический - 12 шт., </w:t>
            </w:r>
          </w:p>
          <w:p>
            <w:pPr/>
            <w:r>
              <w:t xml:space="preserve">- стул - 24 шт. </w:t>
            </w:r>
          </w:p>
          <w:p>
            <w:pPr/>
            <w:r>
              <w:t xml:space="preserve">- стол преподавателя – 1 шт., </w:t>
            </w:r>
          </w:p>
          <w:p>
            <w:pPr/>
            <w:r>
              <w:t xml:space="preserve">- стул преподавателя – 1 шт., </w:t>
            </w:r>
          </w:p>
          <w:p>
            <w:pPr/>
            <w:r>
              <w:t xml:space="preserve">Технические средства обучения: </w:t>
            </w:r>
          </w:p>
          <w:p>
            <w:pPr>
              <w:rPr>
                <w:sz w:val="19"/>
                <w:szCs w:val="19"/>
              </w:rPr>
            </w:pPr>
            <w: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sz w:val="19"/>
                <w:szCs w:val="19"/>
              </w:rPr>
            </w:r>
          </w:p>
        </w:tc>
      </w:tr>
    </w:tbl>
    <w:p>
      <w:pPr>
        <w:spacing w:after="0" w:line="240" w:lineRule="auto"/>
        <w:widowControl w:val="0"/>
        <w:tabs defTabSz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SimSun"/>
          <w:kern w:val="1"/>
          <w:sz w:val="20"/>
          <w:szCs w:val="20"/>
          <w:lang w:val="ru-ru" w:eastAsia="zh-cn" w:bidi="ru-ru"/>
        </w:rPr>
      </w:pPr>
      <w:r>
        <w:rPr>
          <w:rFonts w:ascii="Times New Roman" w:hAnsi="Times New Roman" w:eastAsia="SimSun"/>
          <w:kern w:val="1"/>
          <w:sz w:val="20"/>
          <w:szCs w:val="20"/>
          <w:lang w:val="ru-ru" w:eastAsia="zh-cn" w:bidi="ru-ru"/>
        </w:rPr>
      </w:r>
    </w:p>
    <w:p>
      <w:pPr>
        <w:rPr>
          <w:lang w:val="ru-ru"/>
        </w:rPr>
      </w:pPr>
      <w:r>
        <w:rPr>
          <w:lang w:val="ru-ru"/>
        </w:rPr>
      </w:r>
    </w:p>
    <w:p>
      <w:pPr>
        <w:pageBreakBefore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40" w:w="11907"/>
      <w:pgMar w:left="1134" w:top="567" w:right="567" w:bottom="54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Verdana">
    <w:panose1 w:val="020B0604030504040204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shapeDefaults>
    <o:shapedefaults v:ext="edit" spidmax="1026"/>
    <o:shapelayout v:ext="edit">
      <o:rules v:ext="edit"/>
    </o:shapelayout>
  </w:shapeDefaults>
  <w:tmPrefOne w:val="16"/>
  <w:tmPrefTwo w:val="1"/>
  <w:tmFmtPref w:val="18928356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9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2"/>
    <w:tmLastPosSelect w:val="0"/>
    <w:tmLastPosFrameIdx w:val="213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848080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563c1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563c1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png"/><Relationship Id="rId8" Type="http://schemas.openxmlformats.org/officeDocument/2006/relationships/hyperlink" Target="http://www.engvid.com/english-lessons/%20" TargetMode="External"/><Relationship Id="rId9" Type="http://schemas.openxmlformats.org/officeDocument/2006/relationships/hyperlink" Target="http://www.cdlponlin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2022-2023_09_04_01-22-2-ИВТм_plm_plx_Методология научного познания</dc:title>
  <dc:subject/>
  <dc:creator>FastReport.NET</dc:creator>
  <cp:keywords/>
  <dc:description/>
  <cp:lastModifiedBy/>
  <cp:revision>9</cp:revision>
  <cp:lastPrinted>2024-12-10T08:24:00Z</cp:lastPrinted>
  <dcterms:created xsi:type="dcterms:W3CDTF">2022-09-22T14:34:00Z</dcterms:created>
  <dcterms:modified xsi:type="dcterms:W3CDTF">2026-10-01T09:48:00Z</dcterms:modified>
</cp:coreProperties>
</file>