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F508A8">
        <w:rPr>
          <w:rFonts w:ascii="Times New Roman" w:hAnsi="Times New Roman"/>
          <w:b/>
          <w:bCs/>
          <w:sz w:val="28"/>
          <w:szCs w:val="28"/>
        </w:rPr>
        <w:t>16</w:t>
      </w:r>
      <w:r w:rsidR="00360987">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проектировать раздельные пункты (п</w:t>
      </w:r>
      <w:r w:rsidR="006A2961">
        <w:rPr>
          <w:rFonts w:ascii="Times New Roman" w:eastAsia="Calibri" w:hAnsi="Times New Roman" w:cs="Times New Roman"/>
          <w:spacing w:val="-6"/>
          <w:sz w:val="28"/>
          <w:szCs w:val="28"/>
        </w:rPr>
        <w:t>ромежуточные, участковые и др);</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w:t>
      </w:r>
      <w:r w:rsidR="006A2961">
        <w:rPr>
          <w:rFonts w:ascii="Times New Roman" w:eastAsia="Calibri" w:hAnsi="Times New Roman" w:cs="Times New Roman"/>
          <w:spacing w:val="-6"/>
          <w:sz w:val="28"/>
          <w:szCs w:val="28"/>
        </w:rPr>
        <w:t>;</w:t>
      </w:r>
    </w:p>
    <w:p w:rsidR="007A009F" w:rsidRDefault="007A009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p>
    <w:p w:rsid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56050F" w:rsidRPr="004C795C" w:rsidRDefault="0056050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Pr>
          <w:rFonts w:ascii="Times New Roman" w:hAnsi="Times New Roman"/>
          <w:spacing w:val="-6"/>
          <w:sz w:val="28"/>
          <w:szCs w:val="28"/>
        </w:rPr>
        <w:t>ПК 2.2</w:t>
      </w:r>
      <w:r w:rsidR="00CB50C4">
        <w:rPr>
          <w:rFonts w:ascii="Times New Roman" w:hAnsi="Times New Roman"/>
          <w:spacing w:val="-6"/>
          <w:sz w:val="28"/>
          <w:szCs w:val="28"/>
        </w:rPr>
        <w:t>.</w:t>
      </w:r>
      <w:r w:rsidRPr="0056050F">
        <w:rPr>
          <w:rFonts w:ascii="Times New Roman" w:hAnsi="Times New Roman"/>
          <w:sz w:val="28"/>
          <w:szCs w:val="28"/>
        </w:rPr>
        <w:t xml:space="preserve"> </w:t>
      </w:r>
      <w:r w:rsidRPr="00E6346C">
        <w:rPr>
          <w:rFonts w:ascii="Times New Roman" w:hAnsi="Times New Roman"/>
          <w:sz w:val="28"/>
          <w:szCs w:val="28"/>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CB50C4">
        <w:rPr>
          <w:rFonts w:ascii="Times New Roman" w:hAnsi="Times New Roman"/>
          <w:sz w:val="28"/>
          <w:szCs w:val="28"/>
        </w:rPr>
        <w:t>.</w:t>
      </w:r>
    </w:p>
    <w:bookmarkEnd w:id="0"/>
    <w:p w:rsidR="0097530B" w:rsidRDefault="0097530B" w:rsidP="0097530B">
      <w:pPr>
        <w:spacing w:after="0" w:line="240" w:lineRule="auto"/>
        <w:ind w:firstLine="709"/>
        <w:jc w:val="both"/>
        <w:rPr>
          <w:rFonts w:ascii="Times New Roman" w:hAnsi="Times New Roman"/>
          <w:sz w:val="28"/>
        </w:rPr>
      </w:pPr>
    </w:p>
    <w:p w:rsidR="004C795C" w:rsidRPr="00942813" w:rsidRDefault="00D4543A" w:rsidP="0097530B">
      <w:pPr>
        <w:spacing w:after="0" w:line="240" w:lineRule="auto"/>
        <w:ind w:firstLine="709"/>
        <w:jc w:val="both"/>
        <w:rPr>
          <w:rFonts w:ascii="Times New Roman" w:hAnsi="Times New Roman"/>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942813" w:rsidRPr="00942813">
        <w:rPr>
          <w:rFonts w:ascii="Times New Roman" w:hAnsi="Times New Roman"/>
          <w:b/>
          <w:i/>
          <w:sz w:val="28"/>
        </w:rPr>
        <w:t>дифференцированный зачет и</w:t>
      </w:r>
      <w:r w:rsidR="00942813">
        <w:rPr>
          <w:rFonts w:ascii="Times New Roman" w:hAnsi="Times New Roman"/>
          <w:sz w:val="28"/>
        </w:rPr>
        <w:t xml:space="preserve"> </w:t>
      </w:r>
      <w:r w:rsidR="004C795C" w:rsidRPr="0085364B">
        <w:rPr>
          <w:rFonts w:ascii="Times New Roman" w:hAnsi="Times New Roman"/>
          <w:b/>
          <w:i/>
          <w:sz w:val="28"/>
        </w:rPr>
        <w:t>экзамен</w:t>
      </w:r>
      <w:r w:rsidR="00942813">
        <w:rPr>
          <w:rFonts w:ascii="Times New Roman" w:hAnsi="Times New Roman"/>
          <w:b/>
          <w:i/>
          <w:sz w:val="28"/>
        </w:rPr>
        <w:t xml:space="preserve"> </w:t>
      </w:r>
      <w:r w:rsidR="00942813" w:rsidRPr="00942813">
        <w:rPr>
          <w:rFonts w:ascii="Times New Roman" w:hAnsi="Times New Roman"/>
          <w:i/>
          <w:sz w:val="28"/>
        </w:rPr>
        <w:t>(очная форма обучения)</w:t>
      </w:r>
      <w:r w:rsidR="00942813">
        <w:rPr>
          <w:rFonts w:ascii="Times New Roman" w:hAnsi="Times New Roman"/>
          <w:b/>
          <w:i/>
          <w:sz w:val="28"/>
        </w:rPr>
        <w:t xml:space="preserve"> и экзамен </w:t>
      </w:r>
      <w:r w:rsidR="00942813" w:rsidRPr="00942813">
        <w:rPr>
          <w:rFonts w:ascii="Times New Roman" w:hAnsi="Times New Roman"/>
          <w:i/>
          <w:sz w:val="28"/>
        </w:rPr>
        <w:t>(заочная форма обучения)</w:t>
      </w:r>
      <w:r w:rsidR="004C795C" w:rsidRPr="00942813">
        <w:rPr>
          <w:rFonts w:ascii="Times New Roman" w:hAnsi="Times New Roman"/>
          <w:sz w:val="28"/>
        </w:rPr>
        <w:t>.</w:t>
      </w:r>
    </w:p>
    <w:p w:rsidR="0097530B" w:rsidRDefault="0097530B">
      <w:pPr>
        <w:rPr>
          <w:rFonts w:ascii="Times New Roman" w:eastAsia="Times New Roman" w:hAnsi="Times New Roman" w:cs="Times New Roman"/>
          <w:b/>
          <w:sz w:val="28"/>
          <w:lang w:eastAsia="en-US"/>
        </w:rPr>
      </w:pPr>
      <w:r>
        <w:rPr>
          <w:rFonts w:ascii="Times New Roman" w:hAnsi="Times New Roman"/>
          <w:b/>
          <w:sz w:val="28"/>
        </w:rPr>
        <w:br w:type="page"/>
      </w: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36098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У1</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CB50C4" w:rsidRPr="00C7793A" w:rsidRDefault="00CB50C4"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r>
              <w:rPr>
                <w:rFonts w:ascii="Times New Roman" w:hAnsi="Times New Roman"/>
                <w:i/>
                <w:sz w:val="24"/>
                <w:szCs w:val="24"/>
              </w:rPr>
              <w:t>.</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2</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CB50C4" w:rsidRPr="00016F20" w:rsidRDefault="00CB50C4" w:rsidP="00360987">
            <w:pPr>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др</w:t>
            </w:r>
            <w:r w:rsidRPr="00550BD6">
              <w:rPr>
                <w:rFonts w:ascii="Times New Roman" w:hAnsi="Times New Roman"/>
                <w:sz w:val="24"/>
                <w:szCs w:val="24"/>
              </w:rPr>
              <w:t>)</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r w:rsidRPr="00016F20">
              <w:rPr>
                <w:rFonts w:ascii="Times New Roman" w:hAnsi="Times New Roman" w:cs="Times New Roman"/>
                <w:b/>
                <w:bCs/>
                <w:sz w:val="24"/>
                <w:szCs w:val="24"/>
              </w:rPr>
              <w:t>1</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B50C4"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w:t>
            </w:r>
            <w:r w:rsidRPr="00550BD6">
              <w:rPr>
                <w:rFonts w:ascii="Times New Roman" w:hAnsi="Times New Roman"/>
                <w:sz w:val="24"/>
                <w:szCs w:val="24"/>
              </w:rPr>
              <w:lastRenderedPageBreak/>
              <w:t xml:space="preserve">презентации, тестовые задания). </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Защита отчетов практических занятий.</w:t>
            </w:r>
          </w:p>
          <w:p w:rsidR="00CB50C4" w:rsidRPr="00C7793A" w:rsidRDefault="00CB50C4"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З2</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p>
          <w:p w:rsidR="00CB50C4" w:rsidRPr="00C7793A"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w:t>
            </w:r>
            <w:r w:rsidRPr="000C777A">
              <w:rPr>
                <w:rFonts w:ascii="Times New Roman" w:hAnsi="Times New Roman"/>
                <w:sz w:val="24"/>
                <w:szCs w:val="24"/>
              </w:rPr>
              <w:lastRenderedPageBreak/>
              <w:t>способности железнодорожных станций, 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417" w:type="dxa"/>
        <w:tblLayout w:type="fixed"/>
        <w:tblLook w:val="04A0"/>
      </w:tblPr>
      <w:tblGrid>
        <w:gridCol w:w="2943"/>
        <w:gridCol w:w="1843"/>
        <w:gridCol w:w="2835"/>
        <w:gridCol w:w="1134"/>
        <w:gridCol w:w="2552"/>
        <w:gridCol w:w="1275"/>
        <w:gridCol w:w="2835"/>
      </w:tblGrid>
      <w:tr w:rsidR="00D4543A" w:rsidRPr="001E7DE2" w:rsidTr="00B56443">
        <w:tc>
          <w:tcPr>
            <w:tcW w:w="2943" w:type="dxa"/>
            <w:vMerge w:val="restart"/>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Элемент УД</w:t>
            </w:r>
          </w:p>
        </w:tc>
        <w:tc>
          <w:tcPr>
            <w:tcW w:w="12474" w:type="dxa"/>
            <w:gridSpan w:val="6"/>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и методы контроля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4678"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Текущий контроль</w:t>
            </w:r>
          </w:p>
        </w:tc>
        <w:tc>
          <w:tcPr>
            <w:tcW w:w="3686"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Рубежный контроль</w:t>
            </w:r>
          </w:p>
        </w:tc>
        <w:tc>
          <w:tcPr>
            <w:tcW w:w="4110"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Промежуточная аттестация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1843"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c>
          <w:tcPr>
            <w:tcW w:w="1134"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552"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c>
          <w:tcPr>
            <w:tcW w:w="1275"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Форма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r>
      <w:tr w:rsidR="00CA630A" w:rsidRPr="001E7DE2" w:rsidTr="0094281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1. Железнодорожный путь и путевое хозяйство</w:t>
            </w:r>
          </w:p>
        </w:tc>
        <w:tc>
          <w:tcPr>
            <w:tcW w:w="1843" w:type="dxa"/>
          </w:tcPr>
          <w:p w:rsidR="00CA630A"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CA630A"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tc>
        <w:tc>
          <w:tcPr>
            <w:tcW w:w="1134" w:type="dxa"/>
          </w:tcPr>
          <w:p w:rsidR="00CA630A" w:rsidRPr="001E7DE2" w:rsidRDefault="00CA630A" w:rsidP="008A6E97">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tcPr>
          <w:p w:rsidR="00CA630A"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E35486" w:rsidRPr="001E7DE2">
              <w:rPr>
                <w:rFonts w:ascii="Times New Roman" w:hAnsi="Times New Roman"/>
                <w:i/>
                <w:sz w:val="24"/>
                <w:szCs w:val="24"/>
              </w:rPr>
              <w:t>Э</w:t>
            </w:r>
          </w:p>
        </w:tc>
        <w:tc>
          <w:tcPr>
            <w:tcW w:w="2835" w:type="dxa"/>
          </w:tcPr>
          <w:p w:rsidR="00CA630A" w:rsidRPr="001E7DE2" w:rsidRDefault="0056050F"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ОК 0</w:t>
            </w:r>
            <w:r w:rsidR="00D81260" w:rsidRPr="001E7DE2">
              <w:rPr>
                <w:rFonts w:ascii="Times New Roman" w:hAnsi="Times New Roman"/>
                <w:i/>
                <w:sz w:val="24"/>
                <w:szCs w:val="24"/>
              </w:rPr>
              <w:t>1</w:t>
            </w:r>
            <w:r w:rsidRPr="001E7DE2">
              <w:rPr>
                <w:rFonts w:ascii="Times New Roman" w:hAnsi="Times New Roman"/>
                <w:i/>
                <w:sz w:val="24"/>
                <w:szCs w:val="24"/>
              </w:rPr>
              <w:t>, ПК 2.2</w:t>
            </w:r>
          </w:p>
        </w:tc>
      </w:tr>
      <w:tr w:rsidR="00A16072" w:rsidRPr="001E7DE2" w:rsidTr="00942813">
        <w:tc>
          <w:tcPr>
            <w:tcW w:w="2943" w:type="dxa"/>
          </w:tcPr>
          <w:p w:rsidR="00A16072" w:rsidRPr="001E7DE2" w:rsidRDefault="00A16072"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1.1. Трасса, план и профиль </w:t>
            </w:r>
            <w:r w:rsidR="003658F7" w:rsidRPr="001E7DE2">
              <w:rPr>
                <w:rFonts w:ascii="Times New Roman" w:hAnsi="Times New Roman"/>
                <w:sz w:val="24"/>
                <w:szCs w:val="24"/>
              </w:rPr>
              <w:t>железнодорожного</w:t>
            </w:r>
            <w:r w:rsidRPr="001E7DE2">
              <w:rPr>
                <w:rFonts w:ascii="Times New Roman" w:hAnsi="Times New Roman"/>
                <w:sz w:val="24"/>
                <w:szCs w:val="24"/>
              </w:rPr>
              <w:t xml:space="preserve"> пути</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№1</w:t>
            </w:r>
          </w:p>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1</w:t>
            </w:r>
          </w:p>
          <w:p w:rsidR="003658F7" w:rsidRPr="001E7DE2" w:rsidRDefault="00462ABD"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442C00">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№1</w:t>
            </w:r>
          </w:p>
        </w:tc>
        <w:tc>
          <w:tcPr>
            <w:tcW w:w="2552" w:type="dxa"/>
          </w:tcPr>
          <w:p w:rsidR="0056050F" w:rsidRPr="001E7DE2" w:rsidRDefault="00AB79ED" w:rsidP="00AB79ED">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B79ED"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1.2. Земляное полотно</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№2</w:t>
            </w:r>
          </w:p>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2</w:t>
            </w:r>
          </w:p>
          <w:p w:rsidR="003658F7"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1.3.  Искусственные сооружения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w:t>
            </w:r>
            <w:r w:rsidRPr="001E7DE2">
              <w:rPr>
                <w:rFonts w:ascii="Times New Roman" w:hAnsi="Times New Roman"/>
                <w:i/>
                <w:sz w:val="24"/>
                <w:szCs w:val="24"/>
              </w:rPr>
              <w:lastRenderedPageBreak/>
              <w:t>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 xml:space="preserve">Тема 1.4. Верхнее строение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A16072" w:rsidRPr="001E7DE2" w:rsidRDefault="00A16072" w:rsidP="00F60055">
            <w:pPr>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3</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1.5. Устройство и содержание рельсовой колеи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1.6. Стрелочные переводы</w:t>
            </w:r>
          </w:p>
        </w:tc>
        <w:tc>
          <w:tcPr>
            <w:tcW w:w="1843" w:type="dxa"/>
          </w:tcPr>
          <w:p w:rsidR="003658F7" w:rsidRPr="001E7DE2" w:rsidRDefault="00A16072"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 xml:space="preserve">З </w:t>
            </w:r>
            <w:r w:rsidRPr="001E7DE2">
              <w:rPr>
                <w:rFonts w:ascii="Times New Roman" w:hAnsi="Times New Roman"/>
                <w:i/>
                <w:sz w:val="24"/>
                <w:szCs w:val="24"/>
              </w:rPr>
              <w:t>№3</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1.7. </w:t>
            </w:r>
          </w:p>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1.8. Содержание и ремонт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реферата, демонстрация </w:t>
            </w:r>
            <w:r w:rsidRPr="001E7DE2">
              <w:rPr>
                <w:rFonts w:ascii="Times New Roman" w:hAnsi="Times New Roman"/>
                <w:i/>
                <w:sz w:val="24"/>
                <w:szCs w:val="24"/>
              </w:rPr>
              <w:lastRenderedPageBreak/>
              <w:t>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1.9. Высокоскоростные железнодорожные магистрали</w:t>
            </w:r>
          </w:p>
        </w:tc>
        <w:tc>
          <w:tcPr>
            <w:tcW w:w="1843" w:type="dxa"/>
          </w:tcPr>
          <w:p w:rsidR="00A16072" w:rsidRPr="001E7DE2" w:rsidRDefault="00A16072" w:rsidP="00F60055">
            <w:pPr>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4</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2. Станционные железнодорожные пути и габаритные расстояния</w:t>
            </w:r>
          </w:p>
        </w:tc>
        <w:tc>
          <w:tcPr>
            <w:tcW w:w="1843" w:type="dxa"/>
          </w:tcPr>
          <w:p w:rsidR="000F32A5"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56050F" w:rsidRPr="001E7DE2" w:rsidRDefault="00DF00D2" w:rsidP="00DF00D2">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0F32A5"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2.1. Габариты и междупутья</w:t>
            </w:r>
          </w:p>
        </w:tc>
        <w:tc>
          <w:tcPr>
            <w:tcW w:w="1843" w:type="dxa"/>
          </w:tcPr>
          <w:p w:rsidR="009A2A3C" w:rsidRDefault="009A2A3C" w:rsidP="00F60055">
            <w:pPr>
              <w:pStyle w:val="11"/>
              <w:widowControl w:val="0"/>
              <w:ind w:left="0"/>
              <w:jc w:val="center"/>
              <w:rPr>
                <w:rFonts w:ascii="Times New Roman" w:hAnsi="Times New Roman"/>
                <w:i/>
                <w:sz w:val="24"/>
                <w:szCs w:val="24"/>
              </w:rPr>
            </w:pPr>
            <w:r>
              <w:rPr>
                <w:rFonts w:ascii="Times New Roman" w:hAnsi="Times New Roman"/>
                <w:i/>
                <w:sz w:val="24"/>
                <w:szCs w:val="24"/>
              </w:rPr>
              <w:t>СР 5</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eastAsia="Calibri" w:hAnsi="Times New Roman" w:cs="Calibri"/>
                <w:i/>
                <w:sz w:val="24"/>
                <w:szCs w:val="24"/>
              </w:rPr>
            </w:pPr>
            <w:r w:rsidRPr="001E7DE2">
              <w:rPr>
                <w:rFonts w:ascii="Times New Roman" w:hAnsi="Times New Roman"/>
                <w:i/>
                <w:sz w:val="24"/>
                <w:szCs w:val="24"/>
              </w:rPr>
              <w:t>ПР №10</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2.2.  Соединения и пересечения путей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6</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№4</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hAnsi="Times New Roman"/>
                <w:i/>
                <w:sz w:val="24"/>
                <w:szCs w:val="24"/>
              </w:rPr>
            </w:pPr>
            <w:r w:rsidRPr="001E7DE2">
              <w:rPr>
                <w:rFonts w:ascii="Times New Roman" w:hAnsi="Times New Roman"/>
                <w:i/>
                <w:sz w:val="24"/>
                <w:szCs w:val="24"/>
              </w:rPr>
              <w:t>ПР №11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2.3.  Станционные пути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7</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№5</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2.4.  Парки железнодорожных путей и горловины 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З1, З2, У2</w:t>
            </w:r>
          </w:p>
        </w:tc>
        <w:tc>
          <w:tcPr>
            <w:tcW w:w="1134" w:type="dxa"/>
          </w:tcPr>
          <w:p w:rsidR="0097530B" w:rsidRPr="001E7DE2" w:rsidRDefault="0097530B" w:rsidP="0097530B">
            <w:pPr>
              <w:jc w:val="center"/>
              <w:rPr>
                <w:rFonts w:ascii="Times New Roman" w:hAnsi="Times New Roman"/>
                <w:i/>
                <w:sz w:val="24"/>
                <w:szCs w:val="24"/>
              </w:rPr>
            </w:pPr>
            <w:r w:rsidRPr="001E7DE2">
              <w:rPr>
                <w:rFonts w:ascii="Times New Roman" w:hAnsi="Times New Roman"/>
                <w:i/>
                <w:sz w:val="24"/>
                <w:szCs w:val="24"/>
              </w:rPr>
              <w:t>ПР №1</w:t>
            </w:r>
            <w:r>
              <w:rPr>
                <w:rFonts w:ascii="Times New Roman" w:hAnsi="Times New Roman"/>
                <w:i/>
                <w:sz w:val="24"/>
                <w:szCs w:val="24"/>
              </w:rPr>
              <w:t>2</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3.  </w:t>
            </w:r>
            <w:r w:rsidRPr="001E7DE2">
              <w:rPr>
                <w:rFonts w:ascii="Times New Roman" w:hAnsi="Times New Roman"/>
                <w:b/>
                <w:sz w:val="24"/>
                <w:szCs w:val="24"/>
              </w:rPr>
              <w:lastRenderedPageBreak/>
              <w:t xml:space="preserve">Промежуточные раздельные пункты </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97530B"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lastRenderedPageBreak/>
              <w:t>З1, З2, У2,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3.1. Посты, разъезды и обгонные пункты</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8</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№13</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3.2. Промежуточные железнодорожного станции</w:t>
            </w:r>
          </w:p>
        </w:tc>
        <w:tc>
          <w:tcPr>
            <w:tcW w:w="1843" w:type="dxa"/>
          </w:tcPr>
          <w:p w:rsidR="0097530B" w:rsidRPr="001E7DE2" w:rsidRDefault="0097530B" w:rsidP="0044789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№6 - №9</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№14</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4. Участковые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4.1.  Назначение, операции и комплекс устройств</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№10</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9</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№15</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4.2. </w:t>
            </w:r>
          </w:p>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Схемы участковых  железнодорожных станций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10</w:t>
            </w:r>
          </w:p>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№11</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№16</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4.3. Технические устройства на участковой железнодорожной станции</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11</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Представление доклада или сообщения, </w:t>
            </w:r>
            <w:r w:rsidRPr="001E7DE2">
              <w:rPr>
                <w:rFonts w:ascii="Times New Roman" w:hAnsi="Times New Roman"/>
                <w:i/>
                <w:sz w:val="24"/>
                <w:szCs w:val="24"/>
              </w:rPr>
              <w:lastRenderedPageBreak/>
              <w:t>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№17</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5. Сортировочные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5.1. Назначение, классификация, схемы </w:t>
            </w:r>
          </w:p>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сортировочных  железнодорожных станций</w:t>
            </w:r>
          </w:p>
        </w:tc>
        <w:tc>
          <w:tcPr>
            <w:tcW w:w="1843" w:type="dxa"/>
          </w:tcPr>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№12</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№18</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5.2. Сортировочные устройства</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№13</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12</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№19</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6. Пассажирские и технические пассажирские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6.1. Пассажирские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13</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№14</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№20</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6.2. </w:t>
            </w:r>
          </w:p>
          <w:p w:rsidR="0097530B" w:rsidRPr="001E7DE2" w:rsidRDefault="0097530B" w:rsidP="003658F7">
            <w:pPr>
              <w:pStyle w:val="11"/>
              <w:widowControl w:val="0"/>
              <w:ind w:left="0" w:right="-108"/>
              <w:rPr>
                <w:rFonts w:ascii="Times New Roman" w:hAnsi="Times New Roman"/>
                <w:sz w:val="24"/>
                <w:szCs w:val="24"/>
              </w:rPr>
            </w:pPr>
            <w:r w:rsidRPr="001E7DE2">
              <w:rPr>
                <w:rFonts w:ascii="Times New Roman" w:hAnsi="Times New Roman"/>
                <w:sz w:val="24"/>
                <w:szCs w:val="24"/>
              </w:rPr>
              <w:t xml:space="preserve">Технические устройства пассажирских </w:t>
            </w:r>
            <w:r w:rsidRPr="001E7DE2">
              <w:rPr>
                <w:rFonts w:ascii="Times New Roman" w:hAnsi="Times New Roman"/>
                <w:sz w:val="24"/>
                <w:szCs w:val="24"/>
              </w:rPr>
              <w:lastRenderedPageBreak/>
              <w:t>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СР </w:t>
            </w:r>
            <w:r w:rsidR="009A2A3C">
              <w:rPr>
                <w:rFonts w:ascii="Times New Roman" w:hAnsi="Times New Roman"/>
                <w:i/>
                <w:sz w:val="24"/>
                <w:szCs w:val="24"/>
              </w:rPr>
              <w:t>14</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92729C">
            <w:pPr>
              <w:jc w:val="center"/>
              <w:rPr>
                <w:rFonts w:ascii="Times New Roman" w:hAnsi="Times New Roman"/>
                <w:i/>
                <w:sz w:val="24"/>
                <w:szCs w:val="24"/>
              </w:rPr>
            </w:pPr>
            <w:r w:rsidRPr="001E7DE2">
              <w:rPr>
                <w:rFonts w:ascii="Times New Roman" w:hAnsi="Times New Roman"/>
                <w:i/>
                <w:sz w:val="24"/>
                <w:szCs w:val="24"/>
              </w:rPr>
              <w:t>ПР №21</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7. Грузовые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7.1. Неспециализированные грузовые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15</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№15</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№22</w:t>
            </w:r>
          </w:p>
        </w:tc>
        <w:tc>
          <w:tcPr>
            <w:tcW w:w="2552" w:type="dxa"/>
          </w:tcPr>
          <w:p w:rsidR="0097530B" w:rsidRPr="001E7DE2" w:rsidRDefault="0097530B" w:rsidP="00AA26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7.2.  Специализированные грузовые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№23</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7.3.  Специальные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№24</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8. Пропускная и перерабатывающая способность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8.1.  Пропускная и перерабатывающая способность станции</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16</w:t>
            </w:r>
          </w:p>
          <w:p w:rsidR="0097530B" w:rsidRPr="001E7DE2" w:rsidRDefault="0097530B" w:rsidP="00C42D32">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w:t>
            </w:r>
          </w:p>
        </w:tc>
        <w:tc>
          <w:tcPr>
            <w:tcW w:w="2835" w:type="dxa"/>
          </w:tcPr>
          <w:p w:rsidR="0097530B" w:rsidRPr="001E7DE2" w:rsidRDefault="0097530B" w:rsidP="003B0A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№25</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9. Железнодорожные узлы</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17</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№26</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bookmarkEnd w:id="2"/>
    </w:tbl>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942813" w:rsidTr="00F95FAE">
        <w:tc>
          <w:tcPr>
            <w:tcW w:w="4785" w:type="dxa"/>
          </w:tcPr>
          <w:p w:rsidR="00942813" w:rsidRDefault="00942813" w:rsidP="00942813">
            <w:pPr>
              <w:tabs>
                <w:tab w:val="left" w:pos="284"/>
              </w:tabs>
              <w:jc w:val="both"/>
              <w:rPr>
                <w:rFonts w:ascii="Times New Roman" w:hAnsi="Times New Roman"/>
                <w:sz w:val="28"/>
              </w:rPr>
            </w:pPr>
            <w:r>
              <w:rPr>
                <w:rFonts w:ascii="Times New Roman" w:hAnsi="Times New Roman"/>
                <w:sz w:val="28"/>
              </w:rPr>
              <w:t>Дифференцированный зачет</w:t>
            </w:r>
          </w:p>
        </w:tc>
        <w:tc>
          <w:tcPr>
            <w:tcW w:w="4786" w:type="dxa"/>
          </w:tcPr>
          <w:p w:rsidR="00942813" w:rsidRDefault="00942813" w:rsidP="008A6E97">
            <w:pPr>
              <w:tabs>
                <w:tab w:val="left" w:pos="284"/>
              </w:tabs>
              <w:jc w:val="both"/>
              <w:rPr>
                <w:rFonts w:ascii="Times New Roman" w:hAnsi="Times New Roman"/>
                <w:sz w:val="28"/>
              </w:rPr>
            </w:pPr>
            <w:r>
              <w:rPr>
                <w:rFonts w:ascii="Times New Roman" w:hAnsi="Times New Roman"/>
                <w:sz w:val="28"/>
              </w:rPr>
              <w:t>ДЗ</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lastRenderedPageBreak/>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r w:rsidR="001E7DE2">
        <w:rPr>
          <w:rFonts w:ascii="Times New Roman" w:hAnsi="Times New Roman"/>
          <w:sz w:val="28"/>
          <w:szCs w:val="28"/>
        </w:rPr>
        <w:t>, ПК 2.2</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AE795B"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AE795B"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lastRenderedPageBreak/>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бровки земляного полотна,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Длина,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Фактиданные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Отметки земли,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Расстояние, м</w:t>
            </w:r>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AE795B"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AE795B">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AE795B">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AE795B">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AE795B">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AE795B">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wrap type="none"/>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 xml:space="preserve">наим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п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Пикет 2 находится между двумя горизонталями 24 и 25. Через ПК2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ПК2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уклоноуказателя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Уклоноуказатель:</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 xml:space="preserve">1,0 ;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промилях,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Данные для построения продольного профиля выбираются с уклоноуказателя. При этом ось уклоноуказателя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4. Проектные (красные) отметки бровки земляного полотна определяют по заданной отметке и заданным уклонам (красная отметка на уклоноуказателе).</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t>Н</w:t>
      </w:r>
      <w:r w:rsidRPr="00C25116">
        <w:rPr>
          <w:rFonts w:ascii="GOST type B" w:eastAsia="Times New Roman" w:hAnsi="GOST type B" w:cs="GOST type B"/>
          <w:b/>
          <w:i/>
          <w:iCs/>
          <w:spacing w:val="2"/>
          <w:sz w:val="32"/>
          <w:szCs w:val="28"/>
          <w:vertAlign w:val="subscript"/>
        </w:rPr>
        <w:t>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 xml:space="preserve">н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Arial Narrow"/>
          <w:b/>
          <w:i/>
          <w:iCs/>
          <w:spacing w:val="2"/>
          <w:sz w:val="28"/>
          <w:szCs w:val="28"/>
          <w:lang w:val="en-US"/>
        </w:rPr>
        <w:t>i</w:t>
      </w:r>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к</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28"/>
          <w:vertAlign w:val="subscript"/>
        </w:rPr>
        <w:t>н</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проектной бровки земляного полотна на уклоноуказателе)</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расстояние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 ведут по обе стороны от уклоноуказатель: знак "+" - ставится, если уклон направлен вверх (подъем); знак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уклоноуказатель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ПК6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ПК7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ПК9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тд. (на длину уклона, т.е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ПК4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ПК2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тд (на длину уклона, т.е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тд.)</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Н</w:t>
      </w:r>
      <w:r w:rsidRPr="00C25116">
        <w:rPr>
          <w:rFonts w:ascii="GOST type B" w:eastAsia="Times New Roman" w:hAnsi="GOST type B" w:cs="GOST type B"/>
          <w:b/>
          <w:i/>
          <w:iCs/>
          <w:spacing w:val="2"/>
          <w:sz w:val="32"/>
          <w:szCs w:val="28"/>
          <w:vertAlign w:val="subscript"/>
        </w:rPr>
        <w:t>г.р</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в.с</w:t>
      </w:r>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lastRenderedPageBreak/>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lastRenderedPageBreak/>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строить поперечные профили земляного полотна, закрепить теоретические знания требований СНиП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36"/>
          <w:vertAlign w:val="subscript"/>
        </w:rPr>
        <w:t>наим</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ПК2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AE795B"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AE795B">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земли,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w:t>
      </w:r>
      <w:r w:rsidRPr="00C25116">
        <w:rPr>
          <w:rFonts w:ascii="GOST type B" w:eastAsia="Times New Roman" w:hAnsi="GOST type B" w:cs="GOST type B"/>
          <w:i/>
          <w:iCs/>
          <w:spacing w:val="2"/>
          <w:sz w:val="28"/>
          <w:szCs w:val="28"/>
        </w:rPr>
        <w:lastRenderedPageBreak/>
        <w:t>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r w:rsidRPr="00C25116">
        <w:rPr>
          <w:rFonts w:ascii="GOST type B" w:eastAsia="Times New Roman" w:hAnsi="GOST type B" w:cs="GOST type B"/>
          <w:i/>
          <w:iCs/>
          <w:spacing w:val="2"/>
          <w:sz w:val="28"/>
          <w:szCs w:val="28"/>
        </w:rPr>
        <w:t>.(черный цвет)</w:t>
      </w:r>
    </w:p>
    <w:p w:rsidR="00C25116" w:rsidRPr="00C25116" w:rsidRDefault="00AE795B"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AE795B">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Точки пересечения линии земли и осей жд путей замеряются по оси «Отметка горизонталей» и отмечается в графе «Отметка земли» (</w:t>
      </w:r>
      <w:r w:rsidRPr="00C25116">
        <w:rPr>
          <w:rFonts w:ascii="GOST type B" w:eastAsia="Times New Roman" w:hAnsi="GOST type B" w:cs="GOST type B"/>
          <w:i/>
          <w:iCs/>
          <w:spacing w:val="2"/>
          <w:sz w:val="32"/>
          <w:szCs w:val="32"/>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AE795B"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AE795B">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двухпутном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Определяем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Земляное полотно принимается двускатное, грунты недренирующие, уклон земляного полотна i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r w:rsidRPr="00C25116">
        <w:rPr>
          <w:rFonts w:ascii="GOST type B" w:eastAsia="Times New Roman" w:hAnsi="GOST type B" w:cs="GOST type B"/>
          <w:i/>
          <w:iCs/>
          <w:spacing w:val="2"/>
          <w:sz w:val="36"/>
          <w:szCs w:val="36"/>
          <w:vertAlign w:val="subscript"/>
          <w:lang w:val="en-US"/>
        </w:rPr>
        <w:t>n</w:t>
      </w:r>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 -  ширина междупутья между главными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уклон основной площадки земляного полотна (</w:t>
      </w: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i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r w:rsidRPr="00C25116">
        <w:rPr>
          <w:rFonts w:ascii="GOST type B" w:eastAsia="Times New Roman" w:hAnsi="GOST type B" w:cs="GOST type B"/>
          <w:i/>
          <w:iCs/>
          <w:spacing w:val="2"/>
          <w:sz w:val="24"/>
          <w:szCs w:val="24"/>
        </w:rPr>
        <w:t xml:space="preserve"> = 23,0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7. Отметка оси 1 главного пути и смежного к нему (при однопутной линии) и  отметки осей главных путей (при двухпутной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двухпутной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22,89 - 3,5 • 0,02 = 22,82 (м) и тд.</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AE795B"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lastRenderedPageBreak/>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E321CB" w:rsidRPr="00DE0AF6" w:rsidRDefault="00E321CB"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AE795B"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путь</w:t>
      </w:r>
    </w:p>
    <w:p w:rsidR="00C25116" w:rsidRPr="00C25116" w:rsidRDefault="00AE795B"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E321CB" w:rsidRPr="00DE0AF6" w:rsidRDefault="00E321CB"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wrap type="no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         Е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практически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Ц-</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r w:rsidRPr="00C25116">
              <w:rPr>
                <w:rFonts w:ascii="GOST type B" w:eastAsia="Times New Roman" w:hAnsi="GOST type B" w:cs="Times New Roman"/>
                <w:b/>
                <w:i/>
                <w:iCs/>
                <w:sz w:val="28"/>
                <w:szCs w:val="28"/>
                <w:vertAlign w:val="subscript"/>
              </w:rPr>
              <w:t>п</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r>
      <w:r w:rsidRPr="00C25116">
        <w:rPr>
          <w:rFonts w:ascii="GOST type B" w:eastAsia="Times New Roman" w:hAnsi="GOST type B" w:cs="Times New Roman"/>
          <w:b/>
          <w:i/>
          <w:iCs/>
          <w:sz w:val="28"/>
          <w:szCs w:val="28"/>
        </w:rPr>
        <w:lastRenderedPageBreak/>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1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м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lastRenderedPageBreak/>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 :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 :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AE795B" w:rsidP="00C25116">
      <w:pPr>
        <w:suppressAutoHyphens/>
        <w:spacing w:after="120" w:line="240" w:lineRule="auto"/>
        <w:jc w:val="both"/>
        <w:rPr>
          <w:rFonts w:ascii="GOST type B" w:eastAsia="Times New Roman" w:hAnsi="GOST type B" w:cs="Times New Roman"/>
          <w:bCs/>
          <w:i/>
          <w:iCs/>
          <w:sz w:val="24"/>
          <w:szCs w:val="24"/>
        </w:rPr>
      </w:pPr>
      <w:r w:rsidRPr="00AE795B">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AE795B"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AE795B">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bCs/>
          <w:i/>
          <w:sz w:val="28"/>
          <w:szCs w:val="28"/>
        </w:rPr>
        <w:lastRenderedPageBreak/>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lastRenderedPageBreak/>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 :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важное значение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-тангенс закрестовинной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xml:space="preserve">= Е/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AE795B" w:rsidP="00C25116">
      <w:pPr>
        <w:suppressAutoHyphens/>
        <w:spacing w:after="120" w:line="240" w:lineRule="auto"/>
        <w:jc w:val="both"/>
        <w:rPr>
          <w:rFonts w:ascii="GOST type B" w:eastAsia="Times New Roman" w:hAnsi="GOST type B" w:cs="Times New Roman"/>
          <w:bCs/>
          <w:i/>
          <w:iCs/>
          <w:sz w:val="24"/>
          <w:szCs w:val="24"/>
        </w:rPr>
      </w:pPr>
      <w:r w:rsidRPr="00AE795B">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Все остальные размеры также откладывают по рассчитанным величинам в мм.</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пр</w:t>
      </w:r>
      <w:r w:rsidRPr="00C25116">
        <w:rPr>
          <w:rFonts w:ascii="GOST type B" w:eastAsia="Times New Roman" w:hAnsi="GOST type B" w:cs="Times New Roman"/>
          <w:i/>
          <w:iCs/>
          <w:spacing w:val="2"/>
          <w:sz w:val="28"/>
          <w:szCs w:val="28"/>
        </w:rPr>
        <w:t xml:space="preserve"> ,м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r w:rsidRPr="00C25116">
        <w:rPr>
          <w:rFonts w:ascii="GOST type B" w:eastAsia="Times New Roman" w:hAnsi="GOST type B" w:cs="Times New Roman"/>
          <w:i/>
          <w:iCs/>
          <w:spacing w:val="2"/>
          <w:sz w:val="28"/>
          <w:szCs w:val="28"/>
        </w:rPr>
        <w:t xml:space="preserve"> ,м)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пр</w:t>
            </w:r>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r w:rsidRPr="00C25116">
              <w:rPr>
                <w:rFonts w:ascii="GOST type B" w:eastAsia="Times New Roman" w:hAnsi="GOST type B" w:cs="Times New Roman"/>
                <w:bCs/>
                <w:i/>
                <w:iCs/>
                <w:sz w:val="24"/>
                <w:szCs w:val="24"/>
              </w:rPr>
              <w:t xml:space="preserve"> ,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Р- 65)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Предельные столбики для путей станции устанавливаются после стрелочных переводов по середине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w:t>
      </w:r>
      <w:r w:rsidRPr="00C25116">
        <w:rPr>
          <w:rFonts w:ascii="GOST type B" w:eastAsia="Times New Roman" w:hAnsi="GOST type B" w:cs="Times New Roman"/>
          <w:i/>
          <w:iCs/>
          <w:sz w:val="28"/>
          <w:szCs w:val="36"/>
        </w:rPr>
        <w:lastRenderedPageBreak/>
        <w:t xml:space="preserve">прямого пути 2,05м). Расстояние от центра стрелочного перевода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 xml:space="preserve">пс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b/>
          <w:i/>
          <w:iCs/>
          <w:sz w:val="24"/>
          <w:szCs w:val="36"/>
          <w:lang w:val="en-US"/>
        </w:rPr>
        <w:t>l</w:t>
      </w:r>
      <w:r w:rsidRPr="00C25116">
        <w:rPr>
          <w:rFonts w:ascii="GOST type B" w:eastAsia="Times New Roman" w:hAnsi="GOST type B" w:cs="Times New Roman"/>
          <w:b/>
          <w:i/>
          <w:iCs/>
          <w:sz w:val="20"/>
          <w:szCs w:val="36"/>
        </w:rPr>
        <w:t>пс</w:t>
      </w:r>
      <w:r w:rsidRPr="00C25116">
        <w:rPr>
          <w:rFonts w:ascii="GOST type B" w:eastAsia="Times New Roman" w:hAnsi="GOST type B" w:cs="Times New Roman"/>
          <w:b/>
          <w:bCs/>
          <w:i/>
          <w:iCs/>
          <w:sz w:val="24"/>
          <w:szCs w:val="24"/>
        </w:rPr>
        <w:t xml:space="preserve"> = 4,1 / </w:t>
      </w:r>
      <w:r w:rsidRPr="00C25116">
        <w:rPr>
          <w:rFonts w:ascii="GOST type B" w:eastAsia="Times New Roman" w:hAnsi="GOST type B" w:cs="Times New Roman"/>
          <w:b/>
          <w:bCs/>
          <w:i/>
          <w:iCs/>
          <w:sz w:val="24"/>
          <w:szCs w:val="24"/>
          <w:lang w:val="en-US"/>
        </w:rPr>
        <w:t>tg</w:t>
      </w:r>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r w:rsidRPr="00C25116">
        <w:rPr>
          <w:rFonts w:ascii="GOST type B" w:eastAsia="Times New Roman" w:hAnsi="GOST type B" w:cs="Times New Roman"/>
          <w:i/>
          <w:iCs/>
          <w:sz w:val="28"/>
          <w:szCs w:val="28"/>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AE795B"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пс</w:t>
      </w: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противошерстный.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пошерстный,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противоошерстный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 пошерстный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 Если предельный столбик и выходной сигнал находятся в одном междупутье, то сигнал устанавливается в середине междупутья на расстоянии l</w:t>
      </w:r>
      <w:r w:rsidRPr="00C25116">
        <w:rPr>
          <w:rFonts w:ascii="GOST type B" w:eastAsia="Times New Roman" w:hAnsi="GOST type B" w:cs="Times New Roman"/>
          <w:i/>
          <w:iCs/>
          <w:sz w:val="20"/>
          <w:szCs w:val="20"/>
        </w:rPr>
        <w:t>сиг</w:t>
      </w:r>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2 Если сигнал находится в разных междупутьях с предельным столбиком для данного пути, то он устанавливается в створе с изолирующим стыком, т.е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Если за выходным сигналом уложен противошерстный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lastRenderedPageBreak/>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lastRenderedPageBreak/>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пр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r w:rsidRPr="00C25116">
        <w:rPr>
          <w:rFonts w:ascii="GOST type B" w:eastAsia="Times New Roman" w:hAnsi="GOST type B" w:cs="Times New Roman"/>
          <w:b/>
          <w:i/>
          <w:iCs/>
          <w:spacing w:val="2"/>
          <w:sz w:val="28"/>
          <w:szCs w:val="28"/>
        </w:rPr>
        <w:t xml:space="preserve"> ,м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lastRenderedPageBreak/>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 ,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пр</w:t>
      </w:r>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пр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факт </w:t>
      </w:r>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уклоноуказателями,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1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lastRenderedPageBreak/>
        <w:t>(для линий 1 категории Тв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Тв=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Расположение 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приемоотправочных путей, м.</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особогрузо-напряженные,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AE795B" w:rsidP="00C25116">
      <w:pPr>
        <w:suppressAutoHyphens/>
        <w:spacing w:after="0" w:line="240" w:lineRule="auto"/>
        <w:jc w:val="both"/>
        <w:rPr>
          <w:rFonts w:ascii="GOST type B" w:eastAsia="Times New Roman" w:hAnsi="GOST type B" w:cs="Times New Roman"/>
          <w:i/>
          <w:iCs/>
          <w:sz w:val="24"/>
          <w:szCs w:val="24"/>
        </w:rPr>
      </w:pPr>
      <w:r w:rsidRPr="00AE795B">
        <w:rPr>
          <w:rFonts w:ascii="GOST type B" w:eastAsia="Times New Roman" w:hAnsi="GOST type B" w:cs="Times New Roman"/>
          <w:bCs/>
          <w:i/>
          <w:iCs/>
          <w:noProof/>
          <w:sz w:val="24"/>
          <w:szCs w:val="24"/>
        </w:rPr>
        <w:pict>
          <v:line id="_x0000_s2293" style="position:absolute;left:0;text-align:left;z-index:251685888" from="54pt,5.05pt" to="90pt,5.05pt"/>
        </w:pict>
      </w:r>
      <w:r w:rsidRPr="00AE795B">
        <w:rPr>
          <w:rFonts w:ascii="GOST type B" w:eastAsia="Times New Roman" w:hAnsi="GOST type B" w:cs="Times New Roman"/>
          <w:bCs/>
          <w:i/>
          <w:iCs/>
          <w:noProof/>
          <w:sz w:val="24"/>
          <w:szCs w:val="24"/>
        </w:rPr>
        <w:pict>
          <v:line id="_x0000_s2292" style="position:absolute;left:0;text-align:left;z-index:251684864" from="1in,5.05pt" to="1in,65.35pt"/>
        </w:pict>
      </w:r>
      <w:r w:rsidRPr="00AE795B">
        <w:rPr>
          <w:rFonts w:ascii="GOST type B" w:eastAsia="Times New Roman" w:hAnsi="GOST type B" w:cs="Times New Roman"/>
          <w:bCs/>
          <w:i/>
          <w:iCs/>
          <w:noProof/>
          <w:sz w:val="24"/>
          <w:szCs w:val="24"/>
        </w:rPr>
        <w:pict>
          <v:line id="_x0000_s2296" style="position:absolute;left:0;text-align:left;z-index:251688960" from="378pt,5.05pt" to="414pt,5.05pt"/>
        </w:pict>
      </w:r>
      <w:r w:rsidRPr="00AE795B">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AE795B"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3      1,2                                                          1,2</w:t>
      </w:r>
    </w:p>
    <w:p w:rsidR="00C25116" w:rsidRPr="00C25116" w:rsidRDefault="00AE795B"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AE795B">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500      2300                                                    2300    800</w:t>
      </w:r>
    </w:p>
    <w:p w:rsidR="00C25116" w:rsidRPr="00C25116" w:rsidRDefault="00AE795B"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97530B">
        <w:rPr>
          <w:rFonts w:ascii="GOST type B" w:eastAsia="Times New Roman" w:hAnsi="GOST type B" w:cs="Times New Roman"/>
          <w:b/>
          <w:bCs/>
          <w:i/>
          <w:iCs/>
          <w:sz w:val="24"/>
          <w:szCs w:val="24"/>
          <w:vertAlign w:val="subscript"/>
          <w:lang w:val="en-US"/>
        </w:rPr>
        <w:t xml:space="preserve"> 1, </w:t>
      </w:r>
      <w:r w:rsidRPr="0097530B">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 xml:space="preserve">1 </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2</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(2)  </w:t>
      </w: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97530B">
        <w:rPr>
          <w:rFonts w:ascii="GOST type B" w:eastAsia="Times New Roman" w:hAnsi="GOST type B" w:cs="Times New Roman"/>
          <w:b/>
          <w:bCs/>
          <w:i/>
          <w:iCs/>
          <w:sz w:val="24"/>
          <w:szCs w:val="24"/>
          <w:vertAlign w:val="subscript"/>
          <w:lang w:val="en-US"/>
        </w:rPr>
        <w:t xml:space="preserve"> 2 </w:t>
      </w:r>
      <w:r w:rsidRPr="0097530B">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 xml:space="preserve"> 4</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3</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(3)                       </w:t>
      </w:r>
    </w:p>
    <w:p w:rsidR="00C25116" w:rsidRPr="0097530B" w:rsidRDefault="00C25116" w:rsidP="00C25116">
      <w:pPr>
        <w:suppressAutoHyphens/>
        <w:spacing w:after="0" w:line="240" w:lineRule="auto"/>
        <w:ind w:firstLine="360"/>
        <w:jc w:val="both"/>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где</w:t>
      </w: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lang w:val="en-US"/>
        </w:rPr>
        <w:t>i</w:t>
      </w:r>
      <w:r w:rsidRPr="0097530B">
        <w:rPr>
          <w:rFonts w:ascii="GOST type B" w:eastAsia="Times New Roman" w:hAnsi="GOST type B" w:cs="Times New Roman"/>
          <w:bCs/>
          <w:i/>
          <w:iCs/>
          <w:sz w:val="24"/>
          <w:szCs w:val="24"/>
          <w:lang w:val="en-US"/>
        </w:rPr>
        <w:t xml:space="preserve"> </w:t>
      </w:r>
      <w:r w:rsidRPr="0097530B">
        <w:rPr>
          <w:rFonts w:ascii="Arial" w:eastAsia="Times New Roman" w:hAnsi="Arial" w:cs="Arial"/>
          <w:bCs/>
          <w:i/>
          <w:iCs/>
          <w:sz w:val="24"/>
          <w:szCs w:val="24"/>
          <w:lang w:val="en-US"/>
        </w:rPr>
        <w:t>–</w:t>
      </w: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уклон</w:t>
      </w:r>
      <w:r w:rsidRPr="0097530B">
        <w:rPr>
          <w:rFonts w:ascii="GOST type B" w:eastAsia="Times New Roman" w:hAnsi="GOST type B" w:cs="Times New Roman"/>
          <w:bCs/>
          <w:i/>
          <w:iCs/>
          <w:sz w:val="24"/>
          <w:szCs w:val="24"/>
          <w:lang w:val="en-US"/>
        </w:rPr>
        <w:t xml:space="preserve"> (%</w:t>
      </w:r>
      <w:r w:rsidRPr="0097530B">
        <w:rPr>
          <w:rFonts w:ascii="GOST type B" w:eastAsia="Times New Roman" w:hAnsi="GOST type B" w:cs="Times New Roman"/>
          <w:bCs/>
          <w:i/>
          <w:iCs/>
          <w:sz w:val="24"/>
          <w:szCs w:val="24"/>
          <w:vertAlign w:val="subscript"/>
          <w:lang w:val="en-US"/>
        </w:rPr>
        <w:t xml:space="preserve">0 </w:t>
      </w:r>
      <w:r w:rsidRPr="0097530B">
        <w:rPr>
          <w:rFonts w:ascii="GOST type B" w:eastAsia="Times New Roman" w:hAnsi="GOST type B" w:cs="Times New Roman"/>
          <w:bCs/>
          <w:i/>
          <w:iCs/>
          <w:sz w:val="24"/>
          <w:szCs w:val="24"/>
          <w:lang w:val="en-US"/>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97530B">
        <w:rPr>
          <w:rFonts w:ascii="GOST type B" w:eastAsia="Times New Roman" w:hAnsi="GOST type B" w:cs="Times New Roman"/>
          <w:i/>
          <w:iCs/>
          <w:sz w:val="24"/>
          <w:szCs w:val="24"/>
          <w:lang w:val="en-US"/>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факт </w:t>
      </w:r>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w:t>
      </w:r>
      <w:r w:rsidRPr="00C25116">
        <w:rPr>
          <w:rFonts w:ascii="GOST type B" w:eastAsia="Times New Roman" w:hAnsi="GOST type B" w:cs="Times New Roman"/>
          <w:i/>
          <w:sz w:val="24"/>
          <w:szCs w:val="24"/>
        </w:rPr>
        <w:lastRenderedPageBreak/>
        <w:t xml:space="preserve">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ось х</w:t>
      </w:r>
      <w:r w:rsidRPr="00C25116">
        <w:rPr>
          <w:rFonts w:ascii="GOST type B" w:eastAsia="Times New Roman" w:hAnsi="GOST type B" w:cs="Times New Roman"/>
          <w:i/>
          <w:iCs/>
          <w:sz w:val="28"/>
          <w:szCs w:val="36"/>
        </w:rPr>
        <w:t xml:space="preserve">). Ордината х принимается условно со знаком «+» в любом случае, ордината у принимается со знаком «+», если рассчитываемая точка рассчитываемая точка расположена выше оси х,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по оси х</w:t>
      </w:r>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х)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r w:rsidRPr="00C25116">
        <w:rPr>
          <w:rFonts w:ascii="GOST type B" w:eastAsia="Times New Roman" w:hAnsi="GOST type B" w:cs="Times New Roman"/>
          <w:b/>
          <w:i/>
          <w:iCs/>
          <w:sz w:val="28"/>
          <w:szCs w:val="36"/>
        </w:rPr>
        <w:t xml:space="preserve">х </w:t>
      </w:r>
      <w:r w:rsidRPr="00C25116">
        <w:rPr>
          <w:rFonts w:ascii="GOST type B" w:eastAsia="Times New Roman" w:hAnsi="GOST type B" w:cs="Times New Roman"/>
          <w:i/>
          <w:iCs/>
          <w:sz w:val="28"/>
          <w:szCs w:val="36"/>
        </w:rPr>
        <w:t>для всех точек в одной горловине переходят к расчету координат в другой горловине. В ней за начальную точку принимается изостык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 xml:space="preserve"> выходного сигнала или изостыка предельного столбика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у над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у будут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AE795B"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lastRenderedPageBreak/>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17 = 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17-15 </w:t>
      </w:r>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15-13 </w:t>
      </w:r>
      <w:r w:rsidRPr="00C25116">
        <w:rPr>
          <w:rFonts w:ascii="GOST type B" w:eastAsia="Times New Roman" w:hAnsi="GOST type B" w:cs="Times New Roman"/>
          <w:i/>
          <w:sz w:val="24"/>
          <w:szCs w:val="24"/>
        </w:rPr>
        <w:t>)</w:t>
      </w:r>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тд.</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пс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У:</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1. Построение плана станции в масштабе 1 :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пассажирского здания до точки по оси х,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1 главного пути до точки по оси у,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уклоноуказатели.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r w:rsidRPr="00C25116">
        <w:rPr>
          <w:rFonts w:ascii="GOST type B" w:eastAsia="Times New Roman" w:hAnsi="GOST type B" w:cs="Times New Roman"/>
          <w:b/>
          <w:i/>
          <w:iCs/>
          <w:sz w:val="28"/>
          <w:szCs w:val="36"/>
          <w:u w:val="single"/>
        </w:rPr>
        <w:t>пошерстного</w:t>
      </w:r>
      <w:r w:rsidRPr="00C25116">
        <w:rPr>
          <w:rFonts w:ascii="GOST type B" w:eastAsia="Times New Roman" w:hAnsi="GOST type B" w:cs="Times New Roman"/>
          <w:i/>
          <w:iCs/>
          <w:sz w:val="28"/>
          <w:szCs w:val="36"/>
        </w:rPr>
        <w:t xml:space="preserve"> стрелочного перевода до уклоноуказателя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-расстояние от первого пошерстного стрелочного перевода до уклоноуказателя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 xml:space="preserve">в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Для линий 1 категории 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r w:rsidRPr="00C25116">
        <w:rPr>
          <w:rFonts w:ascii="GOST type B" w:eastAsia="Times New Roman" w:hAnsi="GOST type B" w:cs="Times New Roman"/>
          <w:b/>
          <w:i/>
          <w:iCs/>
          <w:sz w:val="28"/>
          <w:szCs w:val="36"/>
          <w:u w:val="single"/>
        </w:rPr>
        <w:t>противошерстный</w:t>
      </w:r>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его откладывают в масштабе 1 : 2000 от центра стрелочного перевода в сторону перегона и в этом месте устанавливают и пикет и уклоноуказатель.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уклоноуказатель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уклоноуказателя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ПР №1) и ставят ответный уклоноуказатель.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lastRenderedPageBreak/>
        <w:t>Если станция полупродольного типа, то от выходной стрелки откладывают расстояние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неопорных промежуточных станций используют размеры заданных грузовых устройств (исходные данные ПР№6).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9 Схема размещения грузовых устройств на неопорной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закрестовинной кривой (м) (из ПР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 xml:space="preserve">пр. ст </w:t>
      </w:r>
      <w:r w:rsidRPr="00C25116">
        <w:rPr>
          <w:rFonts w:ascii="GOST type B" w:eastAsia="Times New Roman" w:hAnsi="GOST type B" w:cs="Times New Roman"/>
          <w:i/>
          <w:iCs/>
          <w:sz w:val="24"/>
          <w:szCs w:val="36"/>
        </w:rPr>
        <w:t>-расстояние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устройств станции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lastRenderedPageBreak/>
        <w:t>Составление ведомостей жд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жд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ведомость жд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Длина путей, м</w:t>
            </w:r>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(а+</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lastRenderedPageBreak/>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поездов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r w:rsidRPr="00C25116">
        <w:rPr>
          <w:rFonts w:ascii="GOST type B" w:eastAsia="Times New Roman" w:hAnsi="GOST type B" w:cs="Times New Roman"/>
          <w:i/>
          <w:iCs/>
          <w:spacing w:val="2"/>
          <w:sz w:val="24"/>
          <w:szCs w:val="24"/>
        </w:rPr>
        <w:t xml:space="preserve"> = СП1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97530B"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lang w:val="en-US"/>
        </w:rPr>
      </w:pPr>
      <w:r w:rsidRPr="00C25116">
        <w:rPr>
          <w:rFonts w:ascii="GOST type B" w:eastAsia="Times New Roman" w:hAnsi="GOST type B" w:cs="Times New Roman"/>
          <w:i/>
          <w:iCs/>
          <w:spacing w:val="2"/>
          <w:sz w:val="24"/>
          <w:szCs w:val="24"/>
          <w:lang w:val="en-US"/>
        </w:rPr>
        <w:t>L</w:t>
      </w:r>
      <w:r w:rsidRPr="00C25116">
        <w:rPr>
          <w:rFonts w:ascii="GOST type B" w:eastAsia="Times New Roman" w:hAnsi="GOST type B" w:cs="Times New Roman"/>
          <w:i/>
          <w:iCs/>
          <w:spacing w:val="2"/>
          <w:sz w:val="24"/>
          <w:szCs w:val="24"/>
          <w:vertAlign w:val="subscript"/>
        </w:rPr>
        <w:t>полнІ</w:t>
      </w:r>
      <w:r w:rsidRPr="0097530B">
        <w:rPr>
          <w:rFonts w:ascii="GOST type B" w:eastAsia="Times New Roman" w:hAnsi="GOST type B" w:cs="Times New Roman"/>
          <w:i/>
          <w:iCs/>
          <w:spacing w:val="2"/>
          <w:sz w:val="24"/>
          <w:szCs w:val="24"/>
          <w:lang w:val="en-US"/>
        </w:rPr>
        <w:t xml:space="preserve">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 xml:space="preserve">1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2 - 3•</w:t>
      </w:r>
      <w:r w:rsidRPr="00C25116">
        <w:rPr>
          <w:rFonts w:ascii="GOST type B" w:eastAsia="Times New Roman" w:hAnsi="GOST type B" w:cs="Times New Roman"/>
          <w:i/>
          <w:iCs/>
          <w:spacing w:val="2"/>
          <w:sz w:val="24"/>
          <w:szCs w:val="24"/>
          <w:lang w:val="en-US"/>
        </w:rPr>
        <w:t>b</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xml:space="preserve">- </w:t>
      </w:r>
      <w:r w:rsidRPr="00C25116">
        <w:rPr>
          <w:rFonts w:ascii="GOST type B" w:eastAsia="Times New Roman" w:hAnsi="GOST type B" w:cs="Times New Roman"/>
          <w:i/>
          <w:iCs/>
          <w:spacing w:val="2"/>
          <w:sz w:val="24"/>
          <w:szCs w:val="24"/>
          <w:lang w:val="en-US"/>
        </w:rPr>
        <w:t>a</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743,11 + 1464,62 - 3 • 20,42 - 14,06 =2184</w:t>
      </w:r>
      <w:r w:rsidRPr="00C25116">
        <w:rPr>
          <w:rFonts w:ascii="GOST type B" w:eastAsia="Times New Roman" w:hAnsi="GOST type B" w:cs="Times New Roman"/>
          <w:i/>
          <w:iCs/>
          <w:spacing w:val="2"/>
          <w:sz w:val="24"/>
          <w:szCs w:val="24"/>
        </w:rPr>
        <w:t>м</w:t>
      </w:r>
    </w:p>
    <w:p w:rsidR="00C25116" w:rsidRPr="0097530B" w:rsidRDefault="00C25116" w:rsidP="00C25116">
      <w:pPr>
        <w:spacing w:after="0" w:line="240" w:lineRule="auto"/>
        <w:ind w:firstLine="540"/>
        <w:jc w:val="both"/>
        <w:rPr>
          <w:rFonts w:ascii="GOST type B" w:eastAsia="Times New Roman" w:hAnsi="GOST type B" w:cs="Times New Roman"/>
          <w:i/>
          <w:iCs/>
          <w:sz w:val="28"/>
          <w:szCs w:val="36"/>
          <w:lang w:val="en-US"/>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Сторонность</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Если отклонение по стрелочному переводу на боковой путь идет с правой стороны, то этот сторонность стрелочного перевода </w:t>
      </w:r>
      <w:r w:rsidRPr="00C25116">
        <w:rPr>
          <w:rFonts w:ascii="GOST type B" w:eastAsia="Times New Roman" w:hAnsi="GOST type B" w:cs="Times New Roman"/>
          <w:b/>
          <w:i/>
          <w:iCs/>
          <w:sz w:val="28"/>
          <w:szCs w:val="36"/>
        </w:rPr>
        <w:t>правая,</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п/п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r w:rsidRPr="00C25116">
              <w:rPr>
                <w:rFonts w:ascii="GOST type B" w:eastAsia="Times New Roman" w:hAnsi="GOST type B" w:cs="Times New Roman"/>
                <w:i/>
                <w:iCs/>
                <w:sz w:val="28"/>
                <w:szCs w:val="36"/>
                <w:vertAlign w:val="superscript"/>
              </w:rPr>
              <w:t>2</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п/п</w:t>
            </w:r>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r w:rsidRPr="00C25116">
              <w:rPr>
                <w:rFonts w:ascii="Times New Roman" w:eastAsia="Times New Roman" w:hAnsi="Times New Roman" w:cs="Times New Roman"/>
                <w:b/>
                <w:sz w:val="24"/>
                <w:szCs w:val="24"/>
                <w:vertAlign w:val="superscript"/>
              </w:rPr>
              <w:t>2</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lastRenderedPageBreak/>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12  Образец выполнения масштабной схемы горловины неопорной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z w:val="24"/>
          <w:szCs w:val="24"/>
          <w:u w:val="single"/>
        </w:rPr>
        <w:t>Например</w:t>
      </w:r>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lastRenderedPageBreak/>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тд.</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другое.  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заполняется на основании ведомостей жд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Рабочая отметка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r w:rsidRPr="00C25116">
              <w:rPr>
                <w:rFonts w:ascii="GOST type B" w:eastAsia="Times New Roman" w:hAnsi="GOST type B" w:cs="Times New Roman"/>
                <w:i/>
                <w:iCs/>
                <w:color w:val="000000"/>
                <w:sz w:val="24"/>
                <w:szCs w:val="24"/>
                <w:vertAlign w:val="superscript"/>
              </w:rPr>
              <w:t>2</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Расстояние l,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V = 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l,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lastRenderedPageBreak/>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Измери-тель</w:t>
            </w:r>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Количество единиц, шт</w:t>
            </w:r>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тыс.руб.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главного пути рельсами Р65 при 1840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станционных путей рель-сами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lastRenderedPageBreak/>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(гр 3 * гр 4 = гр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r>
      <w:r w:rsidRPr="00C25116">
        <w:rPr>
          <w:rFonts w:ascii="GOST type B" w:eastAsia="Times New Roman" w:hAnsi="GOST type B" w:cs="Times New Roman"/>
          <w:b/>
          <w:i/>
          <w:sz w:val="28"/>
          <w:szCs w:val="28"/>
          <w:u w:val="single"/>
        </w:rPr>
        <w:lastRenderedPageBreak/>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lastRenderedPageBreak/>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lastRenderedPageBreak/>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lastRenderedPageBreak/>
        <w:t>б - двухпутная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 -   двухпутная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r>
        <w:rPr>
          <w:rFonts w:ascii="GOST type B" w:eastAsia="Times New Roman" w:hAnsi="GOST type B" w:cs="Times New Roman"/>
          <w:bCs/>
          <w:i/>
          <w:iCs/>
          <w:sz w:val="28"/>
          <w:szCs w:val="36"/>
        </w:rPr>
        <w:t xml:space="preserve">а,б-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lastRenderedPageBreak/>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б   -  однопутная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GOST type B" w:eastAsia="Times New Roman" w:hAnsi="GOST type B" w:cs="GOST type B"/>
          <w:b/>
          <w:i/>
          <w:iCs/>
          <w:spacing w:val="2"/>
          <w:sz w:val="28"/>
          <w:szCs w:val="28"/>
        </w:rPr>
        <w:t xml:space="preserve">  /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зан</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lastRenderedPageBreak/>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зан тр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уб</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уб</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пр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от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ВыХ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lastRenderedPageBreak/>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36"/>
          <w:szCs w:val="36"/>
          <w:lang w:val="en-US"/>
        </w:rPr>
        <w:t>t</w:t>
      </w:r>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длина полурейса,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маневровых передвижений (принимаем 20-25 км/ч при длине полурейса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гр</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расф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 xml:space="preserve">сб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отц,</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мр</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мф</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ан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lastRenderedPageBreak/>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(ф.А3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главного пути в обход ЛХ на станциях двухпутных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Как правило, голова сортировочного парка имеет пучкообразную конструкцию. Пути подгорочного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lastRenderedPageBreak/>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горловин предгорочного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прием поездов от подходящий к нему направлений;</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парк с противоположного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выходной (горочной) горловины предгорочного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Составы, надвигаемые по путям доходят до горки и под действием силы тяжести спускаются на нее по путям сортировочного парка ( по заранее приготовленным маршрутам). При превышении допускаемой </w:t>
      </w:r>
      <w:r w:rsidRPr="00C25116">
        <w:rPr>
          <w:rFonts w:ascii="GOST type B" w:eastAsia="Times New Roman" w:hAnsi="GOST type B" w:cs="Times New Roman"/>
          <w:i/>
          <w:sz w:val="28"/>
          <w:szCs w:val="28"/>
        </w:rPr>
        <w:lastRenderedPageBreak/>
        <w:t>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размещении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ПО), </w:t>
      </w:r>
      <w:r w:rsidRPr="00C25116">
        <w:rPr>
          <w:rFonts w:ascii="GOST type B" w:eastAsia="Times New Roman" w:hAnsi="GOST type B" w:cs="Times New Roman"/>
          <w:i/>
          <w:sz w:val="28"/>
          <w:szCs w:val="28"/>
        </w:rPr>
        <w:t xml:space="preserve">служащие для подформирования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перестановка готового состава в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полугорки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разработке конструкции хвостовой горловины СП стремяться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сквозных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формирование поездов на путях СП с использованием путей ПО,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отправление из ПО по готовности поездов своего формирования</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по ходовому пути поездных локомотивов под сквозные поезда и своего формирования, находящиеся в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Пути парка должны быть разделены на секции, специализированные по направлениям движения. Между секциями парков ПО1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между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Из 100% общего вагонопотока вычитают 85% (с/п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небольшом числе транзитных поездов без переработки (до 5% от общего числа грузовых поездов) и смене у них локомотивов эти поезда прибавляются к поездам своего формирования и общего числа поездов определяется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(ТР)</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с/п</w:t>
      </w:r>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ТР1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lastRenderedPageBreak/>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ф.А3 миллиметровой бумаги</w:t>
      </w:r>
    </w:p>
    <w:p w:rsidR="00C42D32" w:rsidRDefault="00C42D32"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r w:rsidRPr="00C25116">
        <w:rPr>
          <w:rFonts w:ascii="GOST type B" w:eastAsia="Times New Roman" w:hAnsi="GOST type B" w:cs="Times New Roman"/>
          <w:i/>
          <w:sz w:val="28"/>
          <w:szCs w:val="28"/>
          <w:vertAlign w:val="subscript"/>
        </w:rPr>
        <w:t>1</w:t>
      </w:r>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w:t>
      </w:r>
      <w:r w:rsidRPr="00C25116">
        <w:rPr>
          <w:rFonts w:ascii="GOST type B" w:eastAsia="Times New Roman" w:hAnsi="GOST type B" w:cs="Times New Roman"/>
          <w:i/>
          <w:sz w:val="28"/>
          <w:szCs w:val="28"/>
        </w:rPr>
        <w:lastRenderedPageBreak/>
        <w:t>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основное удельное сопротивление Wо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воздушной среды и ветра Wсв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стрелок Wс и кривых Wк</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которой соответствует энергетическая высота hо =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(h</w:t>
      </w:r>
      <w:r w:rsidRPr="00C25116">
        <w:rPr>
          <w:rFonts w:ascii="GOST type B" w:eastAsia="Times New Roman" w:hAnsi="GOST type B" w:cs="Times New Roman"/>
          <w:b/>
          <w:i/>
          <w:sz w:val="36"/>
          <w:szCs w:val="36"/>
          <w:vertAlign w:val="subscript"/>
        </w:rPr>
        <w:t xml:space="preserve">осн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1,4 м/с ,</w:t>
      </w:r>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м/с</w:t>
      </w:r>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Wо</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 xml:space="preserve">Wо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 ,</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св</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lastRenderedPageBreak/>
        <w:t xml:space="preserve">где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28"/>
          <w:szCs w:val="28"/>
          <w:vertAlign w:val="subscript"/>
        </w:rPr>
        <w:t>св</w:t>
      </w:r>
      <w:r w:rsidRPr="00C25116">
        <w:rPr>
          <w:rFonts w:ascii="GOST type B" w:eastAsia="Times New Roman" w:hAnsi="GOST type B" w:cs="Times New Roman"/>
          <w:b/>
          <w:i/>
          <w:iCs/>
          <w:spacing w:val="2"/>
          <w:sz w:val="28"/>
          <w:szCs w:val="28"/>
          <w:lang w:val="en-US"/>
        </w:rPr>
        <w:t xml:space="preserve"> = 17,8 *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32"/>
          <w:szCs w:val="32"/>
          <w:vertAlign w:val="subscript"/>
        </w:rPr>
        <w:t>р</w:t>
      </w:r>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1,12 ),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площадь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температура наружного воздуха, </w:t>
      </w:r>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40"/>
          <w:szCs w:val="40"/>
          <w:vertAlign w:val="subscript"/>
        </w:rPr>
        <w:t>р</w:t>
      </w:r>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4,8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4,5 м/с ,</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с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К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коэффициент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средняя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(тс м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GOST type B" w:eastAsia="Times New Roman" w:hAnsi="GOST type B" w:cs="Times New Roman"/>
          <w:b/>
          <w:i/>
          <w:sz w:val="36"/>
          <w:szCs w:val="36"/>
        </w:rPr>
        <w:t>)</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 xml:space="preserve">энергетическая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2ТП тсм/тс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r w:rsidRPr="00C25116">
        <w:rPr>
          <w:rFonts w:ascii="GOST type B" w:eastAsia="Times New Roman" w:hAnsi="GOST type B" w:cs="Times New Roman"/>
          <w:b/>
          <w:i/>
          <w:sz w:val="24"/>
          <w:szCs w:val="28"/>
          <w:lang w:val="en-US"/>
        </w:rPr>
        <w:t>h</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расстояние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м/с,</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м/с.</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36"/>
          <w:szCs w:val="36"/>
          <w:lang w:val="en-US"/>
        </w:rPr>
        <w:t>n</w:t>
      </w:r>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Потребная мощность 1ТП определяется по формуле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Длина по балкам, м</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Расчетная погашаемая энергия, тс м/тс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6047922" cy="413647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6065104" cy="4148227"/>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Число приемоотправочных железнодорожных путей, м</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погрузку-выгрузку багажа, грузобагажа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приемо-отправочные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прием, погрузку, сортировку, выгрузку и выдачу багажа, почты и грузобагажа;</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мых случаях - техническое обслуживание и ремонт. Основные 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жны быть сосредоточены на путях моторвагонных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ное движение, в зависимости от характера приемо-отправочных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приемо-отправочными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грузовой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мического сравнения. При небольших объемах работы (100-150) вагонов в сутки схема грузовой станции может быть как со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устройств грузовых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расформиро</w:t>
      </w:r>
      <w:r w:rsidRPr="00C25116">
        <w:rPr>
          <w:rFonts w:ascii="GOST type B" w:eastAsia="Times New Roman" w:hAnsi="GOST type B" w:cs="Times New Roman"/>
          <w:iCs/>
          <w:spacing w:val="-1"/>
          <w:sz w:val="28"/>
          <w:szCs w:val="28"/>
        </w:rPr>
        <w:t xml:space="preserve"> </w:t>
      </w:r>
      <w:r w:rsidRPr="00C25116">
        <w:rPr>
          <w:rFonts w:ascii="GOST type B" w:eastAsia="Times New Roman" w:hAnsi="GOST type B" w:cs="Times New Roman"/>
          <w:i/>
          <w:spacing w:val="-1"/>
          <w:sz w:val="28"/>
          <w:szCs w:val="28"/>
        </w:rPr>
        <w:t>вание,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нический и коммерческий осмотр, при необходимости подвагонный и отцепочный 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тей необщего пользования, включает операции по приему и сдаче ваго</w:t>
      </w:r>
      <w:r w:rsidRPr="00C25116">
        <w:rPr>
          <w:rFonts w:ascii="GOST type B" w:eastAsia="Times New Roman" w:hAnsi="GOST type B" w:cs="Times New Roman"/>
          <w:i/>
          <w:spacing w:val="-1"/>
          <w:sz w:val="28"/>
          <w:szCs w:val="28"/>
        </w:rPr>
        <w:softHyphen/>
        <w:t>нов на железнодорожные пути необщего пользования. Такие операции производятся в соответствии с Договором на подачу и уборку вагонов на железнодорожные пути необщего пользования или Договором на эксплуатацию железнодорожного пути необщего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грузов-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площадки для среднетоннажных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ВВ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r w:rsidR="00C42D32">
        <w:rPr>
          <w:rFonts w:ascii="Times New Roman" w:eastAsia="Calibri" w:hAnsi="Times New Roman" w:cs="Times New Roman"/>
          <w:sz w:val="28"/>
          <w:szCs w:val="28"/>
        </w:rPr>
        <w:t>, ПК 2.2</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включает в себя понятие «проектирование жд станций и узлов» ?</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Использование информационных технологий при эксплуатации жд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Выбор рациональной схемы жд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r w:rsidRPr="009F5C99">
        <w:rPr>
          <w:rFonts w:ascii="Times New Roman" w:hAnsi="Times New Roman" w:cs="Times New Roman"/>
          <w:b/>
          <w:sz w:val="24"/>
        </w:rPr>
        <w:t xml:space="preserve"> ?</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 ?</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противошерстный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(противошерстный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 ?</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Установленный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Наименьший по станции,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Усредненный по станции, по которому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 ?</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прокладки жд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предохранения от размывов, переувлажнений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От чего зависит  расстояние от центра стрелочного перевода до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изображение в вертикальной плоскости земляного полотна жд и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 ?</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 ?</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 ?</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 ?</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Характеристика рельса типа Р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 – полувыемка</w:t>
      </w:r>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противоударный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Максимальная длина пути в бесстыковом пути ?</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Сооружение для пересечения жд и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 ?</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изображение в вертикальной плоскости земляного полотна жд и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Рельсы - продолжение путевых,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Что укладывают между звеньями бесстыкового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 ?</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Какой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 один из выше перечисленных.</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 ?</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Зарисовать установку входного светофора при электровозной тяге (противошерстный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 ?</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 ?</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изостык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Сколько всего категорий жд линий ?</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(пошерстный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 ?</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 ?</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прямой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 ?</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контрельсами</w:t>
            </w:r>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Бесстыковой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устройства железнодорожной пути на двухпутных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Безбалластное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примыкания мест необщего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необщего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r w:rsidR="00C42D32">
        <w:rPr>
          <w:rFonts w:ascii="Times New Roman" w:hAnsi="Times New Roman"/>
          <w:bCs/>
          <w:spacing w:val="-1"/>
          <w:sz w:val="28"/>
          <w:szCs w:val="28"/>
        </w:rPr>
        <w:t>, ПК 2.2</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(PowerPoint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(PowerPoint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(PowerPoint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(PowerPoint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r w:rsidR="001E7DE2">
        <w:rPr>
          <w:rFonts w:ascii="Times New Roman" w:hAnsi="Times New Roman"/>
          <w:sz w:val="28"/>
          <w:szCs w:val="28"/>
        </w:rPr>
        <w:t>, ПК 2.2</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 xml:space="preserve">баллов выставляется обучающемуся </w:t>
      </w:r>
      <w:r w:rsidRPr="00052E0F">
        <w:rPr>
          <w:rFonts w:ascii="Times New Roman" w:hAnsi="Times New Roman"/>
          <w:b/>
          <w:sz w:val="28"/>
          <w:szCs w:val="28"/>
        </w:rPr>
        <w:t>,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2"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3"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4"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5"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6"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сплыва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7"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8"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9"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100"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1"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2"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3"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4"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5"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6"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6A2961">
        <w:rPr>
          <w:rFonts w:ascii="Times New Roman" w:hAnsi="Times New Roman"/>
          <w:sz w:val="28"/>
          <w:szCs w:val="24"/>
        </w:rPr>
        <w:t>, ПК 2.2</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Шпалы. Требования, предъявляемые к подрельсовым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t>Выполнить чертеж формы балластной призмы на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C42D32">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w:t>
      </w:r>
      <w:r w:rsidR="0044789E">
        <w:rPr>
          <w:rFonts w:ascii="Times New Roman" w:eastAsia="Times New Roman" w:hAnsi="Times New Roman" w:cs="Times New Roman"/>
          <w:sz w:val="28"/>
          <w:szCs w:val="28"/>
        </w:rPr>
        <w:t xml:space="preserve"> </w:t>
      </w:r>
      <w:r w:rsidRPr="00287781">
        <w:rPr>
          <w:rFonts w:ascii="Times New Roman" w:eastAsia="Times New Roman" w:hAnsi="Times New Roman" w:cs="Times New Roman"/>
          <w:sz w:val="28"/>
          <w:szCs w:val="28"/>
        </w:rPr>
        <w:t>%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w:t>
      </w:r>
      <w:r w:rsidRPr="00287781">
        <w:rPr>
          <w:rFonts w:ascii="Times New Roman" w:eastAsia="Times New Roman" w:hAnsi="Times New Roman" w:cs="Times New Roman"/>
          <w:sz w:val="28"/>
          <w:szCs w:val="24"/>
        </w:rPr>
        <w:t>чему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с контрельсами».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2.УЗП, препятствующие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остродефектных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C42D32" w:rsidRDefault="00C42D32"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C42D32" w:rsidRDefault="00C42D32" w:rsidP="00694616">
      <w:pPr>
        <w:spacing w:after="0" w:line="240" w:lineRule="auto"/>
        <w:jc w:val="center"/>
        <w:rPr>
          <w:rFonts w:ascii="Times New Roman" w:eastAsia="Times New Roman" w:hAnsi="Times New Roman" w:cs="Times New Roman"/>
          <w:b/>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97530B" w:rsidRDefault="00694616" w:rsidP="00723015">
      <w:pPr>
        <w:spacing w:after="0" w:line="240" w:lineRule="auto"/>
        <w:jc w:val="center"/>
        <w:rPr>
          <w:rFonts w:ascii="Times New Roman" w:eastAsia="Times New Roman" w:hAnsi="Times New Roman" w:cs="Times New Roman"/>
          <w:b/>
          <w:caps/>
          <w:sz w:val="28"/>
          <w:szCs w:val="28"/>
        </w:rPr>
      </w:pPr>
      <w:r w:rsidRPr="0097530B">
        <w:rPr>
          <w:rFonts w:ascii="Times New Roman" w:eastAsia="Times New Roman" w:hAnsi="Times New Roman" w:cs="Times New Roman"/>
          <w:b/>
          <w:sz w:val="28"/>
          <w:szCs w:val="28"/>
        </w:rPr>
        <w:t>Проверочная работа</w:t>
      </w:r>
      <w:r w:rsidR="00723015" w:rsidRPr="0097530B">
        <w:rPr>
          <w:rFonts w:ascii="Times New Roman" w:eastAsia="Times New Roman" w:hAnsi="Times New Roman" w:cs="Times New Roman"/>
          <w:b/>
          <w:caps/>
          <w:sz w:val="28"/>
          <w:szCs w:val="28"/>
        </w:rPr>
        <w:t xml:space="preserve"> № 12</w:t>
      </w:r>
    </w:p>
    <w:p w:rsidR="00723015" w:rsidRPr="0097530B" w:rsidRDefault="00723015" w:rsidP="00723015">
      <w:pPr>
        <w:spacing w:after="0" w:line="240" w:lineRule="auto"/>
        <w:jc w:val="center"/>
        <w:rPr>
          <w:rFonts w:ascii="Times New Roman" w:eastAsia="Times New Roman" w:hAnsi="Times New Roman" w:cs="Times New Roman"/>
          <w:b/>
          <w:bCs/>
          <w:spacing w:val="-1"/>
          <w:sz w:val="28"/>
          <w:szCs w:val="28"/>
        </w:rPr>
      </w:pPr>
      <w:r w:rsidRPr="0097530B">
        <w:rPr>
          <w:rFonts w:ascii="Times New Roman" w:eastAsia="Times New Roman" w:hAnsi="Times New Roman" w:cs="Times New Roman"/>
          <w:b/>
          <w:bCs/>
          <w:spacing w:val="-1"/>
          <w:sz w:val="28"/>
          <w:szCs w:val="28"/>
        </w:rPr>
        <w:t>Основы проектирования раздельных пунктов</w:t>
      </w:r>
      <w:r w:rsidR="0097530B">
        <w:rPr>
          <w:rFonts w:ascii="Times New Roman" w:eastAsia="Times New Roman" w:hAnsi="Times New Roman" w:cs="Times New Roman"/>
          <w:b/>
          <w:bCs/>
          <w:spacing w:val="-1"/>
          <w:sz w:val="28"/>
          <w:szCs w:val="28"/>
        </w:rPr>
        <w:t xml:space="preserve"> (повышенный уровень)</w:t>
      </w:r>
    </w:p>
    <w:p w:rsidR="00723015" w:rsidRPr="0097530B" w:rsidRDefault="00723015" w:rsidP="00723015">
      <w:pPr>
        <w:spacing w:after="0" w:line="240" w:lineRule="auto"/>
        <w:jc w:val="center"/>
        <w:rPr>
          <w:rFonts w:ascii="Times New Roman" w:eastAsia="Times New Roman" w:hAnsi="Times New Roman" w:cs="Times New Roman"/>
          <w:b/>
          <w:sz w:val="14"/>
          <w:szCs w:val="28"/>
        </w:rPr>
      </w:pPr>
    </w:p>
    <w:p w:rsidR="00723015" w:rsidRPr="0097530B" w:rsidRDefault="00723015" w:rsidP="00723015">
      <w:pPr>
        <w:spacing w:after="0" w:line="240" w:lineRule="auto"/>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Методические указания к проверочной работе</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xml:space="preserve">Работа рассчитана на 15 минут. </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1E7DE2" w:rsidRPr="0097530B" w:rsidRDefault="001E7DE2" w:rsidP="001E7DE2">
      <w:pPr>
        <w:pStyle w:val="11"/>
        <w:widowControl w:val="0"/>
        <w:spacing w:after="0"/>
        <w:ind w:left="0"/>
        <w:jc w:val="both"/>
        <w:rPr>
          <w:rFonts w:ascii="Times New Roman" w:eastAsia="Times New Roman" w:hAnsi="Times New Roman" w:cs="Times New Roman"/>
          <w:b/>
          <w:sz w:val="28"/>
          <w:szCs w:val="24"/>
        </w:rPr>
      </w:pPr>
      <w:r w:rsidRPr="0097530B">
        <w:rPr>
          <w:rFonts w:ascii="Times New Roman" w:hAnsi="Times New Roman"/>
          <w:sz w:val="28"/>
          <w:szCs w:val="28"/>
        </w:rPr>
        <w:t xml:space="preserve">Контролируемые компетенции </w:t>
      </w:r>
      <w:r w:rsidRPr="0097530B">
        <w:rPr>
          <w:rFonts w:ascii="Times New Roman" w:hAnsi="Times New Roman"/>
          <w:sz w:val="28"/>
          <w:szCs w:val="24"/>
        </w:rPr>
        <w:t>ОК 01, ПК 2.2</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97530B" w:rsidRDefault="00723015" w:rsidP="00723015">
      <w:pPr>
        <w:widowControl w:val="0"/>
        <w:spacing w:after="0" w:line="240" w:lineRule="auto"/>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Критерии оценки: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«5» </w:t>
      </w:r>
      <w:r w:rsidR="008705A3" w:rsidRPr="0097530B">
        <w:rPr>
          <w:rFonts w:ascii="Times New Roman" w:eastAsia="TimesNewRomanPSMT" w:hAnsi="Times New Roman" w:cs="Times New Roman"/>
          <w:b/>
          <w:bCs/>
          <w:sz w:val="28"/>
          <w:szCs w:val="28"/>
        </w:rPr>
        <w:t>баллов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«4»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«3»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«2»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Pr="0097530B" w:rsidRDefault="00694616" w:rsidP="00723015">
      <w:pPr>
        <w:spacing w:after="0" w:line="240" w:lineRule="auto"/>
        <w:jc w:val="center"/>
        <w:rPr>
          <w:rFonts w:ascii="Times New Roman" w:eastAsia="Times New Roman" w:hAnsi="Times New Roman" w:cs="Times New Roman"/>
          <w:b/>
          <w:sz w:val="28"/>
          <w:szCs w:val="24"/>
        </w:rPr>
      </w:pP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1</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Объясните в чем заключается суть метода проектирования жд станций и узлов.</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2</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дорог».</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Охарактеризуйте расчетные эксплуатационные показатели линии, применяемые в качестве исходных данных для проектирования жд пути.</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3</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исходные данные для проектирования жд пути.</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Объясните в чем заключается суть программы «АСУ-Проект» при проектировании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4</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станций и узлов».</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стадии проектирования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5</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исходные данные для проектирования жд станций и узлов.</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Охарактеризуйте каждую составляющую жд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7"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а - поперечного типа; б - полупродольного типа; в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Перечислите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B86127">
        <w:rPr>
          <w:rFonts w:ascii="Times New Roman" w:hAnsi="Times New Roman"/>
          <w:sz w:val="28"/>
          <w:szCs w:val="24"/>
        </w:rPr>
        <w:t>, ПК 2.2</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8"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9"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10"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1"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3"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4"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5"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6"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7"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8"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4"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5"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6"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7"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8"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9"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9"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1"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3"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4"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5"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6"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7"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8"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9"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40"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1"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2"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3"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4"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5"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6"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7"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8"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9"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E321CB" w:rsidRDefault="00E321CB" w:rsidP="00C155EF">
      <w:pPr>
        <w:spacing w:after="0" w:line="240" w:lineRule="auto"/>
        <w:contextualSpacing/>
        <w:jc w:val="both"/>
        <w:rPr>
          <w:rFonts w:ascii="Times New Roman" w:eastAsia="Times New Roman" w:hAnsi="Times New Roman" w:cs="Times New Roman"/>
          <w:noProof/>
          <w:sz w:val="28"/>
          <w:szCs w:val="24"/>
        </w:rPr>
        <w:sectPr w:rsidR="00E321CB" w:rsidSect="00F37C7C">
          <w:pgSz w:w="11906" w:h="16838"/>
          <w:pgMar w:top="1134" w:right="850" w:bottom="1134" w:left="1701" w:header="708" w:footer="708" w:gutter="0"/>
          <w:cols w:space="708"/>
          <w:docGrid w:linePitch="360"/>
        </w:sect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E321CB"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 xml:space="preserve">Перечень вопросов для промежуточной аттестации </w:t>
      </w:r>
    </w:p>
    <w:p w:rsidR="00E321CB" w:rsidRPr="00E43044"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w:t>
      </w:r>
      <w:r>
        <w:rPr>
          <w:rFonts w:ascii="Times New Roman" w:hAnsi="Times New Roman"/>
          <w:b/>
          <w:bCs/>
          <w:sz w:val="28"/>
          <w:szCs w:val="28"/>
        </w:rPr>
        <w:t>дифференцированный зачет</w:t>
      </w:r>
      <w:r w:rsidRPr="00E43044">
        <w:rPr>
          <w:rFonts w:ascii="Times New Roman" w:hAnsi="Times New Roman"/>
          <w:b/>
          <w:bCs/>
          <w:sz w:val="28"/>
          <w:szCs w:val="28"/>
        </w:rPr>
        <w:t>)</w:t>
      </w:r>
      <w:r>
        <w:rPr>
          <w:rFonts w:ascii="Times New Roman" w:hAnsi="Times New Roman"/>
          <w:b/>
          <w:bCs/>
          <w:sz w:val="28"/>
          <w:szCs w:val="28"/>
        </w:rPr>
        <w:t xml:space="preserve"> (очная форма обучения)</w:t>
      </w: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r w:rsidRPr="00E321CB">
        <w:rPr>
          <w:rFonts w:ascii="Times New Roman" w:hAnsi="Times New Roman" w:cs="Times New Roman"/>
          <w:b/>
          <w:i/>
          <w:sz w:val="28"/>
          <w:szCs w:val="28"/>
        </w:rPr>
        <w:t>Теоретическая часть</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Габариты и междупутья.</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верхнее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нижнее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Координирование элементов станции.</w:t>
      </w:r>
    </w:p>
    <w:p w:rsidR="00E321CB" w:rsidRPr="00E321CB" w:rsidRDefault="00E321CB" w:rsidP="00E321CB">
      <w:pPr>
        <w:pStyle w:val="a3"/>
        <w:numPr>
          <w:ilvl w:val="0"/>
          <w:numId w:val="291"/>
        </w:numPr>
        <w:tabs>
          <w:tab w:val="left" w:pos="360"/>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до предельных столбиков и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между центрами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Парки путей и горловины.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Нумерация путей и стрелочных переводов,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Полезная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Поперечный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Продольный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конечного соединения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стрелочных улиц.</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съездов.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Сигналы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Соединения и пересечения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Составление ведомости путей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Составление ведомости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Станционные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Предельные столбики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Стрелочные переводы.</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Геометрические размеры стрелочного перевода</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Трасса, план и профиль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Горловины станции.</w:t>
      </w:r>
    </w:p>
    <w:p w:rsidR="00E321CB" w:rsidRPr="00E321CB" w:rsidRDefault="00E321CB" w:rsidP="00E321CB">
      <w:pPr>
        <w:widowControl w:val="0"/>
        <w:spacing w:line="240" w:lineRule="auto"/>
        <w:jc w:val="right"/>
        <w:rPr>
          <w:rFonts w:ascii="Times New Roman" w:hAnsi="Times New Roman" w:cs="Times New Roman"/>
          <w:color w:val="000000"/>
          <w:spacing w:val="-7"/>
          <w:sz w:val="28"/>
          <w:szCs w:val="28"/>
        </w:rPr>
      </w:pPr>
    </w:p>
    <w:p w:rsidR="00E321CB" w:rsidRPr="00E321CB" w:rsidRDefault="00E321CB" w:rsidP="00E321CB">
      <w:pPr>
        <w:spacing w:line="240" w:lineRule="auto"/>
        <w:ind w:firstLine="709"/>
        <w:jc w:val="both"/>
        <w:rPr>
          <w:rFonts w:ascii="Times New Roman" w:hAnsi="Times New Roman" w:cs="Times New Roman"/>
          <w:b/>
          <w:i/>
          <w:sz w:val="28"/>
          <w:szCs w:val="20"/>
        </w:rPr>
      </w:pPr>
      <w:r w:rsidRPr="00E321CB">
        <w:rPr>
          <w:rFonts w:ascii="Times New Roman" w:hAnsi="Times New Roman" w:cs="Times New Roman"/>
          <w:b/>
          <w:i/>
          <w:sz w:val="28"/>
          <w:szCs w:val="20"/>
        </w:rPr>
        <w:t>Практическая часть</w:t>
      </w: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1</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426"/>
        <w:jc w:val="both"/>
        <w:rPr>
          <w:rFonts w:ascii="Times New Roman" w:hAnsi="Times New Roman"/>
          <w:i/>
          <w:sz w:val="24"/>
        </w:rPr>
      </w:pPr>
      <w:r w:rsidRPr="00E321CB">
        <w:rPr>
          <w:rFonts w:ascii="Times New Roman" w:hAnsi="Times New Roman"/>
          <w:sz w:val="24"/>
        </w:rPr>
        <w:t>Назовите рельсы - продолжение путевых, к которым прижимаются остряки в стрелочном переводе: ________________________________________________________________________</w:t>
      </w:r>
      <w:r w:rsidRPr="00E321CB">
        <w:rPr>
          <w:rFonts w:ascii="Times New Roman" w:hAnsi="Times New Roman"/>
          <w:i/>
          <w:sz w:val="24"/>
        </w:rPr>
        <w:t xml:space="preserve">  </w:t>
      </w: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5925820" cy="1520190"/>
            <wp:effectExtent l="19050" t="0" r="0" b="0"/>
            <wp:docPr id="31"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925820" cy="1520190"/>
                    </a:xfrm>
                    <a:prstGeom prst="rect">
                      <a:avLst/>
                    </a:prstGeom>
                    <a:noFill/>
                    <a:ln w="9525">
                      <a:noFill/>
                      <a:miter lim="800000"/>
                      <a:headEnd/>
                      <a:tailEnd/>
                    </a:ln>
                  </pic:spPr>
                </pic:pic>
              </a:graphicData>
            </a:graphic>
          </wp:inline>
        </w:drawing>
      </w:r>
    </w:p>
    <w:p w:rsidR="00E321CB" w:rsidRPr="00E321CB" w:rsidRDefault="00E321CB" w:rsidP="00E321CB">
      <w:pPr>
        <w:pStyle w:val="a3"/>
        <w:numPr>
          <w:ilvl w:val="0"/>
          <w:numId w:val="292"/>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2"/>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2</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i/>
          <w:sz w:val="24"/>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b/>
          <w:sz w:val="24"/>
        </w:rPr>
        <w:t>___________________________________</w:t>
      </w: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center"/>
        <w:rPr>
          <w:rFonts w:ascii="Times New Roman" w:hAnsi="Times New Roman" w:cs="Times New Roman"/>
          <w:b/>
          <w:noProof/>
        </w:rPr>
      </w:pPr>
      <w:r w:rsidRPr="00E321CB">
        <w:rPr>
          <w:rFonts w:ascii="Times New Roman" w:hAnsi="Times New Roman" w:cs="Times New Roman"/>
          <w:b/>
          <w:noProof/>
        </w:rPr>
        <w:drawing>
          <wp:inline distT="0" distB="0" distL="0" distR="0">
            <wp:extent cx="5664835" cy="1745615"/>
            <wp:effectExtent l="19050" t="0" r="0" b="0"/>
            <wp:docPr id="32"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664835" cy="174561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3</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6"/>
        </w:numPr>
        <w:tabs>
          <w:tab w:val="left" w:pos="426"/>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rPr>
        <w:t>_________________________________________________________________________</w:t>
      </w:r>
    </w:p>
    <w:p w:rsidR="00E321CB" w:rsidRPr="00E321CB" w:rsidRDefault="00E321CB" w:rsidP="00E321CB">
      <w:pPr>
        <w:pStyle w:val="a3"/>
        <w:widowControl w:val="0"/>
        <w:numPr>
          <w:ilvl w:val="0"/>
          <w:numId w:val="296"/>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6400800" cy="1591310"/>
            <wp:effectExtent l="19050" t="0" r="0" b="0"/>
            <wp:docPr id="33"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6400800" cy="1591310"/>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4</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7"/>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709"/>
        <w:jc w:val="both"/>
        <w:rPr>
          <w:rFonts w:ascii="Times New Roman" w:hAnsi="Times New Roman"/>
          <w:sz w:val="24"/>
        </w:rPr>
      </w:pPr>
      <w:r w:rsidRPr="00E321CB">
        <w:rPr>
          <w:rFonts w:ascii="Times New Roman" w:hAnsi="Times New Roman"/>
          <w:sz w:val="24"/>
        </w:rPr>
        <w:t>Стык рельс, полностью исключающий возможность прохождения тока от одного рельса из соединенных к другому________________________________________________</w:t>
      </w:r>
    </w:p>
    <w:p w:rsidR="00E321CB" w:rsidRPr="00E321CB" w:rsidRDefault="00E321CB" w:rsidP="00E321CB">
      <w:pPr>
        <w:pStyle w:val="a3"/>
        <w:widowControl w:val="0"/>
        <w:numPr>
          <w:ilvl w:val="0"/>
          <w:numId w:val="297"/>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rPr>
      </w:pPr>
      <w:r w:rsidRPr="00E321CB">
        <w:rPr>
          <w:rFonts w:ascii="Times New Roman" w:hAnsi="Times New Roman" w:cs="Times New Roman"/>
          <w:b/>
          <w:noProof/>
        </w:rPr>
        <w:drawing>
          <wp:inline distT="0" distB="0" distL="0" distR="0">
            <wp:extent cx="6483985" cy="1543685"/>
            <wp:effectExtent l="19050" t="0" r="0" b="0"/>
            <wp:docPr id="34"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6483985" cy="1543685"/>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643580" w:rsidRDefault="00643580"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5</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8"/>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349"/>
        <w:jc w:val="both"/>
        <w:rPr>
          <w:rFonts w:ascii="Times New Roman" w:hAnsi="Times New Roman"/>
          <w:b/>
          <w:sz w:val="24"/>
        </w:rPr>
      </w:pPr>
      <w:r w:rsidRPr="00E321CB">
        <w:rPr>
          <w:rFonts w:ascii="Times New Roman" w:hAnsi="Times New Roman"/>
          <w:sz w:val="24"/>
        </w:rPr>
        <w:t>Расстояние между осями двух смежных путей называется</w:t>
      </w:r>
      <w:r w:rsidRPr="00E321CB">
        <w:rPr>
          <w:rFonts w:ascii="Times New Roman" w:hAnsi="Times New Roman"/>
          <w:b/>
          <w:sz w:val="24"/>
        </w:rPr>
        <w:t xml:space="preserve">: </w:t>
      </w:r>
      <w:r w:rsidRPr="00E321CB">
        <w:rPr>
          <w:rFonts w:ascii="Times New Roman" w:hAnsi="Times New Roman"/>
          <w:i/>
          <w:sz w:val="24"/>
        </w:rPr>
        <w:t>____________________________</w:t>
      </w:r>
    </w:p>
    <w:p w:rsidR="00E321CB" w:rsidRPr="00E321CB" w:rsidRDefault="00E321CB" w:rsidP="00E321CB">
      <w:pPr>
        <w:pStyle w:val="a3"/>
        <w:widowControl w:val="0"/>
        <w:numPr>
          <w:ilvl w:val="0"/>
          <w:numId w:val="298"/>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noProof/>
        </w:rPr>
      </w:pPr>
      <w:r w:rsidRPr="00E321CB">
        <w:rPr>
          <w:rFonts w:ascii="Times New Roman" w:hAnsi="Times New Roman" w:cs="Times New Roman"/>
          <w:b/>
          <w:noProof/>
        </w:rPr>
        <w:drawing>
          <wp:inline distT="0" distB="0" distL="0" distR="0">
            <wp:extent cx="6282055" cy="1674495"/>
            <wp:effectExtent l="19050" t="0" r="4445" b="0"/>
            <wp:docPr id="3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9242"/>
                    <a:stretch>
                      <a:fillRect/>
                    </a:stretch>
                  </pic:blipFill>
                  <pic:spPr bwMode="auto">
                    <a:xfrm>
                      <a:off x="0" y="0"/>
                      <a:ext cx="6282055" cy="167449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pStyle w:val="a3"/>
        <w:numPr>
          <w:ilvl w:val="0"/>
          <w:numId w:val="298"/>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numPr>
          <w:ilvl w:val="0"/>
          <w:numId w:val="298"/>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r w:rsidRPr="00E321CB">
        <w:rPr>
          <w:rFonts w:ascii="Times New Roman" w:hAnsi="Times New Roman"/>
          <w:b/>
          <w:caps/>
          <w:sz w:val="28"/>
          <w:szCs w:val="20"/>
          <w:u w:val="single"/>
        </w:rPr>
        <w:t>Ключ ответов практической части:</w:t>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numPr>
          <w:ilvl w:val="0"/>
          <w:numId w:val="294"/>
        </w:numPr>
        <w:spacing w:after="0" w:line="240" w:lineRule="auto"/>
        <w:jc w:val="both"/>
        <w:rPr>
          <w:rFonts w:ascii="Times New Roman" w:hAnsi="Times New Roman" w:cs="Times New Roman"/>
          <w:b/>
        </w:rPr>
      </w:pPr>
      <w:r w:rsidRPr="00E321CB">
        <w:rPr>
          <w:rFonts w:ascii="Times New Roman" w:hAnsi="Times New Roman" w:cs="Times New Roman"/>
          <w:b/>
        </w:rPr>
        <w:t>Вставьте нужное слово:</w:t>
      </w:r>
    </w:p>
    <w:p w:rsidR="00E321CB" w:rsidRPr="00E321CB" w:rsidRDefault="00E321CB" w:rsidP="00E321CB">
      <w:pPr>
        <w:pStyle w:val="a3"/>
        <w:numPr>
          <w:ilvl w:val="0"/>
          <w:numId w:val="299"/>
        </w:numPr>
        <w:spacing w:after="0" w:line="240" w:lineRule="auto"/>
        <w:jc w:val="both"/>
        <w:rPr>
          <w:rFonts w:ascii="Times New Roman" w:hAnsi="Times New Roman"/>
          <w:i/>
          <w:sz w:val="24"/>
        </w:rPr>
      </w:pPr>
      <w:r w:rsidRPr="00E321CB">
        <w:rPr>
          <w:rFonts w:ascii="Times New Roman" w:hAnsi="Times New Roman"/>
          <w:sz w:val="24"/>
        </w:rPr>
        <w:t xml:space="preserve">Назовите рельсы - продолжение путевых, к которым прижимаются остряки в стрелочном переводе: </w:t>
      </w:r>
      <w:r w:rsidRPr="00E321CB">
        <w:rPr>
          <w:rFonts w:ascii="Times New Roman" w:hAnsi="Times New Roman"/>
          <w:i/>
          <w:sz w:val="24"/>
        </w:rPr>
        <w:t xml:space="preserve"> </w:t>
      </w:r>
      <w:r w:rsidRPr="00E321CB">
        <w:rPr>
          <w:rFonts w:ascii="Times New Roman" w:hAnsi="Times New Roman"/>
          <w:i/>
          <w:sz w:val="24"/>
          <w:u w:val="single"/>
        </w:rPr>
        <w:t>рамные рельсы</w:t>
      </w:r>
    </w:p>
    <w:p w:rsidR="00E321CB" w:rsidRPr="00E321CB" w:rsidRDefault="00E321CB" w:rsidP="00E321CB">
      <w:pPr>
        <w:pStyle w:val="a3"/>
        <w:numPr>
          <w:ilvl w:val="0"/>
          <w:numId w:val="299"/>
        </w:numPr>
        <w:spacing w:after="0" w:line="240" w:lineRule="auto"/>
        <w:jc w:val="both"/>
        <w:rPr>
          <w:rFonts w:ascii="Times New Roman" w:hAnsi="Times New Roman"/>
          <w:i/>
          <w:sz w:val="24"/>
          <w:u w:val="single"/>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i/>
          <w:sz w:val="24"/>
        </w:rPr>
        <w:t xml:space="preserve"> </w:t>
      </w:r>
      <w:r w:rsidRPr="00E321CB">
        <w:rPr>
          <w:rFonts w:ascii="Times New Roman" w:hAnsi="Times New Roman"/>
          <w:i/>
          <w:sz w:val="24"/>
          <w:u w:val="single"/>
        </w:rPr>
        <w:t>с  правой стороны по направлению движения поезда</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u w:val="single"/>
        </w:rPr>
        <w:t>остряк</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Расстояние между осями двух смежных путей называется: </w:t>
      </w:r>
      <w:r w:rsidRPr="00E321CB">
        <w:rPr>
          <w:rFonts w:ascii="Times New Roman" w:hAnsi="Times New Roman"/>
          <w:i/>
          <w:sz w:val="24"/>
          <w:u w:val="single"/>
        </w:rPr>
        <w:t>междупутье</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Стык рельс, полностью исключающий возможность прохождения тока от одного рельса из соединенных к другому: </w:t>
      </w:r>
      <w:r w:rsidRPr="00E321CB">
        <w:rPr>
          <w:rFonts w:ascii="Times New Roman" w:hAnsi="Times New Roman"/>
          <w:i/>
          <w:sz w:val="24"/>
          <w:u w:val="single"/>
        </w:rPr>
        <w:t>изолирующий стык</w:t>
      </w:r>
    </w:p>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spacing w:after="0" w:line="240" w:lineRule="auto"/>
        <w:ind w:left="426"/>
        <w:jc w:val="both"/>
        <w:rPr>
          <w:rFonts w:ascii="Times New Roman" w:hAnsi="Times New Roman"/>
          <w:b/>
          <w:sz w:val="24"/>
        </w:rPr>
      </w:pPr>
      <w:r w:rsidRPr="00E321CB">
        <w:rPr>
          <w:rFonts w:ascii="Times New Roman" w:hAnsi="Times New Roman"/>
          <w:b/>
          <w:sz w:val="24"/>
        </w:rPr>
        <w:t>3. Установите буквенное соответствие  (во втором столбике) между условием установки стрелочного перевода в пределах станции и правилом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rPr>
              <w:t>Е</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D</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r w:rsidRPr="00E321CB">
        <w:rPr>
          <w:rFonts w:ascii="Times New Roman" w:hAnsi="Times New Roman"/>
          <w:b/>
          <w:sz w:val="24"/>
        </w:rPr>
        <w:t>4. Установите соответствие между понятием и его определением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5C641E">
      <w:pPr>
        <w:tabs>
          <w:tab w:val="left" w:pos="0"/>
        </w:tabs>
        <w:spacing w:after="0" w:line="240" w:lineRule="auto"/>
        <w:jc w:val="center"/>
        <w:rPr>
          <w:rFonts w:ascii="Times New Roman" w:hAnsi="Times New Roman"/>
          <w:b/>
          <w:bCs/>
          <w:sz w:val="28"/>
          <w:szCs w:val="28"/>
        </w:rPr>
      </w:pPr>
    </w:p>
    <w:p w:rsidR="00643580" w:rsidRDefault="00643580" w:rsidP="00E321CB">
      <w:pPr>
        <w:spacing w:after="0" w:line="240" w:lineRule="auto"/>
        <w:jc w:val="center"/>
        <w:rPr>
          <w:rStyle w:val="24"/>
        </w:rPr>
        <w:sectPr w:rsidR="00643580" w:rsidSect="00643580">
          <w:pgSz w:w="11906" w:h="16838"/>
          <w:pgMar w:top="1134" w:right="850" w:bottom="1134" w:left="1134" w:header="708" w:footer="708" w:gutter="0"/>
          <w:cols w:space="708"/>
          <w:docGrid w:linePitch="360"/>
        </w:sectPr>
      </w:pPr>
    </w:p>
    <w:p w:rsidR="00E321CB" w:rsidRDefault="00E321CB" w:rsidP="00E321CB">
      <w:pPr>
        <w:spacing w:after="0" w:line="240" w:lineRule="auto"/>
        <w:jc w:val="center"/>
        <w:rPr>
          <w:rStyle w:val="24"/>
        </w:rPr>
      </w:pPr>
      <w:r w:rsidRPr="00804888">
        <w:rPr>
          <w:rStyle w:val="24"/>
        </w:rPr>
        <w:t xml:space="preserve">Билеты для проведения </w:t>
      </w:r>
      <w:r>
        <w:rPr>
          <w:rStyle w:val="24"/>
        </w:rPr>
        <w:t>дифференцированного зачета</w:t>
      </w:r>
    </w:p>
    <w:p w:rsidR="00E321CB" w:rsidRDefault="00E321CB" w:rsidP="00E321CB">
      <w:pPr>
        <w:pStyle w:val="a3"/>
        <w:widowControl w:val="0"/>
        <w:spacing w:after="0" w:line="240" w:lineRule="auto"/>
        <w:ind w:left="0" w:firstLine="709"/>
        <w:jc w:val="both"/>
        <w:rPr>
          <w:rFonts w:ascii="Times New Roman" w:hAnsi="Times New Roman"/>
          <w:b/>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E321CB" w:rsidRDefault="00E321CB" w:rsidP="00E321CB">
      <w:pPr>
        <w:pStyle w:val="a3"/>
        <w:widowControl w:val="0"/>
        <w:spacing w:after="0" w:line="240" w:lineRule="auto"/>
        <w:ind w:left="0" w:firstLine="709"/>
        <w:jc w:val="both"/>
        <w:rPr>
          <w:rFonts w:ascii="Times New Roman" w:hAnsi="Times New Roman"/>
          <w:sz w:val="28"/>
          <w:szCs w:val="28"/>
        </w:rPr>
      </w:pPr>
    </w:p>
    <w:p w:rsidR="00E321CB" w:rsidRPr="00D93E8C" w:rsidRDefault="00E321CB" w:rsidP="00E321CB">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321CB"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E321CB" w:rsidRDefault="00E321CB" w:rsidP="00E321CB">
      <w:pPr>
        <w:spacing w:after="0" w:line="240" w:lineRule="auto"/>
        <w:jc w:val="center"/>
        <w:rPr>
          <w:rFonts w:ascii="Times New Roman" w:hAnsi="Times New Roman" w:cs="Times New Roman"/>
          <w:b/>
        </w:rPr>
        <w:sectPr w:rsidR="00E321CB" w:rsidSect="00F37C7C">
          <w:pgSz w:w="11906" w:h="16838"/>
          <w:pgMar w:top="1134" w:right="850" w:bottom="1134" w:left="1701" w:header="708" w:footer="708" w:gutter="0"/>
          <w:cols w:space="708"/>
          <w:docGrid w:linePitch="360"/>
        </w:sect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rPr>
          <w:rFonts w:ascii="Times New Roman" w:hAnsi="Times New Roman" w:cs="Times New Roman"/>
        </w:rPr>
      </w:pPr>
    </w:p>
    <w:p w:rsidR="00472C2C" w:rsidRPr="00472C2C" w:rsidRDefault="00472C2C" w:rsidP="00472C2C">
      <w:pPr>
        <w:pStyle w:val="a3"/>
        <w:numPr>
          <w:ilvl w:val="0"/>
          <w:numId w:val="260"/>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Габариты и междупутья.</w:t>
      </w:r>
    </w:p>
    <w:p w:rsidR="00472C2C" w:rsidRPr="00472C2C" w:rsidRDefault="00472C2C" w:rsidP="00472C2C">
      <w:pPr>
        <w:numPr>
          <w:ilvl w:val="0"/>
          <w:numId w:val="260"/>
        </w:numPr>
        <w:spacing w:after="0" w:line="240" w:lineRule="auto"/>
        <w:rPr>
          <w:rFonts w:ascii="Times New Roman" w:hAnsi="Times New Roman" w:cs="Times New Roman"/>
          <w:sz w:val="28"/>
        </w:rPr>
      </w:pPr>
      <w:r w:rsidRPr="00472C2C">
        <w:rPr>
          <w:rFonts w:ascii="Times New Roman" w:hAnsi="Times New Roman" w:cs="Times New Roman"/>
          <w:sz w:val="28"/>
        </w:rPr>
        <w:t>Задача.</w:t>
      </w:r>
    </w:p>
    <w:p w:rsidR="00472C2C" w:rsidRPr="00472C2C" w:rsidRDefault="00472C2C" w:rsidP="00472C2C">
      <w:pPr>
        <w:pStyle w:val="15"/>
        <w:ind w:firstLine="540"/>
        <w:jc w:val="both"/>
        <w:rPr>
          <w:sz w:val="24"/>
          <w:szCs w:val="22"/>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верхнее строение пути.</w:t>
      </w: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нижнее строение пути.</w:t>
      </w: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Координирование элементов станции.</w:t>
      </w: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до предельных столбиков и светофоров.</w:t>
      </w: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между центрами стрелочных переводов.</w:t>
      </w: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Парки путей и горловины.</w:t>
      </w: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Нумерация путей и стрелочных переводов, светофоров.</w:t>
      </w: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Полная длина путей.</w:t>
      </w: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pStyle w:val="a3"/>
        <w:numPr>
          <w:ilvl w:val="0"/>
          <w:numId w:val="26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Полезная длина путей</w:t>
      </w:r>
    </w:p>
    <w:p w:rsidR="00472C2C" w:rsidRPr="00472C2C" w:rsidRDefault="00472C2C" w:rsidP="00472C2C">
      <w:pPr>
        <w:numPr>
          <w:ilvl w:val="0"/>
          <w:numId w:val="26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Поперечный профиль железнодорожного пути.</w:t>
      </w: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Продольный профиль железнодорожного пути.</w:t>
      </w: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конечного соединения путей.</w:t>
      </w: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стрелочных улиц.</w:t>
      </w: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съездов.</w:t>
      </w: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Сигналы и места их установки.</w:t>
      </w: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Соединения и пересечения путей.</w:t>
      </w: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77"/>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 xml:space="preserve">Составление ведомости путей </w:t>
      </w:r>
    </w:p>
    <w:p w:rsidR="00472C2C" w:rsidRPr="00472C2C" w:rsidRDefault="00472C2C" w:rsidP="00472C2C">
      <w:pPr>
        <w:numPr>
          <w:ilvl w:val="0"/>
          <w:numId w:val="27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Составление ведомости стрелочных переводов.</w:t>
      </w: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pStyle w:val="a3"/>
        <w:numPr>
          <w:ilvl w:val="0"/>
          <w:numId w:val="27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Станционные пути</w:t>
      </w:r>
    </w:p>
    <w:p w:rsidR="00472C2C" w:rsidRPr="00472C2C" w:rsidRDefault="00472C2C" w:rsidP="00472C2C">
      <w:pPr>
        <w:numPr>
          <w:ilvl w:val="0"/>
          <w:numId w:val="27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r w:rsidRPr="00B513DB">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Предельные столбики и места их установки.</w:t>
      </w: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Стрелочные переводы.</w:t>
      </w: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pStyle w:val="a3"/>
        <w:numPr>
          <w:ilvl w:val="0"/>
          <w:numId w:val="282"/>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Геометрические размеры стрелочного перевода</w:t>
      </w:r>
    </w:p>
    <w:p w:rsidR="00472C2C" w:rsidRPr="00472C2C" w:rsidRDefault="00472C2C" w:rsidP="00472C2C">
      <w:pPr>
        <w:numPr>
          <w:ilvl w:val="0"/>
          <w:numId w:val="28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83"/>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Трасса, план и профиль пути.</w:t>
      </w:r>
    </w:p>
    <w:p w:rsidR="00472C2C" w:rsidRPr="00472C2C" w:rsidRDefault="00472C2C" w:rsidP="00472C2C">
      <w:pPr>
        <w:numPr>
          <w:ilvl w:val="0"/>
          <w:numId w:val="283"/>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Горловины станции.</w:t>
      </w: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E321CB" w:rsidRPr="00472C2C" w:rsidRDefault="00472C2C" w:rsidP="00472C2C">
      <w:pPr>
        <w:tabs>
          <w:tab w:val="left" w:pos="0"/>
        </w:tabs>
        <w:spacing w:after="0" w:line="240" w:lineRule="auto"/>
        <w:jc w:val="center"/>
        <w:rPr>
          <w:rFonts w:ascii="Times New Roman" w:hAnsi="Times New Roman" w:cs="Times New Roman"/>
          <w:b/>
          <w:bCs/>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E321CB" w:rsidRDefault="00E321CB">
      <w:pPr>
        <w:rPr>
          <w:rFonts w:ascii="Times New Roman" w:hAnsi="Times New Roman"/>
          <w:b/>
          <w:bCs/>
          <w:sz w:val="28"/>
          <w:szCs w:val="28"/>
        </w:rPr>
        <w:sectPr w:rsidR="00E321CB" w:rsidSect="00E321CB">
          <w:pgSz w:w="11906" w:h="16838"/>
          <w:pgMar w:top="1134" w:right="850" w:bottom="1134" w:left="1134" w:header="708" w:footer="708" w:gutter="0"/>
          <w:cols w:space="708"/>
          <w:docGrid w:linePitch="360"/>
        </w:sect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50"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sidR="00E321CB">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1E7DE2" w:rsidRPr="00D93E8C" w:rsidRDefault="001E7DE2" w:rsidP="004B06BC">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1E7DE2">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двухпутной линии.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двухпутной линии.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двухпутной линии.</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стациях для грузовых и пассажирских операция, их характеристика.</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погрузочно-разгрузочных фронтов. </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для обслуживания пассажиров на пассажирских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предгорочного парка сортировочной станции.</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343" w:rsidRDefault="004A1343" w:rsidP="00F37C7C">
      <w:pPr>
        <w:spacing w:after="0" w:line="240" w:lineRule="auto"/>
      </w:pPr>
      <w:r>
        <w:separator/>
      </w:r>
    </w:p>
  </w:endnote>
  <w:endnote w:type="continuationSeparator" w:id="1">
    <w:p w:rsidR="004A1343" w:rsidRDefault="004A1343"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Default="00AE795B">
    <w:pPr>
      <w:pStyle w:val="a6"/>
      <w:spacing w:line="12" w:lineRule="auto"/>
      <w:rPr>
        <w:sz w:val="19"/>
      </w:rPr>
    </w:pPr>
    <w:r w:rsidRPr="00AE795B">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321CB" w:rsidRDefault="00AE795B">
                <w:pPr>
                  <w:pStyle w:val="a6"/>
                  <w:spacing w:before="10"/>
                  <w:ind w:left="60"/>
                </w:pPr>
                <w:fldSimple w:instr="PAGE">
                  <w:r w:rsidR="00F508A8">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Pr="00816110" w:rsidRDefault="00AE795B">
    <w:pPr>
      <w:pStyle w:val="ae"/>
      <w:jc w:val="center"/>
      <w:rPr>
        <w:rFonts w:ascii="GOST type B" w:hAnsi="GOST type B"/>
        <w:i/>
        <w:color w:val="000000"/>
      </w:rPr>
    </w:pPr>
    <w:r w:rsidRPr="00816110">
      <w:rPr>
        <w:rFonts w:ascii="GOST type B" w:hAnsi="GOST type B"/>
        <w:i/>
        <w:color w:val="000000"/>
      </w:rPr>
      <w:fldChar w:fldCharType="begin"/>
    </w:r>
    <w:r w:rsidR="00E321CB"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F508A8">
      <w:rPr>
        <w:rFonts w:ascii="GOST type B" w:hAnsi="GOST type B"/>
        <w:i/>
        <w:noProof/>
        <w:color w:val="000000"/>
      </w:rPr>
      <w:t>92</w:t>
    </w:r>
    <w:r w:rsidRPr="00816110">
      <w:rPr>
        <w:rFonts w:ascii="GOST type B" w:hAnsi="GOST type B"/>
        <w:i/>
        <w:color w:val="000000"/>
      </w:rPr>
      <w:fldChar w:fldCharType="end"/>
    </w:r>
  </w:p>
  <w:p w:rsidR="00E321CB" w:rsidRDefault="00E321C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343" w:rsidRDefault="004A1343" w:rsidP="00F37C7C">
      <w:pPr>
        <w:spacing w:after="0" w:line="240" w:lineRule="auto"/>
      </w:pPr>
      <w:r>
        <w:separator/>
      </w:r>
    </w:p>
  </w:footnote>
  <w:footnote w:type="continuationSeparator" w:id="1">
    <w:p w:rsidR="004A1343" w:rsidRDefault="004A1343"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nsid w:val="04567A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A428B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55710DB"/>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0772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C2513C2"/>
    <w:multiLevelType w:val="hybridMultilevel"/>
    <w:tmpl w:val="766EE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F55753E"/>
    <w:multiLevelType w:val="hybridMultilevel"/>
    <w:tmpl w:val="F462D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F722BE9"/>
    <w:multiLevelType w:val="hybridMultilevel"/>
    <w:tmpl w:val="9B24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0C7430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37">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1D67C8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4A7731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4">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62">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3">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4">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1B7A3AEE"/>
    <w:multiLevelType w:val="hybridMultilevel"/>
    <w:tmpl w:val="FFAAAA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8">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nsid w:val="1DA1704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0A20F5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9">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2">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4">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89">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0">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93">
    <w:nsid w:val="26195274"/>
    <w:multiLevelType w:val="hybridMultilevel"/>
    <w:tmpl w:val="88CC9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5">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79E04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9">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95C7B1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6">
    <w:nsid w:val="2F047389"/>
    <w:multiLevelType w:val="hybridMultilevel"/>
    <w:tmpl w:val="EC869762"/>
    <w:lvl w:ilvl="0" w:tplc="EBCCB17A">
      <w:start w:val="1"/>
      <w:numFmt w:val="decimal"/>
      <w:lvlText w:val="%1."/>
      <w:lvlJc w:val="left"/>
      <w:pPr>
        <w:ind w:left="1431" w:hanging="1005"/>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7">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F9D5F1C"/>
    <w:multiLevelType w:val="hybridMultilevel"/>
    <w:tmpl w:val="25FE0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3">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6">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0">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2">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5">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8">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1">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6">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389C73B0"/>
    <w:multiLevelType w:val="hybridMultilevel"/>
    <w:tmpl w:val="E9CA6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1">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4">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6">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8">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3F6B3C0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1AA66D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1">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5">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9">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0">
    <w:nsid w:val="47526A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5">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6">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7">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1">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94">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4BC63EAB"/>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4BCE60A9"/>
    <w:multiLevelType w:val="hybridMultilevel"/>
    <w:tmpl w:val="F7D43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9">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1">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073025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209">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2">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15">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7">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549527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1">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3">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0">
    <w:nsid w:val="594610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2">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5AD1456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7">
    <w:nsid w:val="5B90614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5C17212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3">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50">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2">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9">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1">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2">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6">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8">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9">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1">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6">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0">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82">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7">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9">
    <w:nsid w:val="71632A1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2">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3">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73705C0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8">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300">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1">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7C8026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7">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7C587D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6">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7">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8">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1"/>
  </w:num>
  <w:num w:numId="2">
    <w:abstractNumId w:val="130"/>
  </w:num>
  <w:num w:numId="3">
    <w:abstractNumId w:val="117"/>
  </w:num>
  <w:num w:numId="4">
    <w:abstractNumId w:val="148"/>
  </w:num>
  <w:num w:numId="5">
    <w:abstractNumId w:val="44"/>
  </w:num>
  <w:num w:numId="6">
    <w:abstractNumId w:val="139"/>
  </w:num>
  <w:num w:numId="7">
    <w:abstractNumId w:val="38"/>
  </w:num>
  <w:num w:numId="8">
    <w:abstractNumId w:val="232"/>
  </w:num>
  <w:num w:numId="9">
    <w:abstractNumId w:val="11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6"/>
  </w:num>
  <w:num w:numId="12">
    <w:abstractNumId w:val="83"/>
  </w:num>
  <w:num w:numId="13">
    <w:abstractNumId w:val="186"/>
  </w:num>
  <w:num w:numId="14">
    <w:abstractNumId w:val="216"/>
  </w:num>
  <w:num w:numId="15">
    <w:abstractNumId w:val="62"/>
  </w:num>
  <w:num w:numId="16">
    <w:abstractNumId w:val="286"/>
  </w:num>
  <w:num w:numId="17">
    <w:abstractNumId w:val="194"/>
  </w:num>
  <w:num w:numId="18">
    <w:abstractNumId w:val="36"/>
  </w:num>
  <w:num w:numId="19">
    <w:abstractNumId w:val="88"/>
  </w:num>
  <w:num w:numId="20">
    <w:abstractNumId w:val="260"/>
  </w:num>
  <w:num w:numId="21">
    <w:abstractNumId w:val="122"/>
  </w:num>
  <w:num w:numId="22">
    <w:abstractNumId w:val="214"/>
  </w:num>
  <w:num w:numId="23">
    <w:abstractNumId w:val="53"/>
  </w:num>
  <w:num w:numId="24">
    <w:abstractNumId w:val="220"/>
  </w:num>
  <w:num w:numId="25">
    <w:abstractNumId w:val="211"/>
  </w:num>
  <w:num w:numId="26">
    <w:abstractNumId w:val="176"/>
  </w:num>
  <w:num w:numId="27">
    <w:abstractNumId w:val="265"/>
  </w:num>
  <w:num w:numId="28">
    <w:abstractNumId w:val="174"/>
  </w:num>
  <w:num w:numId="29">
    <w:abstractNumId w:val="258"/>
  </w:num>
  <w:num w:numId="30">
    <w:abstractNumId w:val="193"/>
  </w:num>
  <w:num w:numId="31">
    <w:abstractNumId w:val="8"/>
  </w:num>
  <w:num w:numId="32">
    <w:abstractNumId w:val="261"/>
  </w:num>
  <w:num w:numId="33">
    <w:abstractNumId w:val="129"/>
  </w:num>
  <w:num w:numId="34">
    <w:abstractNumId w:val="63"/>
  </w:num>
  <w:num w:numId="35">
    <w:abstractNumId w:val="14"/>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99"/>
  </w:num>
  <w:num w:numId="38">
    <w:abstractNumId w:val="61"/>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208"/>
  </w:num>
  <w:num w:numId="41">
    <w:abstractNumId w:val="92"/>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221"/>
  </w:num>
  <w:num w:numId="44">
    <w:abstractNumId w:val="191"/>
  </w:num>
  <w:num w:numId="45">
    <w:abstractNumId w:val="277"/>
  </w:num>
  <w:num w:numId="46">
    <w:abstractNumId w:val="212"/>
  </w:num>
  <w:num w:numId="47">
    <w:abstractNumId w:val="175"/>
  </w:num>
  <w:num w:numId="48">
    <w:abstractNumId w:val="312"/>
  </w:num>
  <w:num w:numId="49">
    <w:abstractNumId w:val="319"/>
  </w:num>
  <w:num w:numId="50">
    <w:abstractNumId w:val="32"/>
  </w:num>
  <w:num w:numId="51">
    <w:abstractNumId w:val="316"/>
  </w:num>
  <w:num w:numId="52">
    <w:abstractNumId w:val="291"/>
  </w:num>
  <w:num w:numId="53">
    <w:abstractNumId w:val="269"/>
  </w:num>
  <w:num w:numId="54">
    <w:abstractNumId w:val="54"/>
  </w:num>
  <w:num w:numId="55">
    <w:abstractNumId w:val="6"/>
  </w:num>
  <w:num w:numId="56">
    <w:abstractNumId w:val="303"/>
  </w:num>
  <w:num w:numId="57">
    <w:abstractNumId w:val="290"/>
  </w:num>
  <w:num w:numId="58">
    <w:abstractNumId w:val="136"/>
  </w:num>
  <w:num w:numId="59">
    <w:abstractNumId w:val="20"/>
  </w:num>
  <w:num w:numId="60">
    <w:abstractNumId w:val="247"/>
  </w:num>
  <w:num w:numId="61">
    <w:abstractNumId w:val="119"/>
  </w:num>
  <w:num w:numId="62">
    <w:abstractNumId w:val="246"/>
  </w:num>
  <w:num w:numId="63">
    <w:abstractNumId w:val="85"/>
  </w:num>
  <w:num w:numId="64">
    <w:abstractNumId w:val="37"/>
  </w:num>
  <w:num w:numId="65">
    <w:abstractNumId w:val="294"/>
  </w:num>
  <w:num w:numId="66">
    <w:abstractNumId w:val="120"/>
  </w:num>
  <w:num w:numId="67">
    <w:abstractNumId w:val="167"/>
  </w:num>
  <w:num w:numId="68">
    <w:abstractNumId w:val="182"/>
  </w:num>
  <w:num w:numId="69">
    <w:abstractNumId w:val="109"/>
  </w:num>
  <w:num w:numId="70">
    <w:abstractNumId w:val="318"/>
  </w:num>
  <w:num w:numId="71">
    <w:abstractNumId w:val="2"/>
  </w:num>
  <w:num w:numId="72">
    <w:abstractNumId w:val="114"/>
  </w:num>
  <w:num w:numId="73">
    <w:abstractNumId w:val="102"/>
  </w:num>
  <w:num w:numId="74">
    <w:abstractNumId w:val="141"/>
  </w:num>
  <w:num w:numId="75">
    <w:abstractNumId w:val="293"/>
  </w:num>
  <w:num w:numId="76">
    <w:abstractNumId w:val="282"/>
  </w:num>
  <w:num w:numId="77">
    <w:abstractNumId w:val="12"/>
  </w:num>
  <w:num w:numId="78">
    <w:abstractNumId w:val="103"/>
  </w:num>
  <w:num w:numId="79">
    <w:abstractNumId w:val="250"/>
  </w:num>
  <w:num w:numId="80">
    <w:abstractNumId w:val="55"/>
  </w:num>
  <w:num w:numId="81">
    <w:abstractNumId w:val="280"/>
  </w:num>
  <w:num w:numId="82">
    <w:abstractNumId w:val="259"/>
  </w:num>
  <w:num w:numId="83">
    <w:abstractNumId w:val="227"/>
  </w:num>
  <w:num w:numId="84">
    <w:abstractNumId w:val="154"/>
  </w:num>
  <w:num w:numId="85">
    <w:abstractNumId w:val="254"/>
  </w:num>
  <w:num w:numId="86">
    <w:abstractNumId w:val="99"/>
  </w:num>
  <w:num w:numId="87">
    <w:abstractNumId w:val="274"/>
  </w:num>
  <w:num w:numId="88">
    <w:abstractNumId w:val="202"/>
  </w:num>
  <w:num w:numId="89">
    <w:abstractNumId w:val="113"/>
  </w:num>
  <w:num w:numId="90">
    <w:abstractNumId w:val="72"/>
  </w:num>
  <w:num w:numId="91">
    <w:abstractNumId w:val="255"/>
  </w:num>
  <w:num w:numId="92">
    <w:abstractNumId w:val="172"/>
  </w:num>
  <w:num w:numId="93">
    <w:abstractNumId w:val="22"/>
  </w:num>
  <w:num w:numId="94">
    <w:abstractNumId w:val="112"/>
  </w:num>
  <w:num w:numId="95">
    <w:abstractNumId w:val="302"/>
  </w:num>
  <w:num w:numId="96">
    <w:abstractNumId w:val="45"/>
  </w:num>
  <w:num w:numId="97">
    <w:abstractNumId w:val="66"/>
  </w:num>
  <w:num w:numId="98">
    <w:abstractNumId w:val="128"/>
  </w:num>
  <w:num w:numId="99">
    <w:abstractNumId w:val="133"/>
  </w:num>
  <w:num w:numId="100">
    <w:abstractNumId w:val="5"/>
  </w:num>
  <w:num w:numId="101">
    <w:abstractNumId w:val="304"/>
  </w:num>
  <w:num w:numId="102">
    <w:abstractNumId w:val="3"/>
  </w:num>
  <w:num w:numId="103">
    <w:abstractNumId w:val="271"/>
  </w:num>
  <w:num w:numId="104">
    <w:abstractNumId w:val="123"/>
  </w:num>
  <w:num w:numId="105">
    <w:abstractNumId w:val="135"/>
  </w:num>
  <w:num w:numId="106">
    <w:abstractNumId w:val="171"/>
  </w:num>
  <w:num w:numId="107">
    <w:abstractNumId w:val="124"/>
  </w:num>
  <w:num w:numId="108">
    <w:abstractNumId w:val="310"/>
  </w:num>
  <w:num w:numId="109">
    <w:abstractNumId w:val="257"/>
  </w:num>
  <w:num w:numId="110">
    <w:abstractNumId w:val="31"/>
  </w:num>
  <w:num w:numId="111">
    <w:abstractNumId w:val="90"/>
  </w:num>
  <w:num w:numId="112">
    <w:abstractNumId w:val="244"/>
  </w:num>
  <w:num w:numId="113">
    <w:abstractNumId w:val="75"/>
  </w:num>
  <w:num w:numId="114">
    <w:abstractNumId w:val="215"/>
  </w:num>
  <w:num w:numId="115">
    <w:abstractNumId w:val="25"/>
  </w:num>
  <w:num w:numId="116">
    <w:abstractNumId w:val="204"/>
  </w:num>
  <w:num w:numId="117">
    <w:abstractNumId w:val="201"/>
  </w:num>
  <w:num w:numId="118">
    <w:abstractNumId w:val="46"/>
  </w:num>
  <w:num w:numId="119">
    <w:abstractNumId w:val="91"/>
  </w:num>
  <w:num w:numId="120">
    <w:abstractNumId w:val="168"/>
  </w:num>
  <w:num w:numId="121">
    <w:abstractNumId w:val="58"/>
  </w:num>
  <w:num w:numId="122">
    <w:abstractNumId w:val="16"/>
  </w:num>
  <w:num w:numId="123">
    <w:abstractNumId w:val="121"/>
  </w:num>
  <w:num w:numId="124">
    <w:abstractNumId w:val="26"/>
  </w:num>
  <w:num w:numId="125">
    <w:abstractNumId w:val="307"/>
  </w:num>
  <w:num w:numId="126">
    <w:abstractNumId w:val="272"/>
  </w:num>
  <w:num w:numId="127">
    <w:abstractNumId w:val="223"/>
  </w:num>
  <w:num w:numId="128">
    <w:abstractNumId w:val="189"/>
  </w:num>
  <w:num w:numId="129">
    <w:abstractNumId w:val="163"/>
  </w:num>
  <w:num w:numId="130">
    <w:abstractNumId w:val="295"/>
  </w:num>
  <w:num w:numId="131">
    <w:abstractNumId w:val="235"/>
  </w:num>
  <w:num w:numId="132">
    <w:abstractNumId w:val="21"/>
  </w:num>
  <w:num w:numId="133">
    <w:abstractNumId w:val="177"/>
  </w:num>
  <w:num w:numId="134">
    <w:abstractNumId w:val="86"/>
  </w:num>
  <w:num w:numId="135">
    <w:abstractNumId w:val="52"/>
  </w:num>
  <w:num w:numId="136">
    <w:abstractNumId w:val="233"/>
  </w:num>
  <w:num w:numId="137">
    <w:abstractNumId w:val="245"/>
  </w:num>
  <w:num w:numId="138">
    <w:abstractNumId w:val="173"/>
  </w:num>
  <w:num w:numId="139">
    <w:abstractNumId w:val="30"/>
  </w:num>
  <w:num w:numId="140">
    <w:abstractNumId w:val="252"/>
  </w:num>
  <w:num w:numId="141">
    <w:abstractNumId w:val="126"/>
  </w:num>
  <w:num w:numId="142">
    <w:abstractNumId w:val="10"/>
  </w:num>
  <w:num w:numId="143">
    <w:abstractNumId w:val="205"/>
  </w:num>
  <w:num w:numId="144">
    <w:abstractNumId w:val="239"/>
  </w:num>
  <w:num w:numId="145">
    <w:abstractNumId w:val="1"/>
  </w:num>
  <w:num w:numId="146">
    <w:abstractNumId w:val="41"/>
  </w:num>
  <w:num w:numId="147">
    <w:abstractNumId w:val="243"/>
  </w:num>
  <w:num w:numId="148">
    <w:abstractNumId w:val="298"/>
  </w:num>
  <w:num w:numId="149">
    <w:abstractNumId w:val="159"/>
  </w:num>
  <w:num w:numId="150">
    <w:abstractNumId w:val="217"/>
  </w:num>
  <w:num w:numId="151">
    <w:abstractNumId w:val="158"/>
  </w:num>
  <w:num w:numId="152">
    <w:abstractNumId w:val="77"/>
  </w:num>
  <w:num w:numId="153">
    <w:abstractNumId w:val="192"/>
  </w:num>
  <w:num w:numId="154">
    <w:abstractNumId w:val="264"/>
  </w:num>
  <w:num w:numId="155">
    <w:abstractNumId w:val="60"/>
  </w:num>
  <w:num w:numId="156">
    <w:abstractNumId w:val="287"/>
  </w:num>
  <w:num w:numId="157">
    <w:abstractNumId w:val="87"/>
  </w:num>
  <w:num w:numId="158">
    <w:abstractNumId w:val="188"/>
  </w:num>
  <w:num w:numId="159">
    <w:abstractNumId w:val="203"/>
  </w:num>
  <w:num w:numId="160">
    <w:abstractNumId w:val="161"/>
  </w:num>
  <w:num w:numId="161">
    <w:abstractNumId w:val="82"/>
  </w:num>
  <w:num w:numId="162">
    <w:abstractNumId w:val="95"/>
  </w:num>
  <w:num w:numId="163">
    <w:abstractNumId w:val="132"/>
  </w:num>
  <w:num w:numId="164">
    <w:abstractNumId w:val="241"/>
  </w:num>
  <w:num w:numId="165">
    <w:abstractNumId w:val="263"/>
  </w:num>
  <w:num w:numId="166">
    <w:abstractNumId w:val="151"/>
  </w:num>
  <w:num w:numId="167">
    <w:abstractNumId w:val="309"/>
  </w:num>
  <w:num w:numId="168">
    <w:abstractNumId w:val="224"/>
  </w:num>
  <w:num w:numId="169">
    <w:abstractNumId w:val="152"/>
  </w:num>
  <w:num w:numId="170">
    <w:abstractNumId w:val="111"/>
  </w:num>
  <w:num w:numId="171">
    <w:abstractNumId w:val="33"/>
  </w:num>
  <w:num w:numId="172">
    <w:abstractNumId w:val="226"/>
  </w:num>
  <w:num w:numId="173">
    <w:abstractNumId w:val="143"/>
  </w:num>
  <w:num w:numId="174">
    <w:abstractNumId w:val="253"/>
  </w:num>
  <w:num w:numId="175">
    <w:abstractNumId w:val="190"/>
  </w:num>
  <w:num w:numId="176">
    <w:abstractNumId w:val="166"/>
  </w:num>
  <w:num w:numId="177">
    <w:abstractNumId w:val="311"/>
  </w:num>
  <w:num w:numId="178">
    <w:abstractNumId w:val="51"/>
  </w:num>
  <w:num w:numId="179">
    <w:abstractNumId w:val="80"/>
  </w:num>
  <w:num w:numId="180">
    <w:abstractNumId w:val="144"/>
  </w:num>
  <w:num w:numId="181">
    <w:abstractNumId w:val="106"/>
  </w:num>
  <w:num w:numId="182">
    <w:abstractNumId w:val="42"/>
  </w:num>
  <w:num w:numId="183">
    <w:abstractNumId w:val="183"/>
  </w:num>
  <w:num w:numId="184">
    <w:abstractNumId w:val="268"/>
  </w:num>
  <w:num w:numId="185">
    <w:abstractNumId w:val="23"/>
  </w:num>
  <w:num w:numId="186">
    <w:abstractNumId w:val="301"/>
  </w:num>
  <w:num w:numId="187">
    <w:abstractNumId w:val="142"/>
  </w:num>
  <w:num w:numId="188">
    <w:abstractNumId w:val="308"/>
  </w:num>
  <w:num w:numId="189">
    <w:abstractNumId w:val="206"/>
  </w:num>
  <w:num w:numId="190">
    <w:abstractNumId w:val="321"/>
  </w:num>
  <w:num w:numId="191">
    <w:abstractNumId w:val="162"/>
  </w:num>
  <w:num w:numId="192">
    <w:abstractNumId w:val="273"/>
  </w:num>
  <w:num w:numId="193">
    <w:abstractNumId w:val="283"/>
  </w:num>
  <w:num w:numId="194">
    <w:abstractNumId w:val="96"/>
  </w:num>
  <w:num w:numId="195">
    <w:abstractNumId w:val="100"/>
  </w:num>
  <w:num w:numId="196">
    <w:abstractNumId w:val="49"/>
  </w:num>
  <w:num w:numId="197">
    <w:abstractNumId w:val="131"/>
  </w:num>
  <w:num w:numId="198">
    <w:abstractNumId w:val="7"/>
  </w:num>
  <w:num w:numId="199">
    <w:abstractNumId w:val="105"/>
  </w:num>
  <w:num w:numId="200">
    <w:abstractNumId w:val="108"/>
  </w:num>
  <w:num w:numId="201">
    <w:abstractNumId w:val="249"/>
  </w:num>
  <w:num w:numId="202">
    <w:abstractNumId w:val="150"/>
  </w:num>
  <w:num w:numId="203">
    <w:abstractNumId w:val="184"/>
  </w:num>
  <w:num w:numId="204">
    <w:abstractNumId w:val="300"/>
  </w:num>
  <w:num w:numId="205">
    <w:abstractNumId w:val="317"/>
  </w:num>
  <w:num w:numId="206">
    <w:abstractNumId w:val="288"/>
  </w:num>
  <w:num w:numId="207">
    <w:abstractNumId w:val="71"/>
  </w:num>
  <w:num w:numId="208">
    <w:abstractNumId w:val="266"/>
  </w:num>
  <w:num w:numId="209">
    <w:abstractNumId w:val="48"/>
  </w:num>
  <w:num w:numId="210">
    <w:abstractNumId w:val="267"/>
  </w:num>
  <w:num w:numId="211">
    <w:abstractNumId w:val="229"/>
  </w:num>
  <w:num w:numId="212">
    <w:abstractNumId w:val="137"/>
  </w:num>
  <w:num w:numId="213">
    <w:abstractNumId w:val="185"/>
  </w:num>
  <w:num w:numId="214">
    <w:abstractNumId w:val="153"/>
  </w:num>
  <w:num w:numId="215">
    <w:abstractNumId w:val="57"/>
  </w:num>
  <w:num w:numId="216">
    <w:abstractNumId w:val="107"/>
  </w:num>
  <w:num w:numId="217">
    <w:abstractNumId w:val="125"/>
  </w:num>
  <w:num w:numId="218">
    <w:abstractNumId w:val="240"/>
  </w:num>
  <w:num w:numId="219">
    <w:abstractNumId w:val="178"/>
  </w:num>
  <w:num w:numId="220">
    <w:abstractNumId w:val="74"/>
  </w:num>
  <w:num w:numId="221">
    <w:abstractNumId w:val="170"/>
  </w:num>
  <w:num w:numId="222">
    <w:abstractNumId w:val="222"/>
  </w:num>
  <w:num w:numId="223">
    <w:abstractNumId w:val="236"/>
  </w:num>
  <w:num w:numId="224">
    <w:abstractNumId w:val="69"/>
  </w:num>
  <w:num w:numId="225">
    <w:abstractNumId w:val="43"/>
  </w:num>
  <w:num w:numId="226">
    <w:abstractNumId w:val="89"/>
  </w:num>
  <w:num w:numId="227">
    <w:abstractNumId w:val="157"/>
  </w:num>
  <w:num w:numId="228">
    <w:abstractNumId w:val="145"/>
  </w:num>
  <w:num w:numId="229">
    <w:abstractNumId w:val="64"/>
  </w:num>
  <w:num w:numId="230">
    <w:abstractNumId w:val="94"/>
  </w:num>
  <w:num w:numId="231">
    <w:abstractNumId w:val="59"/>
  </w:num>
  <w:num w:numId="232">
    <w:abstractNumId w:val="155"/>
  </w:num>
  <w:num w:numId="233">
    <w:abstractNumId w:val="67"/>
  </w:num>
  <w:num w:numId="234">
    <w:abstractNumId w:val="306"/>
  </w:num>
  <w:num w:numId="235">
    <w:abstractNumId w:val="179"/>
  </w:num>
  <w:num w:numId="236">
    <w:abstractNumId w:val="98"/>
  </w:num>
  <w:num w:numId="237">
    <w:abstractNumId w:val="134"/>
  </w:num>
  <w:num w:numId="238">
    <w:abstractNumId w:val="320"/>
  </w:num>
  <w:num w:numId="239">
    <w:abstractNumId w:val="200"/>
  </w:num>
  <w:num w:numId="240">
    <w:abstractNumId w:val="164"/>
  </w:num>
  <w:num w:numId="241">
    <w:abstractNumId w:val="56"/>
  </w:num>
  <w:num w:numId="242">
    <w:abstractNumId w:val="81"/>
  </w:num>
  <w:num w:numId="243">
    <w:abstractNumId w:val="140"/>
  </w:num>
  <w:num w:numId="244">
    <w:abstractNumId w:val="73"/>
  </w:num>
  <w:num w:numId="245">
    <w:abstractNumId w:val="198"/>
  </w:num>
  <w:num w:numId="246">
    <w:abstractNumId w:val="242"/>
  </w:num>
  <w:num w:numId="247">
    <w:abstractNumId w:val="50"/>
  </w:num>
  <w:num w:numId="248">
    <w:abstractNumId w:val="78"/>
  </w:num>
  <w:num w:numId="249">
    <w:abstractNumId w:val="315"/>
  </w:num>
  <w:num w:numId="250">
    <w:abstractNumId w:val="115"/>
  </w:num>
  <w:num w:numId="251">
    <w:abstractNumId w:val="231"/>
  </w:num>
  <w:num w:numId="252">
    <w:abstractNumId w:val="4"/>
  </w:num>
  <w:num w:numId="253">
    <w:abstractNumId w:val="251"/>
  </w:num>
  <w:num w:numId="254">
    <w:abstractNumId w:val="275"/>
  </w:num>
  <w:num w:numId="255">
    <w:abstractNumId w:val="270"/>
  </w:num>
  <w:num w:numId="256">
    <w:abstractNumId w:val="279"/>
  </w:num>
  <w:num w:numId="257">
    <w:abstractNumId w:val="292"/>
  </w:num>
  <w:num w:numId="258">
    <w:abstractNumId w:val="297"/>
  </w:num>
  <w:num w:numId="259">
    <w:abstractNumId w:val="165"/>
  </w:num>
  <w:num w:numId="260">
    <w:abstractNumId w:val="225"/>
  </w:num>
  <w:num w:numId="261">
    <w:abstractNumId w:val="104"/>
  </w:num>
  <w:num w:numId="262">
    <w:abstractNumId w:val="127"/>
  </w:num>
  <w:num w:numId="263">
    <w:abstractNumId w:val="181"/>
  </w:num>
  <w:num w:numId="264">
    <w:abstractNumId w:val="209"/>
  </w:num>
  <w:num w:numId="265">
    <w:abstractNumId w:val="285"/>
  </w:num>
  <w:num w:numId="266">
    <w:abstractNumId w:val="34"/>
  </w:num>
  <w:num w:numId="267">
    <w:abstractNumId w:val="218"/>
  </w:num>
  <w:num w:numId="268">
    <w:abstractNumId w:val="262"/>
  </w:num>
  <w:num w:numId="269">
    <w:abstractNumId w:val="84"/>
  </w:num>
  <w:num w:numId="270">
    <w:abstractNumId w:val="213"/>
  </w:num>
  <w:num w:numId="271">
    <w:abstractNumId w:val="40"/>
  </w:num>
  <w:num w:numId="272">
    <w:abstractNumId w:val="278"/>
  </w:num>
  <w:num w:numId="273">
    <w:abstractNumId w:val="199"/>
  </w:num>
  <w:num w:numId="274">
    <w:abstractNumId w:val="228"/>
  </w:num>
  <w:num w:numId="275">
    <w:abstractNumId w:val="210"/>
  </w:num>
  <w:num w:numId="276">
    <w:abstractNumId w:val="256"/>
  </w:num>
  <w:num w:numId="277">
    <w:abstractNumId w:val="284"/>
  </w:num>
  <w:num w:numId="278">
    <w:abstractNumId w:val="149"/>
  </w:num>
  <w:num w:numId="279">
    <w:abstractNumId w:val="24"/>
  </w:num>
  <w:num w:numId="280">
    <w:abstractNumId w:val="79"/>
  </w:num>
  <w:num w:numId="281">
    <w:abstractNumId w:val="18"/>
  </w:num>
  <w:num w:numId="282">
    <w:abstractNumId w:val="17"/>
  </w:num>
  <w:num w:numId="283">
    <w:abstractNumId w:val="146"/>
  </w:num>
  <w:num w:numId="284">
    <w:abstractNumId w:val="276"/>
  </w:num>
  <w:num w:numId="285">
    <w:abstractNumId w:val="138"/>
  </w:num>
  <w:num w:numId="286">
    <w:abstractNumId w:val="156"/>
  </w:num>
  <w:num w:numId="287">
    <w:abstractNumId w:val="248"/>
  </w:num>
  <w:num w:numId="288">
    <w:abstractNumId w:val="187"/>
  </w:num>
  <w:num w:numId="289">
    <w:abstractNumId w:val="68"/>
  </w:num>
  <w:num w:numId="290">
    <w:abstractNumId w:val="314"/>
  </w:num>
  <w:num w:numId="291">
    <w:abstractNumId w:val="118"/>
  </w:num>
  <w:num w:numId="292">
    <w:abstractNumId w:val="27"/>
  </w:num>
  <w:num w:numId="293">
    <w:abstractNumId w:val="65"/>
  </w:num>
  <w:num w:numId="294">
    <w:abstractNumId w:val="116"/>
  </w:num>
  <w:num w:numId="295">
    <w:abstractNumId w:val="29"/>
  </w:num>
  <w:num w:numId="296">
    <w:abstractNumId w:val="28"/>
  </w:num>
  <w:num w:numId="297">
    <w:abstractNumId w:val="93"/>
  </w:num>
  <w:num w:numId="298">
    <w:abstractNumId w:val="197"/>
  </w:num>
  <w:num w:numId="299">
    <w:abstractNumId w:val="147"/>
  </w:num>
  <w:num w:numId="300">
    <w:abstractNumId w:val="230"/>
  </w:num>
  <w:num w:numId="301">
    <w:abstractNumId w:val="238"/>
  </w:num>
  <w:num w:numId="302">
    <w:abstractNumId w:val="9"/>
  </w:num>
  <w:num w:numId="303">
    <w:abstractNumId w:val="47"/>
  </w:num>
  <w:num w:numId="304">
    <w:abstractNumId w:val="234"/>
  </w:num>
  <w:num w:numId="305">
    <w:abstractNumId w:val="289"/>
  </w:num>
  <w:num w:numId="306">
    <w:abstractNumId w:val="237"/>
  </w:num>
  <w:num w:numId="307">
    <w:abstractNumId w:val="169"/>
  </w:num>
  <w:num w:numId="308">
    <w:abstractNumId w:val="160"/>
  </w:num>
  <w:num w:numId="309">
    <w:abstractNumId w:val="15"/>
  </w:num>
  <w:num w:numId="310">
    <w:abstractNumId w:val="97"/>
  </w:num>
  <w:num w:numId="311">
    <w:abstractNumId w:val="35"/>
  </w:num>
  <w:num w:numId="312">
    <w:abstractNumId w:val="39"/>
  </w:num>
  <w:num w:numId="313">
    <w:abstractNumId w:val="13"/>
  </w:num>
  <w:num w:numId="314">
    <w:abstractNumId w:val="180"/>
  </w:num>
  <w:num w:numId="315">
    <w:abstractNumId w:val="207"/>
  </w:num>
  <w:num w:numId="316">
    <w:abstractNumId w:val="219"/>
  </w:num>
  <w:num w:numId="317">
    <w:abstractNumId w:val="70"/>
  </w:num>
  <w:num w:numId="318">
    <w:abstractNumId w:val="305"/>
  </w:num>
  <w:num w:numId="319">
    <w:abstractNumId w:val="313"/>
  </w:num>
  <w:num w:numId="320">
    <w:abstractNumId w:val="101"/>
  </w:num>
  <w:num w:numId="321">
    <w:abstractNumId w:val="296"/>
  </w:num>
  <w:num w:numId="322">
    <w:abstractNumId w:val="11"/>
  </w:num>
  <w:num w:numId="323">
    <w:abstractNumId w:val="76"/>
  </w:num>
  <w:num w:numId="324">
    <w:abstractNumId w:val="195"/>
  </w:num>
  <w:numIdMacAtCleanup w:val="3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8130"/>
    <o:shapelayout v:ext="edit">
      <o:idmap v:ext="edit" data="1"/>
    </o:shapelayout>
  </w:hdrShapeDefaults>
  <w:footnotePr>
    <w:footnote w:id="0"/>
    <w:footnote w:id="1"/>
  </w:footnotePr>
  <w:endnotePr>
    <w:endnote w:id="0"/>
    <w:endnote w:id="1"/>
  </w:endnotePr>
  <w:compat>
    <w:useFELayout/>
  </w:compat>
  <w:rsids>
    <w:rsidRoot w:val="00D4543A"/>
    <w:rsid w:val="000478C8"/>
    <w:rsid w:val="00076D0D"/>
    <w:rsid w:val="0008041E"/>
    <w:rsid w:val="00085D8B"/>
    <w:rsid w:val="000C3117"/>
    <w:rsid w:val="000F32A5"/>
    <w:rsid w:val="000F77EB"/>
    <w:rsid w:val="00123E02"/>
    <w:rsid w:val="00133383"/>
    <w:rsid w:val="0013445C"/>
    <w:rsid w:val="00182186"/>
    <w:rsid w:val="0018675F"/>
    <w:rsid w:val="001A163A"/>
    <w:rsid w:val="001B5BD7"/>
    <w:rsid w:val="001C1455"/>
    <w:rsid w:val="001E7CB1"/>
    <w:rsid w:val="001E7DE2"/>
    <w:rsid w:val="0023181F"/>
    <w:rsid w:val="002321C9"/>
    <w:rsid w:val="00244978"/>
    <w:rsid w:val="002744CC"/>
    <w:rsid w:val="00287781"/>
    <w:rsid w:val="002A10F0"/>
    <w:rsid w:val="002A528A"/>
    <w:rsid w:val="002B231D"/>
    <w:rsid w:val="002C4B09"/>
    <w:rsid w:val="003030E1"/>
    <w:rsid w:val="00307FE4"/>
    <w:rsid w:val="00352129"/>
    <w:rsid w:val="00360987"/>
    <w:rsid w:val="003658F7"/>
    <w:rsid w:val="003A0701"/>
    <w:rsid w:val="003B0A55"/>
    <w:rsid w:val="003C5DD7"/>
    <w:rsid w:val="0040313A"/>
    <w:rsid w:val="00421868"/>
    <w:rsid w:val="00425803"/>
    <w:rsid w:val="00425A12"/>
    <w:rsid w:val="00441A07"/>
    <w:rsid w:val="00442C00"/>
    <w:rsid w:val="0044789E"/>
    <w:rsid w:val="00462ABD"/>
    <w:rsid w:val="00464BF7"/>
    <w:rsid w:val="00472C2C"/>
    <w:rsid w:val="004A1343"/>
    <w:rsid w:val="004B06BC"/>
    <w:rsid w:val="004B082E"/>
    <w:rsid w:val="004C2121"/>
    <w:rsid w:val="004C795C"/>
    <w:rsid w:val="004E3D05"/>
    <w:rsid w:val="004F254B"/>
    <w:rsid w:val="004F354D"/>
    <w:rsid w:val="004F79BC"/>
    <w:rsid w:val="005149B3"/>
    <w:rsid w:val="00516018"/>
    <w:rsid w:val="0053555F"/>
    <w:rsid w:val="005379AE"/>
    <w:rsid w:val="00544926"/>
    <w:rsid w:val="00547695"/>
    <w:rsid w:val="00554468"/>
    <w:rsid w:val="005563A9"/>
    <w:rsid w:val="0056050F"/>
    <w:rsid w:val="00566E7A"/>
    <w:rsid w:val="005C3625"/>
    <w:rsid w:val="005C641E"/>
    <w:rsid w:val="005F3EA9"/>
    <w:rsid w:val="006071E6"/>
    <w:rsid w:val="00613408"/>
    <w:rsid w:val="00614BEE"/>
    <w:rsid w:val="00634779"/>
    <w:rsid w:val="00643580"/>
    <w:rsid w:val="00654212"/>
    <w:rsid w:val="00664955"/>
    <w:rsid w:val="00665D4C"/>
    <w:rsid w:val="00682F7A"/>
    <w:rsid w:val="00694616"/>
    <w:rsid w:val="006A2961"/>
    <w:rsid w:val="006C27EF"/>
    <w:rsid w:val="006C3442"/>
    <w:rsid w:val="006E35F7"/>
    <w:rsid w:val="006F509E"/>
    <w:rsid w:val="0071031D"/>
    <w:rsid w:val="00723015"/>
    <w:rsid w:val="0072495A"/>
    <w:rsid w:val="00746A85"/>
    <w:rsid w:val="00746B61"/>
    <w:rsid w:val="007A009F"/>
    <w:rsid w:val="007B227A"/>
    <w:rsid w:val="007C1711"/>
    <w:rsid w:val="007D7E6D"/>
    <w:rsid w:val="007E152B"/>
    <w:rsid w:val="007E67D8"/>
    <w:rsid w:val="00821797"/>
    <w:rsid w:val="00824AA8"/>
    <w:rsid w:val="0085364B"/>
    <w:rsid w:val="0085542D"/>
    <w:rsid w:val="008705A3"/>
    <w:rsid w:val="008732FD"/>
    <w:rsid w:val="00883C1E"/>
    <w:rsid w:val="00886FDB"/>
    <w:rsid w:val="00890207"/>
    <w:rsid w:val="00892F1C"/>
    <w:rsid w:val="00893FE9"/>
    <w:rsid w:val="008A5649"/>
    <w:rsid w:val="008A6E97"/>
    <w:rsid w:val="008B5F85"/>
    <w:rsid w:val="008D0141"/>
    <w:rsid w:val="008D6879"/>
    <w:rsid w:val="008D6C8D"/>
    <w:rsid w:val="008F2A84"/>
    <w:rsid w:val="008F5C62"/>
    <w:rsid w:val="00914D90"/>
    <w:rsid w:val="00916211"/>
    <w:rsid w:val="0092729C"/>
    <w:rsid w:val="00942813"/>
    <w:rsid w:val="0095240E"/>
    <w:rsid w:val="00954CA8"/>
    <w:rsid w:val="0097530B"/>
    <w:rsid w:val="0099083E"/>
    <w:rsid w:val="009A2A3C"/>
    <w:rsid w:val="009C11C4"/>
    <w:rsid w:val="009C38DE"/>
    <w:rsid w:val="009D03D7"/>
    <w:rsid w:val="009E471D"/>
    <w:rsid w:val="009F6A9E"/>
    <w:rsid w:val="00A16072"/>
    <w:rsid w:val="00A33CF6"/>
    <w:rsid w:val="00A544C0"/>
    <w:rsid w:val="00A56F80"/>
    <w:rsid w:val="00A84E5B"/>
    <w:rsid w:val="00AA260F"/>
    <w:rsid w:val="00AA5B16"/>
    <w:rsid w:val="00AB4BC8"/>
    <w:rsid w:val="00AB79ED"/>
    <w:rsid w:val="00AE4FF6"/>
    <w:rsid w:val="00AE795B"/>
    <w:rsid w:val="00B022AC"/>
    <w:rsid w:val="00B24C80"/>
    <w:rsid w:val="00B43458"/>
    <w:rsid w:val="00B513DB"/>
    <w:rsid w:val="00B5359A"/>
    <w:rsid w:val="00B56443"/>
    <w:rsid w:val="00B627CD"/>
    <w:rsid w:val="00B86127"/>
    <w:rsid w:val="00BC11D5"/>
    <w:rsid w:val="00BF337A"/>
    <w:rsid w:val="00C065BD"/>
    <w:rsid w:val="00C155EF"/>
    <w:rsid w:val="00C1569C"/>
    <w:rsid w:val="00C206DA"/>
    <w:rsid w:val="00C25116"/>
    <w:rsid w:val="00C310B7"/>
    <w:rsid w:val="00C42D32"/>
    <w:rsid w:val="00C45CE2"/>
    <w:rsid w:val="00CA6121"/>
    <w:rsid w:val="00CA630A"/>
    <w:rsid w:val="00CB50C4"/>
    <w:rsid w:val="00CD654E"/>
    <w:rsid w:val="00D23447"/>
    <w:rsid w:val="00D43C49"/>
    <w:rsid w:val="00D4503F"/>
    <w:rsid w:val="00D4543A"/>
    <w:rsid w:val="00D620EF"/>
    <w:rsid w:val="00D806B0"/>
    <w:rsid w:val="00D81260"/>
    <w:rsid w:val="00D93E8C"/>
    <w:rsid w:val="00DB46EC"/>
    <w:rsid w:val="00DD09F4"/>
    <w:rsid w:val="00DD12B1"/>
    <w:rsid w:val="00DD62BE"/>
    <w:rsid w:val="00DE3246"/>
    <w:rsid w:val="00DE58DC"/>
    <w:rsid w:val="00DF00D2"/>
    <w:rsid w:val="00E079E8"/>
    <w:rsid w:val="00E25391"/>
    <w:rsid w:val="00E321CB"/>
    <w:rsid w:val="00E35486"/>
    <w:rsid w:val="00E86362"/>
    <w:rsid w:val="00EA6B4D"/>
    <w:rsid w:val="00F066D4"/>
    <w:rsid w:val="00F3652F"/>
    <w:rsid w:val="00F37C7C"/>
    <w:rsid w:val="00F508A8"/>
    <w:rsid w:val="00F5113B"/>
    <w:rsid w:val="00F53CEC"/>
    <w:rsid w:val="00F54941"/>
    <w:rsid w:val="00F60055"/>
    <w:rsid w:val="00F63D90"/>
    <w:rsid w:val="00F74E38"/>
    <w:rsid w:val="00F95FAE"/>
    <w:rsid w:val="00FA6C5F"/>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1354007">
      <w:bodyDiv w:val="1"/>
      <w:marLeft w:val="0"/>
      <w:marRight w:val="0"/>
      <w:marTop w:val="0"/>
      <w:marBottom w:val="0"/>
      <w:divBdr>
        <w:top w:val="none" w:sz="0" w:space="0" w:color="auto"/>
        <w:left w:val="none" w:sz="0" w:space="0" w:color="auto"/>
        <w:bottom w:val="none" w:sz="0" w:space="0" w:color="auto"/>
        <w:right w:val="none" w:sz="0" w:space="0" w:color="auto"/>
      </w:divBdr>
    </w:div>
    <w:div w:id="3758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pn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5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66D6-8D4A-4BD3-8DE2-41DC11F6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Pages>
  <Words>43882</Words>
  <Characters>250129</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151</cp:revision>
  <dcterms:created xsi:type="dcterms:W3CDTF">2023-03-31T08:58:00Z</dcterms:created>
  <dcterms:modified xsi:type="dcterms:W3CDTF">2026-03-30T13:21:00Z</dcterms:modified>
</cp:coreProperties>
</file>