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Calibri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eastAsia="Calibri" w:hAnsi="Times New Roman"/>
          <w:b/>
          <w:bCs/>
          <w:sz w:val="28"/>
          <w:szCs w:val="28"/>
          <w:u w:val="single"/>
        </w:rPr>
        <w:t>Социальная и политическая философия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eastAsia="Calibri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/>
          <w:b/>
          <w:bCs/>
          <w:sz w:val="28"/>
          <w:szCs w:val="28"/>
          <w:lang w:eastAsia="en-US"/>
        </w:rPr>
        <w:t xml:space="preserve">5.7.7. </w:t>
      </w:r>
      <w:r>
        <w:rPr>
          <w:rFonts w:ascii="Times New Roman" w:cs="Times New Roman" w:eastAsia="Calibri" w:hAnsi="Times New Roman"/>
          <w:b/>
          <w:bCs/>
          <w:sz w:val="28"/>
          <w:szCs w:val="28"/>
        </w:rPr>
        <w:t xml:space="preserve">Социальная и политическая философия 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Экзамен (кандидатский экзамен)  -  6 семестр.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теоретические подходы к анализу социальной структуры и стратификации, механизмы воспроизводства социальных неравенств, процессы социальной мобильности и социальной дифференциации, а также концептуальные основания исследования власти, государства и политических отношений в классической и современной социально-философской мысли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ставить и проектировать социально-философское исследование социальных институтов и процессов: операционализация философских категорий, разработка концептуального аппарата, выбор исследовательской стратегии (феноменологической, герменевтической, структуралистской, критической и др.), работа с первоисточниками и современной исследовательской литературой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анализа и интерпретации социальных институтов, политических процессов, идеологических дискурсов и общественных практик (институциональный анализ, сравнительно-исторический анализ, герменевтика социальных текстов, критический анализ идеологий, интерпретация властных отношений и социальных трансформаций), формулирования обоснованных выводов и представления результатов в виде научных публикаций, докладов и диссертационного исследования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(кандидатский экзамен) проводится в устной форме.</w:t>
      </w: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7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2.1. Типовые контрольные вопросы для экзамена</w:t>
      </w:r>
    </w:p>
    <w:p w14:paraId="00000078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</w:p>
    <w:p w14:paraId="00000079">
      <w:pPr>
        <w:widowControl w:val="off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Процесс сдачи экзамена проходит в устной форме по заранее разработанным билетам. Соискатель учёной степени кандидата наук отвечает на три вопроса одного экзаменационного билета, который предлагается ему в начале экзамена на выбор из всех билетов, выносимых на экзамен.</w:t>
      </w:r>
    </w:p>
    <w:p w14:paraId="0000007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Первые два вопроса  билета соответствуют паспорту научной специальности 5.7.7. Социальная и политическая философия  (вопросы основной части), третий вопрос должен соответствовать проблематике научной деятельности аспиранта. </w:t>
      </w: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Третий вопрос билета выбирается из дополнительной программы для кандидатского экзамена. Дополнительная программа формируется индивидуально из вопросов связанных с темой диссертации аспиранта, рассматривается и утверждается на кафедре.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Устный ответ осуществляется в виде самостоятельного изложения материала на основе письменных тезисов. 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После устного ответа члены экзаменационной комиссии вправе задать отвечающему уточняющие вопросы по ответам. При необходимости задаются дополнительные вопросы по различным темам специальной дисциплины.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0000008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Раздел 1. Социальная философия</w:t>
      </w:r>
    </w:p>
    <w:p w14:paraId="00000081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Предмет социальной философии, ее место в системе философского знания и соотношение с другими дисциплинами, изучающими общество.</w:t>
      </w:r>
    </w:p>
    <w:p w14:paraId="000000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Онтологические основания социального бытия: общество как целостная система.</w:t>
      </w:r>
    </w:p>
    <w:p w14:paraId="00000083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Законы общественного развития: движущие силы, механизмы социальной динамики, фаталистические и волюнтаристские трактовки.</w:t>
      </w:r>
    </w:p>
    <w:p w14:paraId="00000084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субъекта социального действия. Личность и общество: диалектика взаимодействия.</w:t>
      </w:r>
    </w:p>
    <w:p w14:paraId="0000008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Свобода и необходимость в общественном развитии. Детерминизм и индетерминизм в социальной философии.</w:t>
      </w:r>
    </w:p>
    <w:p w14:paraId="00000086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праведливость и равенство как философские проблемы: основные теоретические подходы.</w:t>
      </w:r>
    </w:p>
    <w:p w14:paraId="00000087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Проблемы философии истории: подходы и парадигмы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88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Соотношение цивилизации и культуры. Типология культур и цивилизаций.</w:t>
      </w:r>
    </w:p>
    <w:p w14:paraId="00000089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Специфика социального познания. Объективное и субъективное в социальном познании.</w:t>
      </w:r>
    </w:p>
    <w:p w14:paraId="0000008A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Социальное пространство и социальное время: понятие хронотопа в социально-философском анализе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8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построения научной картины социальной реальности. Социальная философия как онтология.</w:t>
      </w:r>
    </w:p>
    <w:p w14:paraId="0000008C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Деятельность и социальный обмен: структура и механизмы человеческой деятельности.</w:t>
      </w:r>
    </w:p>
    <w:p w14:paraId="0000008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Модели социальной реальности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8E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Социальная структура и стратификация: теоретические подходы к анализу социальных неравенств.</w:t>
      </w:r>
    </w:p>
    <w:p w14:paraId="0000008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Глобальные проблемы современности и социальная футурология: основные сценарии будущего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Раздел 2. Политическая философия</w:t>
      </w:r>
    </w:p>
    <w:p w14:paraId="00000091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Предмет политической философии, ее соотношение с политологией и другими социально-гуманитарными науками.</w:t>
      </w:r>
    </w:p>
    <w:p w14:paraId="0000009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Политическая онтология: понятие политического бытия и его структура.</w:t>
      </w:r>
    </w:p>
    <w:p w14:paraId="0000009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Природа политической власти: онтологические и антропологические основания. Основные концепции власти.</w:t>
      </w:r>
    </w:p>
    <w:p w14:paraId="0000009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Сущность, назначение и формы государства. Типы легитимности власти.</w:t>
      </w:r>
    </w:p>
    <w:p w14:paraId="0000009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Гражданское общество и правовое государство: концептуальные модели и их эволюция.</w:t>
      </w:r>
    </w:p>
    <w:p w14:paraId="00000096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Теории демократии: классические и современные модели.</w:t>
      </w:r>
    </w:p>
    <w:p w14:paraId="00000097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Политическая элита и лидерство: теории элит и концепции политического лидерства.</w:t>
      </w:r>
    </w:p>
    <w:p w14:paraId="0000009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Политическая идеология: понятие, структура, функции. Основные типы идеологий (либерализм, консерватизм, социализм).</w:t>
      </w:r>
    </w:p>
    <w:p w14:paraId="00000099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Политическая культура и политическая социализация: типы политической культуры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A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Политическая система общества: понятие, структура, функции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Политический режим: типология и основные характеристики (тоталитаризм, авторитаризм, демократия)</w:t>
      </w:r>
    </w:p>
    <w:p w14:paraId="0000009C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Политическая модернизация: теоретические подходы и модели.</w:t>
      </w:r>
    </w:p>
    <w:p w14:paraId="0000009D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Массовые коммуникации и власть: роль СМИ в современном политическом процессе.</w:t>
      </w:r>
    </w:p>
    <w:p w14:paraId="0000009E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Современные политико-философские концепции: постмодернизм и политическая наука (Ж. Деррида, Ж. Бодрийяр).</w:t>
      </w:r>
    </w:p>
    <w:p w14:paraId="0000009F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Российская цивилизация: особенности социально-политического развития и идентичности.</w:t>
      </w:r>
    </w:p>
    <w:p w14:paraId="000000A0">
      <w:pPr>
        <w:spacing w:after="0" w:line="240" w:lineRule="auto"/>
        <w:ind w:firstLine="709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A1"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A2">
      <w:pPr>
        <w:spacing w:after="0" w:line="240" w:lineRule="auto"/>
        <w:ind w:right="63" w:firstLine="709"/>
        <w:jc w:val="center"/>
        <w:rPr>
          <w:rFonts w:ascii="Times New Roman" w:cs="Times New Roman" w:hAnsi="Times New Roman"/>
          <w:sz w:val="24"/>
          <w:szCs w:val="24"/>
        </w:rPr>
      </w:pPr>
    </w:p>
    <w:p w14:paraId="000000A3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000000A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cs="Arial Unicode MS" w:eastAsia="Arial Unicode MS" w:hAnsi="Times New Roman"/>
          <w:color w:val="000000"/>
          <w:sz w:val="24"/>
          <w:szCs w:val="24"/>
          <w:bdr w:val="nil" w:sz="4" w:space="0"/>
        </w:rPr>
      </w:pPr>
      <w:r>
        <w:rPr>
          <w:rFonts w:ascii="Times New Roman" w:cs="Arial Unicode MS" w:eastAsia="Arial Unicode MS" w:hAnsi="Times New Roman"/>
          <w:color w:val="000000"/>
          <w:sz w:val="24"/>
          <w:szCs w:val="24"/>
          <w:bdr w:val="nil" w:sz="4" w:space="0"/>
        </w:rPr>
        <w:t>Оценка степени подготовленности  соискателя ученой степени кандидата наук к проведению научных исследований  по конкретной научной специальности и отрасли науки определяется экзаменационными комиссиями по шкале: «отлично», «хорошо», «удовлетворительно», «неудовлетворительно».</w:t>
      </w:r>
    </w:p>
    <w:p w14:paraId="000000A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cs="Arial Unicode MS" w:eastAsia="Arial Unicode MS" w:hAnsi="Times New Roman"/>
          <w:color w:val="000000"/>
          <w:sz w:val="24"/>
          <w:szCs w:val="24"/>
          <w:bdr w:val="nil" w:sz="4" w:space="0"/>
        </w:rPr>
      </w:pPr>
      <w:r>
        <w:rPr>
          <w:rFonts w:ascii="Times New Roman" w:cs="Arial Unicode MS" w:eastAsia="Arial Unicode MS" w:hAnsi="Times New Roman"/>
          <w:color w:val="000000"/>
          <w:sz w:val="24"/>
          <w:szCs w:val="24"/>
          <w:bdr w:val="nil" w:sz="4" w:space="0"/>
        </w:rPr>
        <w:tab/>
        <w:t>При оценке степени подготовленности  соискателя ученой степени кандидата наук, определяется:</w:t>
      </w:r>
    </w:p>
    <w:p w14:paraId="000000A6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уровень освоения материала, предусмотренного программой кандидатского экзамена;</w:t>
      </w:r>
    </w:p>
    <w:p w14:paraId="000000A7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умение использовать теоретические знания при выполнении научно-исследовательских задач;</w:t>
      </w:r>
    </w:p>
    <w:p w14:paraId="000000A8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обоснованность, четкость, краткость изложения ответа.</w:t>
      </w:r>
    </w:p>
    <w:p w14:paraId="000000A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Arial Unicode MS" w:eastAsia="Arial Unicode MS" w:hAnsi="Times New Roman"/>
          <w:color w:val="000000"/>
          <w:sz w:val="24"/>
          <w:szCs w:val="24"/>
          <w:bdr w:val="nil" w:sz="4" w:space="0"/>
        </w:rPr>
        <w:t>Общими критериями, определяющими оценку степени подготовленности  соискателя ученой степени кандидата наук, являются:</w:t>
      </w:r>
    </w:p>
    <w:p w14:paraId="000000AA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«отлично»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глубоких и исчерпывающих знаний в области исследования, правильные и уверенные действия по применению полученных знаний на практике, грамотное и логически стройное изложение материала при ответе;</w:t>
      </w:r>
    </w:p>
    <w:p w14:paraId="000000AB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твердых и достаточно полных знаний</w:t>
      </w:r>
      <w: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 области исследования, незначительные ошибки при освещении заданных вопросов, правильные действия по применению знаний на практике, четкое изложение материала;</w:t>
      </w:r>
    </w:p>
    <w:p w14:paraId="000000A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твердых знаний в области исследования, изложение ответов с ошибками, уверенно исправляемыми после дополнительных вопросов, необходимость наводящих вопросов, правильные действия по применению знаний на практике;</w:t>
      </w:r>
    </w:p>
    <w:p w14:paraId="000000AD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14:paraId="000000AE">
      <w:pPr>
        <w:spacing w:after="0" w:line="240" w:lineRule="auto"/>
        <w:ind w:right="63" w:firstLine="709"/>
        <w:rPr>
          <w:rFonts w:ascii="Times New Roman" w:cs="Times New Roman" w:hAnsi="Times New Roman"/>
          <w:sz w:val="24"/>
          <w:szCs w:val="24"/>
        </w:rPr>
      </w:pPr>
    </w:p>
    <w:p w14:paraId="000000AF">
      <w:pPr>
        <w:spacing w:after="0" w:line="240" w:lineRule="auto"/>
        <w:ind w:right="63" w:firstLine="709"/>
        <w:rPr>
          <w:rFonts w:ascii="Times New Roman" w:cs="Times New Roman" w:hAnsi="Times New Roman"/>
          <w:sz w:val="24"/>
          <w:szCs w:val="24"/>
        </w:rPr>
      </w:pPr>
    </w:p>
    <w:p w14:paraId="000000B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B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 задания.</w:t>
      </w:r>
    </w:p>
    <w:p w14:paraId="000000B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B3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B4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B5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B6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multiLevelType w:val="multilevel"/>
    <w:lvl w:ilvl="0" w:tentative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4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0"/>
  </w:num>
  <w:num w:numId="8">
    <w:abstractNumId w:val="15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1"/>
    <w:rsid w:val="00011F37"/>
    <w:rsid w:val="00016587"/>
    <w:rsid w:val="00054C7D"/>
    <w:rsid w:val="00056344"/>
    <w:rsid w:val="00057D7B"/>
    <w:rsid w:val="000A0BC7"/>
    <w:rsid w:val="000B25EC"/>
    <w:rsid w:val="000D39BB"/>
    <w:rsid w:val="001402C3"/>
    <w:rsid w:val="0017260F"/>
    <w:rsid w:val="0019203A"/>
    <w:rsid w:val="00193C87"/>
    <w:rsid w:val="00193FE1"/>
    <w:rsid w:val="00195E6D"/>
    <w:rsid w:val="00236A66"/>
    <w:rsid w:val="00247267"/>
    <w:rsid w:val="00282BC5"/>
    <w:rsid w:val="002B2F73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51EA4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B1DDC"/>
    <w:rsid w:val="0070021F"/>
    <w:rsid w:val="0070391E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137BB"/>
    <w:rsid w:val="00A332D0"/>
    <w:rsid w:val="00A72B6A"/>
    <w:rsid w:val="00AA028D"/>
    <w:rsid w:val="00AA56B7"/>
    <w:rsid w:val="00AD15F0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CF14C4"/>
    <w:rsid w:val="00D61D1B"/>
    <w:rsid w:val="00E14DD4"/>
    <w:rsid w:val="00E41646"/>
    <w:rsid w:val="00E616E1"/>
    <w:rsid w:val="00E80690"/>
    <w:rsid w:val="00E87813"/>
    <w:rsid w:val="00F1197A"/>
    <w:rsid w:val="00F2315F"/>
    <w:rsid w:val="00F42FA4"/>
    <w:rsid w:val="00F64466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243"/>
  <w15:docId w15:val="{E48B9389-ABBC-4C01-A161-64C75A8DA5C2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