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285"/>
        <w:gridCol w:w="1142"/>
        <w:gridCol w:w="607"/>
        <w:gridCol w:w="259"/>
        <w:gridCol w:w="143"/>
        <w:gridCol w:w="204"/>
        <w:gridCol w:w="607"/>
        <w:gridCol w:w="769"/>
        <w:gridCol w:w="20"/>
        <w:gridCol w:w="5744"/>
      </w:tblGrid>
      <w:tr>
        <w:trPr>
          <w:trHeight w:val="1665"/>
        </w:trPr>
        <w:tc>
          <w:tcPr>
            <w:cnfStyle w:val="1010000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drawing xmlns:mc="http://schemas.openxmlformats.org/markup-compatibility/2006"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00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0000000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0000000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000000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00000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0000000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>
        <w:trPr>
          <w:trHeight w:val="1731" w:hRule="exact"/>
        </w:trPr>
        <w:tc>
          <w:tcPr>
            <w:cnfStyle w:val="001000100000"/>
            <w:tcW w:w="426" w:type="dxa"/>
          </w:tcPr>
          <w:p w14:paraId="0000000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85" w:type="dxa"/>
          </w:tcPr>
          <w:p w14:paraId="0000000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142" w:type="dxa"/>
          </w:tcPr>
          <w:p w14:paraId="0000000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59" w:type="dxa"/>
          </w:tcPr>
          <w:p w14:paraId="0000000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43" w:type="dxa"/>
          </w:tcPr>
          <w:p w14:paraId="0000000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04" w:type="dxa"/>
          </w:tcPr>
          <w:p w14:paraId="0000000E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F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769" w:type="dxa"/>
          </w:tcPr>
          <w:p w14:paraId="00000010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0" w:type="dxa"/>
          </w:tcPr>
          <w:p w14:paraId="00000011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5744" w:type="dxa"/>
          </w:tcPr>
          <w:p w14:paraId="00000012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990" w:hRule="exact"/>
        </w:trPr>
        <w:tc>
          <w:tcPr>
            <w:cnfStyle w:val="00100001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3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Философские проблемы</w:t>
            </w:r>
          </w:p>
          <w:p w14:paraId="000000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 xml:space="preserve"> наук</w:t>
            </w:r>
          </w:p>
        </w:tc>
      </w:tr>
      <w:tr>
        <w:trPr>
          <w:trHeight w:val="416" w:hRule="exact"/>
        </w:trPr>
        <w:tc>
          <w:tcPr>
            <w:cnfStyle w:val="0010001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дисциплины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модуля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)</w:t>
            </w:r>
          </w:p>
        </w:tc>
      </w:tr>
      <w:tr>
        <w:trPr>
          <w:trHeight w:val="555" w:hRule="exact"/>
        </w:trPr>
        <w:tc>
          <w:tcPr>
            <w:cnfStyle w:val="001000010000"/>
            <w:tcW w:w="426" w:type="dxa"/>
          </w:tcPr>
          <w:p w14:paraId="0000001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1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1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1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1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1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1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1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1E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1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20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426" w:type="dxa"/>
          </w:tcPr>
          <w:p w14:paraId="0000002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2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специальность 5.7.8. Философская антропология, философия культуры</w:t>
            </w:r>
          </w:p>
        </w:tc>
      </w:tr>
      <w:tr>
        <w:trPr>
          <w:trHeight w:val="355" w:hRule="exact"/>
        </w:trPr>
        <w:tc>
          <w:tcPr>
            <w:cnfStyle w:val="001000010000"/>
            <w:tcW w:w="426" w:type="dxa"/>
          </w:tcPr>
          <w:p w14:paraId="0000002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2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142" w:type="dxa"/>
          </w:tcPr>
          <w:p w14:paraId="0000002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6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59" w:type="dxa"/>
          </w:tcPr>
          <w:p w14:paraId="00000027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2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2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2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2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2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2E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2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0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3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3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3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3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3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3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3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3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3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3B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3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Форма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обучения</w:t>
            </w: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E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4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4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4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4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4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4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4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4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4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4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4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00004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Общая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трудоемкость</w:t>
            </w:r>
          </w:p>
        </w:tc>
        <w:tc>
          <w:tcPr>
            <w:cnfStyle w:val="000000100000"/>
            <w:tcW w:w="143" w:type="dxa"/>
          </w:tcPr>
          <w:p w14:paraId="0000004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0004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2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cnfStyle w:val="000000100000"/>
            <w:tcW w:w="20" w:type="dxa"/>
          </w:tcPr>
          <w:p w14:paraId="0000004E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4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426" w:type="dxa"/>
          </w:tcPr>
          <w:p w14:paraId="0000005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5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5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5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5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5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5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5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5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5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5A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5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000005C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контроля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семестрах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cnfStyle w:val="000000100000"/>
            <w:tcW w:w="20" w:type="dxa"/>
          </w:tcPr>
          <w:p w14:paraId="0000005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5E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426" w:type="dxa"/>
          </w:tcPr>
          <w:p w14:paraId="0000005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6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6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зачеты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cnfStyle w:val="000000010000"/>
            <w:tcW w:w="20" w:type="dxa"/>
          </w:tcPr>
          <w:p w14:paraId="0000006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6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138" w:hRule="exact"/>
        </w:trPr>
        <w:tc>
          <w:tcPr>
            <w:cnfStyle w:val="001000100000"/>
            <w:tcW w:w="426" w:type="dxa"/>
          </w:tcPr>
          <w:p w14:paraId="0000006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85" w:type="dxa"/>
          </w:tcPr>
          <w:p w14:paraId="0000006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142" w:type="dxa"/>
          </w:tcPr>
          <w:p w14:paraId="0000006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607" w:type="dxa"/>
          </w:tcPr>
          <w:p w14:paraId="0000006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59" w:type="dxa"/>
          </w:tcPr>
          <w:p w14:paraId="0000006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43" w:type="dxa"/>
          </w:tcPr>
          <w:p w14:paraId="0000006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04" w:type="dxa"/>
          </w:tcPr>
          <w:p w14:paraId="0000006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607" w:type="dxa"/>
          </w:tcPr>
          <w:p w14:paraId="0000006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769" w:type="dxa"/>
          </w:tcPr>
          <w:p w14:paraId="0000006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0" w:type="dxa"/>
          </w:tcPr>
          <w:p w14:paraId="0000006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6E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000006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cnfStyle w:val="000000010000"/>
            <w:tcW w:w="5764" w:type="dxa"/>
            <w:gridSpan w:val="2"/>
          </w:tcPr>
          <w:p w14:paraId="00000070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7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00007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курсе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cnfStyle w:val="000000100000"/>
            <w:tcW w:w="12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cnfStyle w:val="000000100000"/>
            <w:tcW w:w="13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5764" w:type="dxa"/>
            <w:gridSpan w:val="2"/>
          </w:tcPr>
          <w:p w14:paraId="00000075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cnfStyle w:val="000000010000"/>
            <w:tcW w:w="12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3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64" w:type="dxa"/>
            <w:gridSpan w:val="2"/>
          </w:tcPr>
          <w:p w14:paraId="0000007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занятий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5764" w:type="dxa"/>
            <w:gridSpan w:val="2"/>
          </w:tcPr>
          <w:p w14:paraId="0000007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5764" w:type="dxa"/>
            <w:gridSpan w:val="2"/>
          </w:tcPr>
          <w:p w14:paraId="00000085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6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5764" w:type="dxa"/>
            <w:gridSpan w:val="2"/>
          </w:tcPr>
          <w:p w14:paraId="0000008B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C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ч.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аттест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764" w:type="dxa"/>
            <w:gridSpan w:val="2"/>
          </w:tcPr>
          <w:p w14:paraId="00000091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ауд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764" w:type="dxa"/>
            <w:gridSpan w:val="2"/>
          </w:tcPr>
          <w:p w14:paraId="00000097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Кoнтактная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рабoта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764" w:type="dxa"/>
            <w:gridSpan w:val="2"/>
          </w:tcPr>
          <w:p w14:paraId="0000009D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5764" w:type="dxa"/>
            <w:gridSpan w:val="2"/>
          </w:tcPr>
          <w:p w14:paraId="000000A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4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764" w:type="dxa"/>
            <w:gridSpan w:val="2"/>
          </w:tcPr>
          <w:p w14:paraId="000000A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A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764" w:type="dxa"/>
            <w:gridSpan w:val="2"/>
          </w:tcPr>
          <w:p w14:paraId="000000AF">
            <w:pPr>
              <w:rPr>
                <w:rFonts w:ascii="Times New Roman" w:cs="Times New Roman" w:hAnsi="Times New Roman"/>
              </w:rPr>
            </w:pPr>
          </w:p>
        </w:tc>
      </w:tr>
    </w:tbl>
    <w:p w14:paraId="000000B0">
      <w:pPr>
        <w:rPr>
          <w:rFonts w:ascii="Times New Roman" w:cs="Times New Roman" w:hAnsi="Times New Roman"/>
          <w:szCs w:val="0"/>
        </w:rPr>
      </w:pPr>
      <w:r>
        <w:rPr>
          <w:rFonts w:ascii="Times New Roman" w:cs="Times New Roman" w:hAnsi="Times New Roman"/>
        </w:rP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>
        <w:trPr>
          <w:gridAfter w:val="3"/>
          <w:wAfter w:w="5489" w:type="dxa"/>
          <w:trHeight w:val="416" w:hRule="exact"/>
        </w:trPr>
        <w:tc>
          <w:tcPr>
            <w:cnfStyle w:val="101000000000"/>
            <w:tcW w:w="1064" w:type="dxa"/>
          </w:tcPr>
          <w:p w14:paraId="000000B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100000000000"/>
            <w:tcW w:w="3721" w:type="dxa"/>
            <w:gridSpan w:val="3"/>
          </w:tcPr>
          <w:p w14:paraId="000000B2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0000B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cnfStyle w:val="000000100000"/>
            <w:tcW w:w="804" w:type="dxa"/>
          </w:tcPr>
          <w:p w14:paraId="000000B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B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3721" w:type="dxa"/>
          </w:tcPr>
          <w:p w14:paraId="000000B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965" w:type="dxa"/>
          </w:tcPr>
          <w:p w14:paraId="000000B7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B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i/>
                <w:color w:val="000000"/>
                <w:sz w:val="19"/>
                <w:szCs w:val="19"/>
                <w:lang w:val="ru-RU"/>
              </w:rPr>
              <w:t>доктор философских наук, заведующая кафедрой философии и истории науки, С.В. Соловьева</w:t>
            </w:r>
          </w:p>
        </w:tc>
      </w:tr>
      <w:tr>
        <w:trPr>
          <w:trHeight w:val="1944" w:hRule="exact"/>
        </w:trPr>
        <w:tc>
          <w:tcPr>
            <w:cnfStyle w:val="001000100000"/>
            <w:tcW w:w="3720" w:type="dxa"/>
            <w:gridSpan w:val="2"/>
          </w:tcPr>
          <w:p w14:paraId="000000B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B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B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B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B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BE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cnfStyle w:val="000000010000"/>
            <w:tcW w:w="3721" w:type="dxa"/>
          </w:tcPr>
          <w:p w14:paraId="000000B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65" w:type="dxa"/>
          </w:tcPr>
          <w:p w14:paraId="000000C0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наук</w:t>
            </w: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2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0C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C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0C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0C6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360" w:hRule="exact"/>
        </w:trPr>
        <w:tc>
          <w:tcPr>
            <w:cnfStyle w:val="00100010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C7">
            <w:pPr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cs="Times New Roman" w:hAnsi="Times New Roman"/>
                <w:caps/>
                <w:sz w:val="20"/>
                <w:szCs w:val="20"/>
                <w:lang w:val="ru-RU"/>
              </w:rPr>
              <w:t>ФГТ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cnfStyle w:val="000000100000"/>
            <w:tcW w:w="3721" w:type="dxa"/>
          </w:tcPr>
          <w:p w14:paraId="000000C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C9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0C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C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0C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0CE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  <w:p w14:paraId="000000D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специальность 5.7.8. Философская антропология, философия культуры</w:t>
            </w:r>
          </w:p>
        </w:tc>
      </w:tr>
      <w:tr>
        <w:trPr>
          <w:trHeight w:val="972" w:hRule="exact"/>
        </w:trPr>
        <w:tc>
          <w:tcPr>
            <w:cnfStyle w:val="001000100000"/>
            <w:tcW w:w="3720" w:type="dxa"/>
            <w:gridSpan w:val="2"/>
          </w:tcPr>
          <w:p w14:paraId="000000D2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D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D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D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D6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Философия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и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история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науки</w:t>
            </w:r>
          </w:p>
        </w:tc>
      </w:tr>
      <w:tr>
        <w:trPr>
          <w:trHeight w:val="138" w:hRule="exact"/>
        </w:trPr>
        <w:tc>
          <w:tcPr>
            <w:cnfStyle w:val="001000010000"/>
            <w:tcW w:w="3720" w:type="dxa"/>
            <w:gridSpan w:val="2"/>
          </w:tcPr>
          <w:p w14:paraId="000000D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804" w:type="dxa"/>
          </w:tcPr>
          <w:p w14:paraId="000000D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D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3721" w:type="dxa"/>
          </w:tcPr>
          <w:p w14:paraId="000000D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65" w:type="dxa"/>
          </w:tcPr>
          <w:p w14:paraId="000000DD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94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E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Зав. кафедрой 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окто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 философских наук, доцент,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С.В.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Соловьева </w:t>
            </w:r>
          </w:p>
        </w:tc>
      </w:tr>
    </w:tbl>
    <w:p w14:paraId="000000DF">
      <w:pPr>
        <w:rPr>
          <w:rFonts w:ascii="Times New Roman" w:cs="Times New Roman" w:hAnsi="Times New Roman"/>
          <w:szCs w:val="0"/>
          <w:lang w:val="ru-RU"/>
        </w:rPr>
      </w:pPr>
      <w:r>
        <w:rPr>
          <w:rFonts w:ascii="Times New Roman" w:cs="Times New Roman" w:hAnsi="Times New Roman"/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94"/>
        <w:gridCol w:w="64"/>
        <w:gridCol w:w="1545"/>
        <w:gridCol w:w="111"/>
        <w:gridCol w:w="3726"/>
        <w:gridCol w:w="11"/>
        <w:gridCol w:w="128"/>
        <w:gridCol w:w="978"/>
        <w:gridCol w:w="16"/>
        <w:gridCol w:w="169"/>
        <w:gridCol w:w="787"/>
        <w:gridCol w:w="1974"/>
      </w:tblGrid>
      <w:tr>
        <w:trPr>
          <w:trHeight w:val="277" w:hRule="exact"/>
        </w:trPr>
        <w:tc>
          <w:tcPr>
            <w:cnfStyle w:val="1010000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>
        <w:trPr>
          <w:trHeight w:val="1166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1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2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Дисциплина «Философские проблемы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наук» предназначена для изучения обучающимися по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педагогическому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направлени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ю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подготовки аспирантуры; целью её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 в части третьего раздела программы кандидатского экзамена – «Философские проблемы отрасли науки»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3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Дисциплина направлена на получение знаний в области современной философии техники и технических наук.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>
        <w:trPr>
          <w:trHeight w:val="292" w:hRule="exact"/>
        </w:trPr>
        <w:tc>
          <w:tcPr>
            <w:cnfStyle w:val="001000010000"/>
            <w:tcW w:w="23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Цикл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cnfStyle w:val="000000010000"/>
            <w:tcW w:w="778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2.1.5.2</w:t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9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A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Знать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методологические и теоретические основы социально-гуманитарных наук;</w:t>
            </w:r>
          </w:p>
        </w:tc>
      </w:tr>
      <w:tr>
        <w:trPr>
          <w:trHeight w:val="28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основания профессионального мировоззрения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0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специфику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социально-гуманитарного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знания и его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роль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цивилизациях разного типа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2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Уметь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4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5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искать, классифицировать и анализировать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научную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информацию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 социально-гуманитарном познании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440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6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критически и системно анализировать проблемную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профессиональную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ситуацию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аргументированно различать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способы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её решение;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8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9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определять цели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задачи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, методы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исследовательской деятельности в профессиональной сфере;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A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системно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й,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критическо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й, герменевтической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509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 аргументации собственного решения научно-исследовательской проблемы на основе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системной, критической, герменевтической методологии.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0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>
        <w:trPr>
          <w:trHeight w:val="4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Код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Семестр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>
        <w:trPr>
          <w:trHeight w:val="47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Философские проблемы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социально-гуманитарного познания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A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21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C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Наука как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предмет философского исследования. Три аспекта бытия науки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5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1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Развитие социально-гуманитарного знания в рамках философии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4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Становление и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развитие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дисциплинарного социально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-гуманитарного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314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B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Проблема общества и человека в истории философии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E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554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0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Место и роль социально-гуманит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ар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ных науки в цивилизациях разного типа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3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5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Социальные и гуманитарные науки. Основные исследовательские программы в изучении социальной реальности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8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Основные исследовательские программы в изучении социальной реальности./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Ср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1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E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F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социально-гуманитарных наук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0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1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2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69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4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Специфика социокультурного мира как объекта социально-гуманитарного 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7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276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Субъект познания в социально-гуманитарных науках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C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282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E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Методология социального познания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1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3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Объяснение и понимание. Герменевтика – наука о понимании и интерпретации текста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6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8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Проблема истинности в социально-гуманитарных науках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B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32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Образование и культура. Университет и Просвещение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0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32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2.7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Университет и Просвещение./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5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28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6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7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Раздел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Самостоятельная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работа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8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9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A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2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C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зачёту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8,75</w:t>
            </w:r>
            <w:bookmarkStart w:id="0" w:name="_GoBack"/>
            <w:bookmarkEnd w:id="0"/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лекциям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4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5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6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семинарам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1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E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7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>
        <w:trPr>
          <w:trHeight w:val="2083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5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0000017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Рекомендуемая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Основная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570" w:hRule="exact"/>
        </w:trPr>
        <w:tc>
          <w:tcPr>
            <w:cnfStyle w:val="00100010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00000010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00000010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00000010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01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cnfStyle w:val="00000001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01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2-е изд.,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536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978-5-534-09651-4.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</w:t>
            </w:r>
          </w:p>
        </w:tc>
        <w:tc>
          <w:tcPr>
            <w:cnfStyle w:val="00000001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01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"https://urait.ru/bcode/456524"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/456524</w:t>
            </w:r>
            <w:r>
              <w:fldChar w:fldCharType="end"/>
            </w:r>
          </w:p>
        </w:tc>
      </w:tr>
      <w:tr>
        <w:trPr>
          <w:trHeight w:val="2083" w:hRule="exact"/>
        </w:trPr>
        <w:tc>
          <w:tcPr>
            <w:cnfStyle w:val="00100010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cnfStyle w:val="00000010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10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и практикум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392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978-5-534-02637-5.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"https://urait.ru/bcode/450517"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/450517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"https://urait.ru/bcode/450517"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/450517</w:t>
            </w:r>
            <w:r>
              <w:fldChar w:fldCharType="end"/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</w:tbl>
    <w:p w14:paraId="0000018A">
      <w:pPr>
        <w:rPr>
          <w:rFonts w:ascii="Times New Roman" w:cs="Times New Roman" w:hAnsi="Times New Roman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56"/>
        <w:gridCol w:w="57"/>
        <w:gridCol w:w="1545"/>
        <w:gridCol w:w="4005"/>
        <w:gridCol w:w="1163"/>
        <w:gridCol w:w="2760"/>
      </w:tblGrid>
      <w:tr>
        <w:trPr>
          <w:trHeight w:val="416" w:hRule="exact"/>
        </w:trPr>
        <w:tc>
          <w:tcPr>
            <w:cnfStyle w:val="10100000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10000000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10000000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10000000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10000000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cnfStyle w:val="00000010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10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история образования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Бубнова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234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978-5-534-03559-9.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"https://urait.ru/bcode/451502"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/451502</w:t>
            </w:r>
            <w:r>
              <w:fldChar w:fldCharType="end"/>
            </w:r>
          </w:p>
        </w:tc>
        <w:tc>
          <w:tcPr>
            <w:cnfStyle w:val="00000010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4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"https://urait.ru/bcode/451502"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/451502</w:t>
            </w:r>
            <w:r>
              <w:fldChar w:fldCharType="end"/>
            </w:r>
          </w:p>
        </w:tc>
      </w:tr>
      <w:tr>
        <w:trPr>
          <w:trHeight w:val="2083" w:hRule="exact"/>
        </w:trPr>
        <w:tc>
          <w:tcPr>
            <w:cnfStyle w:val="00100001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cnfStyle w:val="00000001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01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Философская антропология в 2 т. Том 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3-е изд.,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310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978-5-534-08951-6.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"https://urait.ru/bcode/452721"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/452721</w:t>
            </w:r>
            <w:r>
              <w:fldChar w:fldCharType="end"/>
            </w:r>
          </w:p>
        </w:tc>
        <w:tc>
          <w:tcPr>
            <w:cnfStyle w:val="00000001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01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9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"https://urait.ru/bcode/452721"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/452721</w:t>
            </w:r>
            <w:r>
              <w:fldChar w:fldCharType="end"/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>
        <w:trPr>
          <w:trHeight w:val="279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>
        <w:trPr>
          <w:trHeight w:val="507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F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iphras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page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52248384.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htm</w:t>
            </w:r>
          </w:p>
        </w:tc>
      </w:tr>
      <w:tr>
        <w:trPr>
          <w:trHeight w:val="287" w:hRule="exact"/>
        </w:trPr>
        <w:tc>
          <w:tcPr>
            <w:cnfStyle w:val="00100001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1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01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A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val="2421" w:hRule="exact"/>
        </w:trPr>
        <w:tc>
          <w:tcPr>
            <w:cnfStyle w:val="00100001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4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cnfStyle w:val="00000001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00001A6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A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000001A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00001A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A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00001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AC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000001AD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2271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F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000001B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B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001B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00001B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00001B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B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00001B6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B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00001B8">
      <w:pPr>
        <w:rPr>
          <w:lang w:val="ru-RU"/>
        </w:rPr>
      </w:pPr>
    </w:p>
    <w:sectPr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E4179"/>
    <w:rsid w:val="00137373"/>
    <w:rsid w:val="001518C2"/>
    <w:rsid w:val="001B69B0"/>
    <w:rsid w:val="001C0DF9"/>
    <w:rsid w:val="001F0BC7"/>
    <w:rsid w:val="002705C3"/>
    <w:rsid w:val="0027403D"/>
    <w:rsid w:val="002B1977"/>
    <w:rsid w:val="002D7A1E"/>
    <w:rsid w:val="002E7050"/>
    <w:rsid w:val="00321B58"/>
    <w:rsid w:val="00355A82"/>
    <w:rsid w:val="003D7ECA"/>
    <w:rsid w:val="00442882"/>
    <w:rsid w:val="004B65C4"/>
    <w:rsid w:val="005C783F"/>
    <w:rsid w:val="00673038"/>
    <w:rsid w:val="006D10D9"/>
    <w:rsid w:val="00713E37"/>
    <w:rsid w:val="00717304"/>
    <w:rsid w:val="00717819"/>
    <w:rsid w:val="007769DD"/>
    <w:rsid w:val="0079280A"/>
    <w:rsid w:val="007A06F7"/>
    <w:rsid w:val="007E1681"/>
    <w:rsid w:val="0080480D"/>
    <w:rsid w:val="00875A82"/>
    <w:rsid w:val="0089520B"/>
    <w:rsid w:val="008A74E4"/>
    <w:rsid w:val="008B159F"/>
    <w:rsid w:val="008D48B1"/>
    <w:rsid w:val="00927AD1"/>
    <w:rsid w:val="0097170D"/>
    <w:rsid w:val="00975B1F"/>
    <w:rsid w:val="009F4319"/>
    <w:rsid w:val="00A36376"/>
    <w:rsid w:val="00A408C2"/>
    <w:rsid w:val="00A734F0"/>
    <w:rsid w:val="00AB1A7C"/>
    <w:rsid w:val="00AB7830"/>
    <w:rsid w:val="00B209DD"/>
    <w:rsid w:val="00B419C1"/>
    <w:rsid w:val="00C579CA"/>
    <w:rsid w:val="00C6208F"/>
    <w:rsid w:val="00D31453"/>
    <w:rsid w:val="00D5405B"/>
    <w:rsid w:val="00DA2309"/>
    <w:rsid w:val="00E209E2"/>
    <w:rsid w:val="00E3643C"/>
    <w:rsid w:val="00E7492C"/>
    <w:rsid w:val="00E85596"/>
    <w:rsid w:val="00F442F8"/>
    <w:rsid w:val="00F81CE1"/>
    <w:rsid w:val="00FD539E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ConsPlusNormal">
    <w:name w:val="ConsPlusNormal"/>
    <w:link w:val="ConsPlusNormalЗнак"/>
    <w:uiPriority w:val="99"/>
    <w:pPr>
      <w:widowControl w:val="off"/>
      <w:spacing w:after="0" w:line="240" w:lineRule="auto"/>
    </w:pPr>
    <w:rPr>
      <w:rFonts w:ascii="Calibri" w:cs="Times New Roman" w:eastAsia="Times New Roman" w:hAnsi="Calibri"/>
      <w:lang w:val="ru-RU" w:eastAsia="ru-RU"/>
    </w:rPr>
  </w:style>
  <w:style w:type="character" w:customStyle="1" w:styleId="ConsPlusNormalЗнак">
    <w:name w:val="ConsPlusNormal Знак"/>
    <w:link w:val="ConsPlusNormal"/>
    <w:uiPriority w:val="99"/>
    <w:rPr>
      <w:rFonts w:ascii="Calibri" w:cs="Times New Roman" w:eastAsia="Times New Roman" w:hAnsi="Calibri"/>
      <w:lang w:val="ru-RU" w:eastAsia="ru-RU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2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D7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D774B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A36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6" Type="http://schemas.openxmlformats.org/officeDocument/2006/relationships/hyperlink" Target="https://urait.ru/bcode/456524" TargetMode="External"/><Relationship Id="rId7" Type="http://schemas.openxmlformats.org/officeDocument/2006/relationships/hyperlink" Target="https://urait.ru/bcode/450517" TargetMode="External"/><Relationship Id="rId8" Type="http://schemas.openxmlformats.org/officeDocument/2006/relationships/hyperlink" Target="https://urait.ru/bcode/450517" TargetMode="External"/><Relationship Id="rId9" Type="http://schemas.openxmlformats.org/officeDocument/2006/relationships/hyperlink" Target="https://urait.ru/bcode/451502" TargetMode="External"/><Relationship Id="rId10" Type="http://schemas.openxmlformats.org/officeDocument/2006/relationships/hyperlink" Target="https://urait.ru/bcode/451502" TargetMode="External"/><Relationship Id="rId11" Type="http://schemas.openxmlformats.org/officeDocument/2006/relationships/hyperlink" Target="https://urait.ru/bcode/452721" TargetMode="External"/><Relationship Id="rId12" Type="http://schemas.openxmlformats.org/officeDocument/2006/relationships/hyperlink" Target="https://urait.ru/bcode/452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Наталья</cp:lastModifiedBy>
</cp:coreProperties>
</file>