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1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425"/>
        <w:gridCol w:w="285"/>
        <w:gridCol w:w="1145"/>
        <w:gridCol w:w="607"/>
        <w:gridCol w:w="259"/>
        <w:gridCol w:w="143"/>
        <w:gridCol w:w="205"/>
        <w:gridCol w:w="607"/>
        <w:gridCol w:w="615"/>
        <w:gridCol w:w="176"/>
        <w:gridCol w:w="5807"/>
      </w:tblGrid>
      <w:tr>
        <w:trPr>
          <w:cantSplit w:val="0"/>
          <w:trHeight w:val="1665" w:hRule="atLeas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noProof/>
              </w:rPr>
              <w:drawing>
                <wp:inline distT="0" distB="0" distL="0" distR="0">
                  <wp:extent cx="828675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4_th2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EAAAAAAAAAAAAAAAAAAAAAAAAAAAAAAAAAAAAZBQAAGgQ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bCs/>
                <w:sz w:val="28"/>
                <w:szCs w:val="18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МИНИСТЕРСТВО ТРАНСПОРТА РОССИЙСКОЙ ФЕДЕРАЦИИ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ФЕДЕРАЛЬНОЕ АГЕН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  <w:t>T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СТВО ЖЕЛЕЗНОДОРОЖНОГО ТРАНСПОРТА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18"/>
                <w:szCs w:val="10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  <w:t>ПРИВОЛЖСКИЙ ГОСУДАРСТВЕННЫЙ УНИВЕРСИТЕТ ПУТЕЙ СООБЩЕНИЯ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  <w:t>(ПривГУПС)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cantSplit w:val="0"/>
          <w:trHeight w:val="2636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936" w:hRule="exac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Языки народов зарубежных стран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(германские языки)</w:t>
            </w:r>
          </w:p>
        </w:tc>
      </w:tr>
      <w:tr>
        <w:trPr>
          <w:cantSplit w:val="0"/>
          <w:trHeight w:val="416" w:hRule="exac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rFonts w:ascii="Times New Roman" w:hAnsi="Times New Roman"/>
                <w:color w:val="000000"/>
                <w:sz w:val="36"/>
                <w:szCs w:val="36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49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Научная специальность       </w:t>
            </w:r>
            <w:r>
              <w:rPr>
                <w:rFonts w:ascii="Times New Roman" w:hAnsi="Times New Roman"/>
                <w:szCs w:val="18"/>
                <w:lang w:val="ru-ru"/>
              </w:rPr>
              <w:t xml:space="preserve">5.9.6. Языки народов зарубежных стран (германские языки)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  <w:p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cantSplit w:val="0"/>
          <w:trHeight w:val="355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439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439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очная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29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60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ЗЕТ</w:t>
            </w:r>
            <w:r>
              <w:rPr>
                <w:sz w:val="19"/>
                <w:szCs w:val="19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4042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3757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13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4291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курсам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Курс</w:t>
            </w:r>
            <w:r>
              <w:rPr>
                <w:sz w:val="19"/>
                <w:szCs w:val="19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</w:r>
          </w:p>
        </w:tc>
        <w:tc>
          <w:tcPr>
            <w:tcW w:w="1222" w:type="dxa"/>
            <w:gridSpan w:val="2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1222" w:type="dxa"/>
            <w:gridSpan w:val="2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/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507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Конт. ч. на аттест. 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36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37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37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37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37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45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45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45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45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Часы на контроль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26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26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26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26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61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3722"/>
        <w:gridCol w:w="804"/>
        <w:gridCol w:w="1065"/>
        <w:gridCol w:w="3719"/>
        <w:gridCol w:w="964"/>
      </w:tblGrid>
      <w:tr>
        <w:trPr>
          <w:cantSplit w:val="0"/>
          <w:trHeight w:val="277" w:hRule="exact"/>
        </w:trPr>
        <w:tc>
          <w:tcPr>
            <w:tcW w:w="3722" w:type="dxa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/>
            <w:r/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д.ф.н., проф. Шевченко В.Д.</w:t>
            </w:r>
          </w:p>
        </w:tc>
      </w:tr>
      <w:tr>
        <w:trPr>
          <w:cantSplit w:val="0"/>
          <w:trHeight w:val="1944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559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Германские языки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</w:p>
        </w:tc>
      </w:tr>
      <w:tr>
        <w:trPr>
          <w:cantSplit w:val="0"/>
          <w:trHeight w:val="1935" w:hRule="exact"/>
        </w:trPr>
        <w:tc>
          <w:tcPr>
            <w:tcW w:w="559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ФГТ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приказ Министерства науки и высшего образования Российской Федерации от 20.10.2021 г. 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научная специальность 5.9.6. Языки народов зарубежных стран (германские языки)</w:t>
            </w:r>
          </w:p>
          <w:p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972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Лингвистика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694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Заведующий кафедрой: Халиков М. М.</w:t>
            </w:r>
            <w:r>
              <w:rPr>
                <w:sz w:val="19"/>
                <w:szCs w:val="19"/>
                <w:lang w:val="ru-ru"/>
              </w:rPr>
            </w:r>
          </w:p>
        </w:tc>
      </w:tr>
    </w:tbl>
    <w:p>
      <w:r>
        <w:br w:type="page"/>
      </w:r>
    </w:p>
    <w:tbl>
      <w:tblPr>
        <w:tblStyle w:val="NormalTable"/>
        <w:name w:val="Таблица3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758"/>
        <w:gridCol w:w="1656"/>
        <w:gridCol w:w="29"/>
        <w:gridCol w:w="336"/>
        <w:gridCol w:w="3291"/>
        <w:gridCol w:w="1056"/>
        <w:gridCol w:w="338"/>
        <w:gridCol w:w="702"/>
        <w:gridCol w:w="708"/>
        <w:gridCol w:w="1400"/>
      </w:tblGrid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299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Целью освоения дисциплины является формирование и развитие компетенций, определяющих готовность и способность аспирантов к подготовке научно-квалификационной работы (диссертации) на соискание ученой степени кандидата филологических наук по направлению 5.9.6. Языки народов зарубежных стран (германские языки).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92" w:hRule="exact"/>
        </w:trPr>
        <w:tc>
          <w:tcPr>
            <w:tcW w:w="2779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95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.2 Дисциплины (модули)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10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4" w:space="0" w:color="000000" tmln="1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ЗАДАЧИ ОСВОЕНИЯ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 сформировать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711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3.1</w:t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Знание современного состояния научных исследований в области германского языкознания, современной научной терминологии, концептуально-понятийного инструментария выбранной сферы исследований, степени изученности выбранной научной темы в современном языкознании, наличия в ней лакун и дискуссионных проблем.</w:t>
            </w:r>
            <w:r>
              <w:rPr>
                <w:rFonts w:ascii="Times New Roman" w:hAnsi="Times New Roman"/>
                <w:highlight w:val="yellow"/>
                <w:color w:val="000000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75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3.2</w:t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Навыки проведения научно-исследовательской работы в области германского языкознания, владения методикой ведения научной дискуссии.</w:t>
            </w:r>
            <w:r>
              <w:rPr>
                <w:rFonts w:ascii="Times New Roman" w:hAnsi="Times New Roman"/>
                <w:highlight w:val="yellow"/>
                <w:color w:val="000000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995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3.3</w:t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Умения проводить самостоятельное научное исследование по выбранной проблематике в области германского языкознания, оценивать репрезентативность источниковой базы, достоверность и информативность языковых источников для решения исследуемой проблемы, обосновывать достоверность и новизну полученных результатов своего исследования в контексте развития современной науки.</w:t>
            </w:r>
            <w:r>
              <w:rPr>
                <w:rFonts w:ascii="Times New Roman" w:hAnsi="Times New Roman"/>
                <w:highlight w:val="yellow"/>
                <w:color w:val="000000"/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9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140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94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1. Современные германские языки: направления исследований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0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Современные германские языки: основные направления исследований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563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Фонетические, морфологические, лексические, дискурсивные, грамматические и другие исследования германских языков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Текстологические исследования в области германских языков /Лек/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525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Современные направления исследований в области германских языков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Исследования в области морфологии /Лек/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50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1.7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Исследования в области синтаксиса /Ср/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53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Функционально-стилистические исследования в области германских языков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Исследования в области семантики языковых единиц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1.10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Когнитивные исследования в области германских языков /Лек/ 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1.11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Прагмалингвистические исследования германских языков /Ср/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303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1.12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Лингвоаксиологические исследования в области германских языков /Пр/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53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2. Дискурсивные исследования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4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Дискурсивные формации /Лек/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259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2.2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Современный технический дискурс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574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2.3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Медиадискурс /Ср/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471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2.4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Железнодорожный медиадискурс /Пр/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55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2.5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Исследования в области художественного дискурса /Ср/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602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2.6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Языковые и социокультурные составляющие дискурса /Лек/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26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2.7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Фреймы. Сценарии. Концепты /Пр/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59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2.8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Социокультурная коммуникативная ситуация /Пр/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21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2.9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Предметно-референтная ситуация в рамках дискурса /Ср/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73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2.10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Дискурсивные доминанты 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/Ср/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63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2.11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Дискурсивные жанры /Лек/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33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2.12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Системы транскрипции дискурса /Пр/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2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Раздел 3. 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</w:pPr>
            <w:r/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</w:pPr>
            <w:r/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289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3.1</w:t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экзамену /Ср/</w:t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25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289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лекциям /Ср/</w:t>
            </w:r>
            <w:r>
              <w:rPr>
                <w:sz w:val="19"/>
                <w:szCs w:val="19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12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294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12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</w:pPr>
            <w:r/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4. Контактные часы на аттестацию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5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4.1</w:t>
            </w:r>
            <w:r>
              <w:rPr>
                <w:sz w:val="19"/>
                <w:szCs w:val="19"/>
              </w:rPr>
            </w:r>
          </w:p>
        </w:tc>
        <w:tc>
          <w:tcPr>
            <w:tcW w:w="636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Экзамен /КЭ/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6</w:t>
            </w:r>
          </w:p>
        </w:tc>
        <w:tc>
          <w:tcPr>
            <w:tcW w:w="708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1</w:t>
            </w:r>
          </w:p>
        </w:tc>
        <w:tc>
          <w:tcPr>
            <w:tcW w:w="140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10274" w:type="dxa"/>
            <w:gridSpan w:val="10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ОЦЕНОЧНЫЕ МАТЕРИАЛЫ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083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 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779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  <w:tc>
          <w:tcPr>
            <w:tcW w:w="168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3627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39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28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412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sz w:val="19"/>
                <w:szCs w:val="19"/>
              </w:rPr>
            </w:r>
          </w:p>
        </w:tc>
        <w:tc>
          <w:tcPr>
            <w:tcW w:w="168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А. Г. Гурочкина, И. А. Каргаполова.</w:t>
            </w:r>
          </w:p>
        </w:tc>
        <w:tc>
          <w:tcPr>
            <w:tcW w:w="3627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История английского языка и введение в германскую филологию : учебное пособие— Санкт-Петербург : РГПУ им. А. И. Герцена, 2021. — 260 с. — ISBN 978-5-8064-3059-6. — Текст : электронный // Лань : электронно-библиотечная система. — URL: https://e.lanbook.com/book/252578 (дата обращения: 02.03.2026). — Режим доступа: для авториз. пользователей.</w:t>
            </w:r>
          </w:p>
        </w:tc>
        <w:tc>
          <w:tcPr>
            <w:tcW w:w="139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19"/>
              </w:rPr>
            </w:pPr>
            <w:r>
              <w:rPr>
                <w:rFonts w:ascii="Times New Roman" w:hAnsi="Times New Roman"/>
                <w:sz w:val="18"/>
                <w:lang w:val="ru-ru" w:bidi="sa-in"/>
              </w:rPr>
              <w:t>Санкт-Петербуг</w:t>
            </w:r>
            <w:r>
              <w:rPr>
                <w:rFonts w:ascii="Times New Roman" w:hAnsi="Times New Roman"/>
                <w:sz w:val="18"/>
                <w:lang w:val="ru-ru"/>
              </w:rPr>
              <w:t>: Лань, 20</w:t>
            </w:r>
            <w:r>
              <w:rPr>
                <w:rFonts w:ascii="Times New Roman" w:hAnsi="Times New Roman"/>
                <w:sz w:val="18"/>
              </w:rPr>
              <w:t>21</w:t>
            </w:r>
            <w:r>
              <w:rPr>
                <w:rFonts w:ascii="Times New Roman" w:hAnsi="Times New Roman"/>
                <w:sz w:val="20"/>
                <w:szCs w:val="19"/>
              </w:rPr>
            </w:r>
          </w:p>
        </w:tc>
        <w:tc>
          <w:tcPr>
            <w:tcW w:w="28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hyperlink r:id="rId8" w:history="1">
              <w:r>
                <w:rPr>
                  <w:rStyle w:val="char28"/>
                  <w:rFonts w:ascii="Times New Roman" w:hAnsi="Times New Roman"/>
                  <w:sz w:val="18"/>
                </w:rPr>
                <w:t>https://e.lanbook.com/book/252578</w:t>
              </w:r>
            </w:hyperlink>
          </w:p>
          <w:p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cantSplit w:val="0"/>
          <w:trHeight w:val="422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569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/>
            <w:r/>
          </w:p>
        </w:tc>
        <w:tc>
          <w:tcPr>
            <w:tcW w:w="165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36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39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28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423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9"/>
              </w:rPr>
            </w:pPr>
            <w:r>
              <w:rPr>
                <w:rFonts w:ascii="Times New Roman" w:hAnsi="Times New Roman"/>
                <w:color w:val="000000"/>
                <w:sz w:val="18"/>
                <w:szCs w:val="19"/>
              </w:rPr>
              <w:t>Л2.1</w:t>
            </w:r>
            <w:r>
              <w:rPr>
                <w:rFonts w:ascii="Times New Roman" w:hAnsi="Times New Roman"/>
                <w:sz w:val="18"/>
                <w:szCs w:val="19"/>
              </w:rPr>
            </w:r>
          </w:p>
        </w:tc>
        <w:tc>
          <w:tcPr>
            <w:tcW w:w="165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shd w:val="clear" w:fill="ffffff"/>
              </w:rPr>
              <w:t>Чиршева, Г. Н. </w:t>
            </w:r>
            <w:r>
              <w:rPr>
                <w:rFonts w:ascii="Times New Roman" w:hAnsi="Times New Roman"/>
                <w:sz w:val="18"/>
                <w:szCs w:val="19"/>
                <w:lang w:val="ru-ru"/>
              </w:rPr>
            </w:r>
          </w:p>
        </w:tc>
        <w:tc>
          <w:tcPr>
            <w:tcW w:w="365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sz w:val="18"/>
                <w:lang w:val="ru-ru"/>
              </w:rPr>
              <w:t>Введение в германскую филологию : учебное пособие для вузов / Г. Н. Чиршева, В. П. Коровушкин. — 2-е изд. — Москва : Издательство Юрайт, 2026. — 93 с. — (Высшее образование). — ISBN 978-5-534-17776-3. — Текст : электронный // Образовательная платформа Юрайт [сайт]. — URL: </w:t>
            </w:r>
            <w:hyperlink r:id="rId9" w:history="1">
              <w:r>
                <w:rPr>
                  <w:sz w:val="18"/>
                  <w:lang w:val="ru-ru"/>
                </w:rPr>
                <w:t>https://urait.ru/bcode/587592</w:t>
              </w:r>
            </w:hyperlink>
            <w:r>
              <w:rPr>
                <w:rFonts w:ascii="Times New Roman" w:hAnsi="Times New Roman"/>
                <w:sz w:val="18"/>
                <w:lang w:val="ru-ru"/>
              </w:rPr>
              <w:t> (дата обращения: 12.02.2026).</w:t>
            </w:r>
            <w:r>
              <w:rPr>
                <w:rFonts w:ascii="Times New Roman" w:hAnsi="Times New Roman"/>
                <w:sz w:val="18"/>
                <w:szCs w:val="19"/>
                <w:lang w:val="ru-ru"/>
              </w:rPr>
            </w:r>
          </w:p>
        </w:tc>
        <w:tc>
          <w:tcPr>
            <w:tcW w:w="139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sz w:val="18"/>
                <w:lang w:val="ru-ru"/>
              </w:rPr>
              <w:t>Москва : Издательство Юрайт, 2026</w:t>
            </w:r>
            <w:r>
              <w:rPr>
                <w:rFonts w:ascii="Times New Roman" w:hAnsi="Times New Roman"/>
                <w:sz w:val="18"/>
                <w:szCs w:val="19"/>
                <w:lang w:val="ru-ru"/>
              </w:rPr>
            </w:r>
          </w:p>
        </w:tc>
        <w:tc>
          <w:tcPr>
            <w:tcW w:w="28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sz w:val="18"/>
                <w:lang w:val="ru-ru"/>
              </w:rPr>
              <w:t>URL: </w:t>
            </w:r>
            <w:hyperlink r:id="rId9" w:history="1">
              <w:r>
                <w:rPr>
                  <w:sz w:val="18"/>
                  <w:lang w:val="ru-ru"/>
                </w:rPr>
                <w:t>https://urait.ru/bcode/587592</w:t>
              </w:r>
            </w:hyperlink>
          </w:p>
        </w:tc>
      </w:tr>
      <w:tr>
        <w:trPr>
          <w:cantSplit w:val="0"/>
          <w:trHeight w:val="581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7-zip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6.2.1.2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Adobe Reader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6.2.1.3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IrfanView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6.2.1.4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2010 Professional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6.2.1.5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2013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6.2.1.6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2013 Professional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6.2.1.7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Professional Plus 2013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6.2.1.8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Professional Plus 2016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6.2.1.9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Windows 10 Pro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66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6.2.1.10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Windows 7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6.2.1.11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Windows 8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96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6.2.1.12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Windows 8.1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50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6.2.1.13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Windows Professional 8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14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6.2.1.14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Windows Professional 8 Russian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64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6.2.1.15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OpenOffice 3.1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42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6.2.1.16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Комплект ПО Microsoft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5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6.2.1.17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Антивирус Касперского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6.2.2 Перечень профессиональных баз данных и  информационных справочных систем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6.2.2.1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Информационная справочная система "Гарант"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garant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6.2.2.2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Информационная справочная система "КонсультантПлюс"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consultant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412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6.2.2.3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МУЛЬТИСТАТ – многофункциональный статистический портал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multistat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/?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menu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_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id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=1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6.2.2.4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Федеральный образовательный портал «Экономика Социология Менеджмент»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ecsocman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hse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0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326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7.1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pStyle w:val="para2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№ 9311 </w:t>
            </w:r>
          </w:p>
          <w:p>
            <w:pPr>
              <w:pStyle w:val="para2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-стол ученический - 15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- 30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>- стул преподавателя – 1 шт.,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компьютер в сборе – 15 шт., 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- мультимедийный проектор – 1 шт.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260" w:hRule="exact"/>
        </w:trPr>
        <w:tc>
          <w:tcPr>
            <w:tcW w:w="75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7.2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4342" protected="0"/>
          </w:tcPr>
          <w:p>
            <w:pPr>
              <w:pStyle w:val="para2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9322 </w:t>
            </w:r>
          </w:p>
          <w:p>
            <w:pPr>
              <w:pStyle w:val="para2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pStyle w:val="para2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доска учебная – 1 шт.;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ученический - 12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- 24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Технические средства обучения: 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sz w:val="19"/>
                <w:szCs w:val="19"/>
                <w:lang w:val="ru-ru"/>
              </w:rPr>
            </w:r>
          </w:p>
        </w:tc>
      </w:tr>
    </w:tbl>
    <w:p>
      <w:pPr>
        <w:rPr>
          <w:lang w:val="ru-ru"/>
        </w:rPr>
      </w:pPr>
      <w:r>
        <w:rPr>
          <w:lang w:val="ru-ru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1276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Mangal">
    <w:panose1 w:val="02040503050203030202"/>
    <w:charset w:val="00"/>
    <w:family w:val="roman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cc"/>
    <w:family w:val="modern"/>
    <w:pitch w:val="default"/>
  </w:font>
  <w:font w:name="Tahoma">
    <w:panose1 w:val="020B060403050404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shapeDefaults>
    <o:shapedefaults v:ext="edit" spidmax="1026"/>
    <o:shapelayout v:ext="edit">
      <o:rules v:ext="edit"/>
    </o:shapelayout>
  </w:shapeDefaults>
  <w:tmPrefOne w:val="16"/>
  <w:tmPrefTwo w:val="1"/>
  <w:tmFmtPref w:val="18928356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9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13"/>
    <w:tmLastPosCaret>
      <w:tmLastPosPgfIdx w:val="1"/>
      <w:tmLastPosIdx w:val="16"/>
    </w:tmLastPosCaret>
    <w:tmLastPosAnchor>
      <w:tmLastPosPgfIdx w:val="0"/>
      <w:tmLastPosIdx w:val="0"/>
    </w:tmLastPosAnchor>
    <w:tmLastPosTblRect w:left="0" w:top="0" w:right="0" w:bottom="0"/>
  </w:tmLastPos>
  <w:tmAppRevision w:date="1790844342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 w:customStyle="1">
    <w:name w:val="Заголовок 11"/>
    <w:qFormat/>
    <w:pPr>
      <w:spacing w:before="480" w:after="0"/>
      <w:keepNext/>
      <w:keepLines/>
    </w:pPr>
    <w:rPr>
      <w:rFonts w:ascii="Cambria" w:hAnsi="Cambria" w:eastAsia="Cambria"/>
      <w:b/>
      <w:bCs/>
      <w:color w:val="365f91"/>
      <w:sz w:val="28"/>
      <w:szCs w:val="28"/>
      <w:lang w:val="en-us" w:bidi="ar-sa"/>
    </w:rPr>
  </w:style>
  <w:style w:type="paragraph" w:styleId="para2" w:customStyle="1">
    <w:name w:val="Заголовок 2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en-us" w:bidi="ar-sa"/>
    </w:rPr>
  </w:style>
  <w:style w:type="paragraph" w:styleId="para3" w:customStyle="1">
    <w:name w:val="Заголовок 3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en-us" w:bidi="ar-sa"/>
    </w:rPr>
  </w:style>
  <w:style w:type="paragraph" w:styleId="para4" w:customStyle="1">
    <w:name w:val="Заголовок 41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en-us" w:bidi="ar-sa"/>
    </w:rPr>
  </w:style>
  <w:style w:type="paragraph" w:styleId="para5" w:customStyle="1">
    <w:name w:val="Заголовок 51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en-us" w:bidi="ar-sa"/>
    </w:rPr>
  </w:style>
  <w:style w:type="paragraph" w:styleId="para6" w:customStyle="1">
    <w:name w:val="Заголовок 61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en-us" w:bidi="ar-sa"/>
    </w:rPr>
  </w:style>
  <w:style w:type="paragraph" w:styleId="para7" w:customStyle="1">
    <w:name w:val="Заголовок 7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en-us" w:bidi="ar-sa"/>
    </w:rPr>
  </w:style>
  <w:style w:type="paragraph" w:styleId="para8" w:customStyle="1">
    <w:name w:val="Заголовок 81"/>
    <w:qFormat/>
    <w:pPr>
      <w:spacing w:before="200" w:after="0"/>
      <w:keepNext/>
      <w:keepLines/>
    </w:pPr>
    <w:rPr>
      <w:rFonts w:ascii="Cambria" w:hAnsi="Cambria" w:eastAsia="Cambria"/>
      <w:color w:val="404040"/>
      <w:lang w:val="en-us" w:bidi="ar-sa"/>
    </w:rPr>
  </w:style>
  <w:style w:type="paragraph" w:styleId="para9" w:customStyle="1">
    <w:name w:val="Заголовок 9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en-us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en-us" w:bidi="ar-sa"/>
    </w:rPr>
  </w:style>
  <w:style w:type="paragraph" w:styleId="para11">
    <w:name w:val="Title"/>
    <w:qFormat/>
    <w:pPr>
      <w:spacing w:after="300" w:line="240" w:lineRule="auto"/>
      <w:contextualSpacing/>
      <w:pBdr>
        <w:top w:val="nil" w:sz="0" w:space="3" w:color="000000" tmln="20, 20, 20, 0, 60"/>
        <w:left w:val="nil" w:sz="0" w:space="3" w:color="000000" tmln="20, 20, 20, 0, 60"/>
        <w:bottom w:val="single" w:sz="8" w:space="4" w:color="4F81BD" tmln="2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mbria" w:hAnsi="Cambria" w:eastAsia="Cambria"/>
      <w:color w:val="17365d"/>
      <w:spacing w:val="10"/>
      <w:sz w:val="52"/>
      <w:szCs w:val="52"/>
      <w:lang w:val="en-us" w:bidi="ar-sa"/>
    </w:rPr>
  </w:style>
  <w:style w:type="paragraph" w:styleId="para12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en-us" w:bidi="ar-sa"/>
    </w:rPr>
  </w:style>
  <w:style w:type="paragraph" w:styleId="para13">
    <w:name w:val="Quote"/>
    <w:qFormat/>
    <w:rPr>
      <w:rFonts w:ascii="Calibri" w:hAnsi="Calibri" w:eastAsia="Calibri"/>
      <w:i/>
      <w:iCs/>
      <w:color w:val="000000"/>
      <w:sz w:val="22"/>
      <w:szCs w:val="22"/>
      <w:lang w:val="en-us" w:bidi="ar-sa"/>
    </w:rPr>
  </w:style>
  <w:style w:type="paragraph" w:styleId="para14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en-us" w:bidi="ar-sa"/>
    </w:rPr>
  </w:style>
  <w:style w:type="paragraph" w:styleId="para15">
    <w:name w:val="List Paragraph"/>
    <w:qFormat/>
    <w:pPr>
      <w:ind w:left="720"/>
      <w:contextualSpacing/>
    </w:pPr>
    <w:rPr>
      <w:rFonts w:ascii="Calibri" w:hAnsi="Calibri" w:eastAsia="Calibri"/>
      <w:sz w:val="22"/>
      <w:szCs w:val="22"/>
      <w:lang w:val="en-us" w:bidi="ar-sa"/>
    </w:rPr>
  </w:style>
  <w:style w:type="paragraph" w:styleId="para16" w:customStyle="1">
    <w:name w:val="Текст сноски1"/>
    <w:qFormat/>
    <w:pPr>
      <w:spacing w:after="0" w:line="240" w:lineRule="auto"/>
    </w:pPr>
    <w:rPr>
      <w:rFonts w:ascii="Calibri" w:hAnsi="Calibri" w:eastAsia="Calibri"/>
      <w:lang w:val="en-us" w:bidi="ar-sa"/>
    </w:rPr>
  </w:style>
  <w:style w:type="paragraph" w:styleId="para17" w:customStyle="1">
    <w:name w:val="Текст концевой сноски1"/>
    <w:qFormat/>
    <w:pPr>
      <w:spacing w:after="0" w:line="240" w:lineRule="auto"/>
    </w:pPr>
    <w:rPr>
      <w:rFonts w:ascii="Calibri" w:hAnsi="Calibri" w:eastAsia="Calibri"/>
      <w:lang w:val="en-us" w:bidi="ar-sa"/>
    </w:rPr>
  </w:style>
  <w:style w:type="paragraph" w:styleId="para18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en-us" w:bidi="ar-sa"/>
    </w:rPr>
  </w:style>
  <w:style w:type="paragraph" w:styleId="para19" w:customStyle="1">
    <w:name w:val="Верх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en-us" w:bidi="ar-sa"/>
    </w:rPr>
  </w:style>
  <w:style w:type="paragraph" w:styleId="para20" w:customStyle="1">
    <w:name w:val="Ниж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en-us" w:bidi="ar-sa"/>
    </w:rPr>
  </w:style>
  <w:style w:type="paragraph" w:styleId="para21" w:customStyle="1">
    <w:name w:val="Название объекта1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en-us" w:bidi="ar-sa"/>
    </w:rPr>
  </w:style>
  <w:style w:type="paragraph" w:styleId="para22" w:customStyle="1">
    <w:name w:val="ConsPlusNormal"/>
    <w:qFormat/>
    <w:pPr>
      <w:spacing w:after="0" w:line="240" w:lineRule="auto"/>
      <w:widowControl w:val="0"/>
    </w:pPr>
    <w:rPr>
      <w:rFonts w:ascii="Calibri" w:hAnsi="Calibri"/>
      <w:sz w:val="22"/>
      <w:szCs w:val="22"/>
      <w:lang w:val="ru-ru" w:bidi="ar-sa"/>
    </w:rPr>
  </w:style>
  <w:style w:type="paragraph" w:styleId="para2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65f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Заголовок Знак"/>
    <w:rPr>
      <w:rFonts w:ascii="Cambria" w:hAnsi="Cambria" w:eastAsia="Cambria"/>
      <w:color w:val="17365d"/>
      <w:spacing w:val="10"/>
      <w:sz w:val="52"/>
      <w:szCs w:val="52"/>
    </w:rPr>
  </w:style>
  <w:style w:type="character" w:styleId="char11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Цитата 2 Знак"/>
    <w:rPr>
      <w:i/>
      <w:iCs/>
      <w:color w:val="000000"/>
    </w:rPr>
  </w:style>
  <w:style w:type="character" w:styleId="char17" w:customStyle="1">
    <w:name w:val="Выделенная цитата Знак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236"/>
      <w:u w:color="auto" w:val="single"/>
    </w:rPr>
  </w:style>
  <w:style w:type="character" w:styleId="char20">
    <w:name w:val="Book Title"/>
    <w:rPr>
      <w:b/>
      <w:bCs/>
      <w:smallCaps/>
      <w:spacing w:val="236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Знак сноски1"/>
    <w:rPr>
      <w:vertAlign w:val="superscript"/>
    </w:rPr>
  </w:style>
  <w:style w:type="character" w:styleId="char23" w:customStyle="1">
    <w:name w:val="Endnote Text Char"/>
    <w:rPr>
      <w:sz w:val="20"/>
      <w:szCs w:val="20"/>
    </w:rPr>
  </w:style>
  <w:style w:type="character" w:styleId="char24" w:customStyle="1">
    <w:name w:val="Знак концевой сноски1"/>
    <w:rPr>
      <w:vertAlign w:val="superscript"/>
    </w:rPr>
  </w:style>
  <w:style w:type="character" w:styleId="char25" w:customStyle="1">
    <w:name w:val="Текст Знак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>
    <w:name w:val="Hyperlink"/>
    <w:basedOn w:val="char0"/>
    <w:rPr>
      <w:color w:val="0000ff"/>
      <w:u w:color="auto" w:val="single"/>
    </w:rPr>
  </w:style>
  <w:style w:type="character" w:styleId="char29" w:customStyle="1">
    <w:name w:val="Неразрешенное упоминание1"/>
    <w:basedOn w:val="char0"/>
    <w:rPr>
      <w:color w:val="605e5c"/>
      <w:shd w:val="clear" w:fill="e1dfdd"/>
    </w:rPr>
  </w:style>
  <w:style w:type="character" w:styleId="char30" w:customStyle="1">
    <w:name w:val="ConsPlusNormal Знак"/>
    <w:rPr>
      <w:rFonts w:ascii="Calibri" w:hAnsi="Calibri" w:eastAsia="Times New Roman" w:cs="Times New Roman"/>
      <w:lang w:val="ru-ru"/>
    </w:rPr>
  </w:style>
  <w:style w:type="character" w:styleId="char31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32" w:customStyle="1">
    <w:name w:val="Unresolved Mention"/>
    <w:basedOn w:val="char0"/>
    <w:rPr>
      <w:color w:val="605e5c"/>
      <w:shd w:val="clear" w:fill="e1dfdd"/>
    </w:rPr>
  </w:style>
  <w:style w:type="character" w:styleId="char33">
    <w:name w:val="FollowedHyperlink"/>
    <w:basedOn w:val="char0"/>
    <w:rPr>
      <w:color w:val="800080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 w:customStyle="1">
    <w:name w:val="Заголовок 11"/>
    <w:qFormat/>
    <w:pPr>
      <w:spacing w:before="480" w:after="0"/>
      <w:keepNext/>
      <w:keepLines/>
    </w:pPr>
    <w:rPr>
      <w:rFonts w:ascii="Cambria" w:hAnsi="Cambria" w:eastAsia="Cambria"/>
      <w:b/>
      <w:bCs/>
      <w:color w:val="365f91"/>
      <w:sz w:val="28"/>
      <w:szCs w:val="28"/>
      <w:lang w:val="en-us" w:bidi="ar-sa"/>
    </w:rPr>
  </w:style>
  <w:style w:type="paragraph" w:styleId="para2" w:customStyle="1">
    <w:name w:val="Заголовок 2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en-us" w:bidi="ar-sa"/>
    </w:rPr>
  </w:style>
  <w:style w:type="paragraph" w:styleId="para3" w:customStyle="1">
    <w:name w:val="Заголовок 3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en-us" w:bidi="ar-sa"/>
    </w:rPr>
  </w:style>
  <w:style w:type="paragraph" w:styleId="para4" w:customStyle="1">
    <w:name w:val="Заголовок 41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en-us" w:bidi="ar-sa"/>
    </w:rPr>
  </w:style>
  <w:style w:type="paragraph" w:styleId="para5" w:customStyle="1">
    <w:name w:val="Заголовок 51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en-us" w:bidi="ar-sa"/>
    </w:rPr>
  </w:style>
  <w:style w:type="paragraph" w:styleId="para6" w:customStyle="1">
    <w:name w:val="Заголовок 61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en-us" w:bidi="ar-sa"/>
    </w:rPr>
  </w:style>
  <w:style w:type="paragraph" w:styleId="para7" w:customStyle="1">
    <w:name w:val="Заголовок 7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en-us" w:bidi="ar-sa"/>
    </w:rPr>
  </w:style>
  <w:style w:type="paragraph" w:styleId="para8" w:customStyle="1">
    <w:name w:val="Заголовок 81"/>
    <w:qFormat/>
    <w:pPr>
      <w:spacing w:before="200" w:after="0"/>
      <w:keepNext/>
      <w:keepLines/>
    </w:pPr>
    <w:rPr>
      <w:rFonts w:ascii="Cambria" w:hAnsi="Cambria" w:eastAsia="Cambria"/>
      <w:color w:val="404040"/>
      <w:lang w:val="en-us" w:bidi="ar-sa"/>
    </w:rPr>
  </w:style>
  <w:style w:type="paragraph" w:styleId="para9" w:customStyle="1">
    <w:name w:val="Заголовок 9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en-us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en-us" w:bidi="ar-sa"/>
    </w:rPr>
  </w:style>
  <w:style w:type="paragraph" w:styleId="para11">
    <w:name w:val="Title"/>
    <w:qFormat/>
    <w:pPr>
      <w:spacing w:after="300" w:line="240" w:lineRule="auto"/>
      <w:contextualSpacing/>
      <w:pBdr>
        <w:top w:val="nil" w:sz="0" w:space="3" w:color="000000" tmln="20, 20, 20, 0, 60"/>
        <w:left w:val="nil" w:sz="0" w:space="3" w:color="000000" tmln="20, 20, 20, 0, 60"/>
        <w:bottom w:val="single" w:sz="8" w:space="4" w:color="4F81BD" tmln="2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mbria" w:hAnsi="Cambria" w:eastAsia="Cambria"/>
      <w:color w:val="17365d"/>
      <w:spacing w:val="10"/>
      <w:sz w:val="52"/>
      <w:szCs w:val="52"/>
      <w:lang w:val="en-us" w:bidi="ar-sa"/>
    </w:rPr>
  </w:style>
  <w:style w:type="paragraph" w:styleId="para12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en-us" w:bidi="ar-sa"/>
    </w:rPr>
  </w:style>
  <w:style w:type="paragraph" w:styleId="para13">
    <w:name w:val="Quote"/>
    <w:qFormat/>
    <w:rPr>
      <w:rFonts w:ascii="Calibri" w:hAnsi="Calibri" w:eastAsia="Calibri"/>
      <w:i/>
      <w:iCs/>
      <w:color w:val="000000"/>
      <w:sz w:val="22"/>
      <w:szCs w:val="22"/>
      <w:lang w:val="en-us" w:bidi="ar-sa"/>
    </w:rPr>
  </w:style>
  <w:style w:type="paragraph" w:styleId="para14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en-us" w:bidi="ar-sa"/>
    </w:rPr>
  </w:style>
  <w:style w:type="paragraph" w:styleId="para15">
    <w:name w:val="List Paragraph"/>
    <w:qFormat/>
    <w:pPr>
      <w:ind w:left="720"/>
      <w:contextualSpacing/>
    </w:pPr>
    <w:rPr>
      <w:rFonts w:ascii="Calibri" w:hAnsi="Calibri" w:eastAsia="Calibri"/>
      <w:sz w:val="22"/>
      <w:szCs w:val="22"/>
      <w:lang w:val="en-us" w:bidi="ar-sa"/>
    </w:rPr>
  </w:style>
  <w:style w:type="paragraph" w:styleId="para16" w:customStyle="1">
    <w:name w:val="Текст сноски1"/>
    <w:qFormat/>
    <w:pPr>
      <w:spacing w:after="0" w:line="240" w:lineRule="auto"/>
    </w:pPr>
    <w:rPr>
      <w:rFonts w:ascii="Calibri" w:hAnsi="Calibri" w:eastAsia="Calibri"/>
      <w:lang w:val="en-us" w:bidi="ar-sa"/>
    </w:rPr>
  </w:style>
  <w:style w:type="paragraph" w:styleId="para17" w:customStyle="1">
    <w:name w:val="Текст концевой сноски1"/>
    <w:qFormat/>
    <w:pPr>
      <w:spacing w:after="0" w:line="240" w:lineRule="auto"/>
    </w:pPr>
    <w:rPr>
      <w:rFonts w:ascii="Calibri" w:hAnsi="Calibri" w:eastAsia="Calibri"/>
      <w:lang w:val="en-us" w:bidi="ar-sa"/>
    </w:rPr>
  </w:style>
  <w:style w:type="paragraph" w:styleId="para18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en-us" w:bidi="ar-sa"/>
    </w:rPr>
  </w:style>
  <w:style w:type="paragraph" w:styleId="para19" w:customStyle="1">
    <w:name w:val="Верх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en-us" w:bidi="ar-sa"/>
    </w:rPr>
  </w:style>
  <w:style w:type="paragraph" w:styleId="para20" w:customStyle="1">
    <w:name w:val="Ниж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en-us" w:bidi="ar-sa"/>
    </w:rPr>
  </w:style>
  <w:style w:type="paragraph" w:styleId="para21" w:customStyle="1">
    <w:name w:val="Название объекта1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en-us" w:bidi="ar-sa"/>
    </w:rPr>
  </w:style>
  <w:style w:type="paragraph" w:styleId="para22" w:customStyle="1">
    <w:name w:val="ConsPlusNormal"/>
    <w:qFormat/>
    <w:pPr>
      <w:spacing w:after="0" w:line="240" w:lineRule="auto"/>
      <w:widowControl w:val="0"/>
    </w:pPr>
    <w:rPr>
      <w:rFonts w:ascii="Calibri" w:hAnsi="Calibri"/>
      <w:sz w:val="22"/>
      <w:szCs w:val="22"/>
      <w:lang w:val="ru-ru" w:bidi="ar-sa"/>
    </w:rPr>
  </w:style>
  <w:style w:type="paragraph" w:styleId="para2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65f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Заголовок Знак"/>
    <w:rPr>
      <w:rFonts w:ascii="Cambria" w:hAnsi="Cambria" w:eastAsia="Cambria"/>
      <w:color w:val="17365d"/>
      <w:spacing w:val="10"/>
      <w:sz w:val="52"/>
      <w:szCs w:val="52"/>
    </w:rPr>
  </w:style>
  <w:style w:type="character" w:styleId="char11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Цитата 2 Знак"/>
    <w:rPr>
      <w:i/>
      <w:iCs/>
      <w:color w:val="000000"/>
    </w:rPr>
  </w:style>
  <w:style w:type="character" w:styleId="char17" w:customStyle="1">
    <w:name w:val="Выделенная цитата Знак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236"/>
      <w:u w:color="auto" w:val="single"/>
    </w:rPr>
  </w:style>
  <w:style w:type="character" w:styleId="char20">
    <w:name w:val="Book Title"/>
    <w:rPr>
      <w:b/>
      <w:bCs/>
      <w:smallCaps/>
      <w:spacing w:val="236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Знак сноски1"/>
    <w:rPr>
      <w:vertAlign w:val="superscript"/>
    </w:rPr>
  </w:style>
  <w:style w:type="character" w:styleId="char23" w:customStyle="1">
    <w:name w:val="Endnote Text Char"/>
    <w:rPr>
      <w:sz w:val="20"/>
      <w:szCs w:val="20"/>
    </w:rPr>
  </w:style>
  <w:style w:type="character" w:styleId="char24" w:customStyle="1">
    <w:name w:val="Знак концевой сноски1"/>
    <w:rPr>
      <w:vertAlign w:val="superscript"/>
    </w:rPr>
  </w:style>
  <w:style w:type="character" w:styleId="char25" w:customStyle="1">
    <w:name w:val="Текст Знак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>
    <w:name w:val="Hyperlink"/>
    <w:basedOn w:val="char0"/>
    <w:rPr>
      <w:color w:val="0000ff"/>
      <w:u w:color="auto" w:val="single"/>
    </w:rPr>
  </w:style>
  <w:style w:type="character" w:styleId="char29" w:customStyle="1">
    <w:name w:val="Неразрешенное упоминание1"/>
    <w:basedOn w:val="char0"/>
    <w:rPr>
      <w:color w:val="605e5c"/>
      <w:shd w:val="clear" w:fill="e1dfdd"/>
    </w:rPr>
  </w:style>
  <w:style w:type="character" w:styleId="char30" w:customStyle="1">
    <w:name w:val="ConsPlusNormal Знак"/>
    <w:rPr>
      <w:rFonts w:ascii="Calibri" w:hAnsi="Calibri" w:eastAsia="Times New Roman" w:cs="Times New Roman"/>
      <w:lang w:val="ru-ru"/>
    </w:rPr>
  </w:style>
  <w:style w:type="character" w:styleId="char31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character" w:styleId="char32" w:customStyle="1">
    <w:name w:val="Unresolved Mention"/>
    <w:basedOn w:val="char0"/>
    <w:rPr>
      <w:color w:val="605e5c"/>
      <w:shd w:val="clear" w:fill="e1dfdd"/>
    </w:rPr>
  </w:style>
  <w:style w:type="character" w:styleId="char33">
    <w:name w:val="FollowedHyperlink"/>
    <w:basedOn w:val="char0"/>
    <w:rPr>
      <w:color w:val="800080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s://e.lanbook.com/book/252578" TargetMode="External"/><Relationship Id="rId9" Type="http://schemas.openxmlformats.org/officeDocument/2006/relationships/hyperlink" Target="https://urait.ru/bcode/5875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2021-2022_38_04_02-21-1-МЛм_plz_plx_Проектно-процессное управление</dc:title>
  <dc:subject/>
  <dc:creator>FastReport.NET</dc:creator>
  <cp:keywords/>
  <dc:description/>
  <cp:lastModifiedBy/>
  <cp:revision>9</cp:revision>
  <dcterms:created xsi:type="dcterms:W3CDTF">2026-02-06T18:24:00Z</dcterms:created>
  <dcterms:modified xsi:type="dcterms:W3CDTF">2026-10-01T08:45:42Z</dcterms:modified>
</cp:coreProperties>
</file>