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</w:rPr>
      </w:pPr>
      <w:r/>
      <w:r>
        <w:rPr>
          <w:noProof/>
        </w:rPr>
        <w:drawing>
          <wp:inline distT="0" distB="0" distL="0" distR="0">
            <wp:extent cx="82867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val="SMDATA_14_RSm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AZBQAAGgQAAAAAAAAAAAAAAAAAACgAAAAIAAAAAQAAAAEAAAA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rFonts w:ascii="Times New Roman" w:hAnsi="Times New Roman" w:eastAsia="Times New Roman"/>
          <w:bCs/>
          <w:sz w:val="28"/>
          <w:szCs w:val="18"/>
        </w:rPr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</w:rPr>
      </w:pPr>
      <w:r>
        <w:rPr>
          <w:rFonts w:ascii="Times New Roman" w:hAnsi="Times New Roman" w:eastAsia="Times New Roman"/>
          <w:bCs/>
          <w:sz w:val="24"/>
          <w:szCs w:val="16"/>
        </w:rPr>
        <w:t>МИНИСТЕРСТВО ТРАНСПОРТА РОССИЙСКОЙ ФЕДЕРАЦИИ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</w:rPr>
      </w:pPr>
      <w:r>
        <w:rPr>
          <w:rFonts w:ascii="Times New Roman" w:hAnsi="Times New Roman" w:eastAsia="Times New Roman"/>
          <w:bCs/>
          <w:sz w:val="24"/>
          <w:szCs w:val="16"/>
        </w:rPr>
        <w:t>ФЕДЕРАЛЬНОЕ АГЕНTСТВО ЖЕЛЕЗНОДОРОЖНОГО ТРАНСПОРТА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</w:rPr>
      </w:pPr>
      <w:r>
        <w:rPr>
          <w:rFonts w:ascii="Times New Roman" w:hAnsi="Times New Roman" w:eastAsia="Times New Roman"/>
          <w:bCs/>
          <w:sz w:val="18"/>
          <w:szCs w:val="10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bCs/>
          <w:sz w:val="24"/>
          <w:szCs w:val="16"/>
        </w:rPr>
      </w:r>
    </w:p>
    <w:p>
      <w:pPr>
        <w:spacing w:after="0"/>
        <w:jc w:val="center"/>
        <w:rPr>
          <w:rFonts w:ascii="Times New Roman" w:hAnsi="Times New Roman" w:eastAsia="Times New Roman"/>
          <w:b/>
          <w:sz w:val="24"/>
          <w:szCs w:val="16"/>
        </w:rPr>
      </w:pPr>
      <w:r>
        <w:rPr>
          <w:rFonts w:ascii="Times New Roman" w:hAnsi="Times New Roman" w:eastAsia="Times New Roman"/>
          <w:b/>
          <w:sz w:val="24"/>
          <w:szCs w:val="16"/>
        </w:rPr>
        <w:t>ПРИВОЛЖСКИЙ ГОСУДАРСТВЕННЫЙ УНИВЕРСИТЕТ ПУТЕЙ СООБЩЕНИЯ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</w:rPr>
      </w:pPr>
      <w:r>
        <w:rPr>
          <w:rFonts w:ascii="Times New Roman" w:hAnsi="Times New Roman" w:eastAsia="Times New Roman"/>
          <w:bCs/>
          <w:sz w:val="28"/>
          <w:szCs w:val="18"/>
        </w:rPr>
        <w:t>(ПривГУПС)</w:t>
      </w:r>
    </w:p>
    <w:p>
      <w:r/>
    </w:p>
    <w:tbl>
      <w:tblPr>
        <w:tblStyle w:val="NormalTable"/>
        <w:name w:val="Таблица2"/>
        <w:tabOrder w:val="0"/>
        <w:jc w:val="left"/>
        <w:tblInd w:w="15" w:type="dxa"/>
        <w:tblW w:w="10809" w:type="dxa"/>
        <w:tblLook w:val="0000" w:firstRow="0" w:lastRow="0" w:firstColumn="0" w:lastColumn="0" w:noHBand="0" w:noVBand="0"/>
      </w:tblPr>
      <w:tblGrid>
        <w:gridCol w:w="427"/>
        <w:gridCol w:w="284"/>
        <w:gridCol w:w="1919"/>
        <w:gridCol w:w="214"/>
        <w:gridCol w:w="285"/>
        <w:gridCol w:w="142"/>
        <w:gridCol w:w="142"/>
        <w:gridCol w:w="854"/>
        <w:gridCol w:w="113"/>
        <w:gridCol w:w="29"/>
        <w:gridCol w:w="1138"/>
        <w:gridCol w:w="711"/>
        <w:gridCol w:w="284"/>
        <w:gridCol w:w="142"/>
        <w:gridCol w:w="1707"/>
        <w:gridCol w:w="1422"/>
        <w:gridCol w:w="143"/>
        <w:gridCol w:w="284"/>
        <w:gridCol w:w="569"/>
      </w:tblGrid>
      <w:tr>
        <w:trPr>
          <w:cantSplit w:val="0"/>
          <w:trHeight w:val="280" w:hRule="exact"/>
        </w:trPr>
        <w:tc>
          <w:tcPr>
            <w:tcW w:w="5547" w:type="dxa"/>
            <w:gridSpan w:val="11"/>
            <w:vMerge w:val="restart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/>
            <w:bookmarkStart w:id="0" w:name="_GoBack"/>
            <w:bookmarkEnd w:id="0"/>
            <w:r/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305" w:lineRule="exact"/>
              <w:jc w:val="center"/>
              <w:widowControl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</w:r>
          </w:p>
        </w:tc>
        <w:tc>
          <w:tcPr>
            <w:tcW w:w="284" w:type="dxa"/>
            <w:vMerge w:val="restart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W w:w="569" w:type="dxa"/>
            <w:vMerge w:val="restart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5547" w:type="dxa"/>
            <w:gridSpan w:val="11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32" w:lineRule="exact"/>
              <w:jc w:val="center"/>
              <w:widowControl w:val="0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r>
          </w:p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5547" w:type="dxa"/>
            <w:gridSpan w:val="11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32" w:lineRule="exact"/>
              <w:jc w:val="center"/>
              <w:widowControl w:val="0"/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r>
          </w:p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559" w:hRule="exact"/>
        </w:trPr>
        <w:tc>
          <w:tcPr>
            <w:tcW w:w="5547" w:type="dxa"/>
            <w:gridSpan w:val="11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4409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</w:p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559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450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40"/>
                <w:szCs w:val="40"/>
              </w:rPr>
              <w:t>Интеллектуальная собственность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420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406" w:lineRule="exact"/>
              <w:jc w:val="center"/>
              <w:widowControl w:val="0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140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220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14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7396" w:type="dxa"/>
            <w:gridSpan w:val="1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32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417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Научная специальность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396" w:type="dxa"/>
            <w:gridSpan w:val="14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/>
            <w:r>
              <w:t>5.9.6. Языки народов зарубежных стран (германские языки)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178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417" w:type="dxa"/>
            <w:gridSpan w:val="3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1"/>
                <w:szCs w:val="11"/>
              </w:rPr>
            </w:pPr>
            <w:r>
              <w:rPr>
                <w:rFonts w:ascii="Tahoma" w:hAnsi="Tahoma" w:cs="Tahoma"/>
                <w:sz w:val="11"/>
                <w:szCs w:val="11"/>
              </w:rPr>
            </w:r>
          </w:p>
        </w:tc>
        <w:tc>
          <w:tcPr>
            <w:tcW w:w="7396" w:type="dxa"/>
            <w:gridSpan w:val="14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14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417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7396" w:type="dxa"/>
            <w:gridSpan w:val="1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7964" w:type="dxa"/>
            <w:gridSpan w:val="1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4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9386" w:type="dxa"/>
            <w:gridSpan w:val="1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Форма обучения -   очная</w:t>
            </w:r>
          </w:p>
        </w:tc>
        <w:tc>
          <w:tcPr>
            <w:tcW w:w="427" w:type="dxa"/>
            <w:gridSpan w:val="2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9386" w:type="dxa"/>
            <w:gridSpan w:val="1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417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Часов по ФГОС</w:t>
            </w:r>
          </w:p>
        </w:tc>
        <w:tc>
          <w:tcPr>
            <w:tcW w:w="56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996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404" w:type="dxa"/>
            <w:gridSpan w:val="6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4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 (в ЗЕТ)</w:t>
            </w:r>
          </w:p>
        </w:tc>
        <w:tc>
          <w:tcPr>
            <w:tcW w:w="142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996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04" w:type="dxa"/>
            <w:gridSpan w:val="6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4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142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996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404" w:type="dxa"/>
            <w:gridSpan w:val="6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427" w:type="dxa"/>
            <w:gridSpan w:val="2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702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Часов по учебному плану</w:t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878" w:type="dxa"/>
            <w:gridSpan w:val="3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3982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Виды контроля на курсах: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2702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67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3698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зачеты 2</w:t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418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аудиторные занятия</w:t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3698" w:type="dxa"/>
            <w:gridSpan w:val="5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418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3698" w:type="dxa"/>
            <w:gridSpan w:val="5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359" w:hRule="exact"/>
        </w:trPr>
        <w:tc>
          <w:tcPr>
            <w:tcW w:w="427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418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51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right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78" w:type="dxa"/>
            <w:gridSpan w:val="3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284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3698" w:type="dxa"/>
            <w:gridSpan w:val="5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4971" w:hRule="exact"/>
        </w:trPr>
        <w:tc>
          <w:tcPr>
            <w:tcW w:w="10240" w:type="dxa"/>
            <w:gridSpan w:val="1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Распределение часов дисциплины по семестрам</w:t>
            </w:r>
            <w:r>
              <w:rPr>
                <w:rFonts w:ascii="Tahoma" w:hAnsi="Tahoma" w:cs="Tahoma"/>
                <w:sz w:val="18"/>
                <w:szCs w:val="18"/>
              </w:rPr>
            </w:r>
          </w:p>
          <w:tbl>
            <w:tblPr>
              <w:tblStyle w:val="NormalTable"/>
              <w:name w:val="Таблица1"/>
              <w:tabOrder w:val="0"/>
              <w:jc w:val="left"/>
              <w:tblInd w:w="0" w:type="dxa"/>
              <w:tblW w:w="4453" w:type="dxa"/>
              <w:tblLook w:val="04A0" w:firstRow="1" w:lastRow="0" w:firstColumn="1" w:lastColumn="0" w:noHBand="0" w:noVBand="1"/>
            </w:tblPr>
            <w:tblGrid>
              <w:gridCol w:w="1857"/>
              <w:gridCol w:w="607"/>
              <w:gridCol w:w="607"/>
              <w:gridCol w:w="607"/>
              <w:gridCol w:w="775"/>
            </w:tblGrid>
            <w:tr>
              <w:trPr>
                <w:cantSplit w:val="0"/>
                <w:trHeight w:val="727" w:hRule="exact"/>
              </w:trPr>
              <w:tc>
                <w:tcPr>
                  <w:tcW w:w="185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Семестр</w:t>
                  </w:r>
                  <w:r>
                    <w:rPr>
                      <w:sz w:val="19"/>
                      <w:szCs w:val="19"/>
                    </w:rPr>
                  </w:r>
                </w:p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(&lt;Курс&gt;.&lt;Семестр на курсе&gt;)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214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  <w:t>1 (1.2)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382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</w:r>
                </w:p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19"/>
                      <w:szCs w:val="19"/>
                    </w:rPr>
                    <w:t>Итого</w:t>
                  </w:r>
                </w:p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</w:r>
                </w:p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Недель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214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20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1382" w:type="dxa"/>
                  <w:gridSpan w:val="2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Вид занятий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УП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РП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УП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3"/>
                      <w:szCs w:val="13"/>
                    </w:rPr>
                    <w:t>РП</w:t>
                  </w:r>
                  <w:r>
                    <w:rPr>
                      <w:sz w:val="13"/>
                      <w:szCs w:val="13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Лекции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Практические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12</w:t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Конт. ч. на аттест.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0,25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Итого ауд.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24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24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Кoнтактная рабoта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24,25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Контроль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8,75</w:t>
                  </w:r>
                </w:p>
              </w:tc>
            </w:tr>
            <w:tr>
              <w:trPr>
                <w:cantSplit w:val="0"/>
                <w:trHeight w:val="279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Сам. работа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39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</w:r>
                </w:p>
              </w:tc>
            </w:tr>
            <w:tr>
              <w:trPr>
                <w:cantSplit w:val="0"/>
                <w:trHeight w:val="277" w:hRule="exact"/>
              </w:trPr>
              <w:tc>
                <w:tcPr>
                  <w:tcW w:w="1857" w:type="dxa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rPr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9"/>
                      <w:szCs w:val="19"/>
                    </w:rPr>
                    <w:t>Итого</w:t>
                  </w:r>
                  <w:r>
                    <w:rPr>
                      <w:sz w:val="19"/>
                      <w:szCs w:val="19"/>
                    </w:rPr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  <w:tc>
                <w:tcPr>
                  <w:tcW w:w="607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  <w:tc>
                <w:tcPr>
                  <w:tcW w:w="775" w:type="dxa"/>
                  <w:vAlign w:val="center"/>
                  <w:shd w:val="solid" w:color="FFFFFF" tmshd="1677721856, 0, 16777215"/>
                  <w:tcMar>
                    <w:left w:w="34" w:type="dxa"/>
                    <w:right w:w="34" w:type="dxa"/>
                  </w:tcMar>
                  <w:tcBorders>
                    <w:top w:val="single" w:sz="8" w:space="0" w:color="000000" tmln="20, 20, 20, 0, 0"/>
                    <w:left w:val="single" w:sz="8" w:space="0" w:color="000000" tmln="20, 20, 20, 0, 0"/>
                    <w:bottom w:val="single" w:sz="8" w:space="0" w:color="000000" tmln="20, 20, 20, 0, 0"/>
                    <w:right w:val="single" w:sz="8" w:space="0" w:color="000000" tmln="20, 20, 20, 0, 0"/>
                  </w:tcBorders>
                  <w:tmTcPr id="1790847301" protected="0"/>
                </w:tcPr>
                <w:p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72</w:t>
                  </w:r>
                </w:p>
              </w:tc>
            </w:tr>
          </w:tbl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4267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2417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556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69" w:type="dxa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decimal"/>
            <w:numStart w:val="1"/>
            <w:numRestart w:val="continuous"/>
          </w:endnotePr>
          <w:type w:val="nextPage"/>
          <w:pgSz w:h="16838" w:w="11906"/>
          <w:pgMar w:left="1134" w:top="567" w:right="567" w:bottom="567" w:header="0" w:footer="0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tbl>
      <w:tblPr>
        <w:tblStyle w:val="NormalTable"/>
        <w:name w:val="Таблица3"/>
        <w:tabOrder w:val="0"/>
        <w:jc w:val="left"/>
        <w:tblInd w:w="15" w:type="dxa"/>
        <w:tblW w:w="10809" w:type="dxa"/>
        <w:tblLook w:val="0000" w:firstRow="0" w:lastRow="0" w:firstColumn="0" w:lastColumn="0" w:noHBand="0" w:noVBand="0"/>
      </w:tblPr>
      <w:tblGrid>
        <w:gridCol w:w="3840"/>
        <w:gridCol w:w="853"/>
        <w:gridCol w:w="1138"/>
        <w:gridCol w:w="3982"/>
        <w:gridCol w:w="996"/>
      </w:tblGrid>
      <w:tr>
        <w:trPr>
          <w:cantSplit w:val="0"/>
          <w:trHeight w:val="280" w:hRule="exact"/>
        </w:trPr>
        <w:tc>
          <w:tcPr>
            <w:tcW w:w="3840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Программу составил(и):</w:t>
            </w:r>
          </w:p>
        </w:tc>
        <w:tc>
          <w:tcPr>
            <w:tcW w:w="853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5120" w:type="dxa"/>
            <w:gridSpan w:val="2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  <w:tc>
          <w:tcPr>
            <w:tcW w:w="99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481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Доктор технических наук, доцент, профессор кафедры «Тяговый подвижной состав» Росляков А.Д.______________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3840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6969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1119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5831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Рабочая программа дисциплины</w:t>
            </w:r>
          </w:p>
        </w:tc>
        <w:tc>
          <w:tcPr>
            <w:tcW w:w="497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Интеллектуальная собственность</w:t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982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</w:rPr>
              <w:t>ФГТ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5831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4978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</w:r>
          </w:p>
        </w:tc>
      </w:tr>
      <w:tr>
        <w:trPr>
          <w:cantSplit w:val="0"/>
          <w:trHeight w:val="565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73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составлена на основании учебного плана: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5.9.6. Языки народов зарубежных стран (германские языки)</w:t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420" w:hRule="exact"/>
        </w:trPr>
        <w:tc>
          <w:tcPr>
            <w:tcW w:w="10809" w:type="dxa"/>
            <w:gridSpan w:val="5"/>
            <w:vMerge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Рабочая программа одобрена на заседании кафедры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Тяговый подвижной состав</w:t>
            </w:r>
          </w:p>
        </w:tc>
      </w:tr>
      <w:tr>
        <w:trPr>
          <w:cantSplit w:val="0"/>
          <w:trHeight w:val="140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9"/>
                <w:szCs w:val="9"/>
              </w:rPr>
            </w:pPr>
            <w:r>
              <w:rPr>
                <w:rFonts w:ascii="Tahoma" w:hAnsi="Tahoma" w:cs="Tahoma"/>
                <w:sz w:val="9"/>
                <w:szCs w:val="9"/>
              </w:rPr>
            </w:r>
          </w:p>
        </w:tc>
      </w:tr>
      <w:tr>
        <w:trPr>
          <w:cantSplit w:val="0"/>
          <w:trHeight w:val="699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br w:type="textWrapping"/>
              <w:t>Зав. кафедрой ______________ Муратов А.В.</w:t>
            </w:r>
          </w:p>
        </w:tc>
      </w:tr>
      <w:tr>
        <w:trPr>
          <w:cantSplit w:val="0"/>
          <w:trHeight w:val="2517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</w:r>
          </w:p>
        </w:tc>
      </w:tr>
      <w:tr>
        <w:trPr>
          <w:cantSplit w:val="0"/>
          <w:trHeight w:val="997" w:hRule="exact"/>
        </w:trPr>
        <w:tc>
          <w:tcPr>
            <w:tcW w:w="10809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decimal"/>
            <w:numStart w:val="1"/>
            <w:numRestart w:val="continuous"/>
          </w:endnotePr>
          <w:type w:val="nextPage"/>
          <w:pgSz w:h="16838" w:w="11906"/>
          <w:pgMar w:left="567" w:top="567" w:right="567" w:bottom="567" w:header="0" w:footer="0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tbl>
      <w:tblPr>
        <w:tblStyle w:val="NormalTable"/>
        <w:name w:val="Таблица5"/>
        <w:tabOrder w:val="0"/>
        <w:jc w:val="left"/>
        <w:tblInd w:w="5" w:type="dxa"/>
        <w:tblW w:w="10809" w:type="dxa"/>
        <w:tblLook w:val="0000" w:firstRow="0" w:lastRow="0" w:firstColumn="0" w:lastColumn="0" w:noHBand="0" w:noVBand="0"/>
      </w:tblPr>
      <w:tblGrid>
        <w:gridCol w:w="10"/>
        <w:gridCol w:w="826"/>
        <w:gridCol w:w="443"/>
        <w:gridCol w:w="1433"/>
        <w:gridCol w:w="132"/>
        <w:gridCol w:w="3850"/>
        <w:gridCol w:w="996"/>
        <w:gridCol w:w="427"/>
        <w:gridCol w:w="799"/>
        <w:gridCol w:w="907"/>
        <w:gridCol w:w="986"/>
      </w:tblGrid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 ЦЕЛИ ОСВОЕНИЯ ДИСЦИПЛИНЫ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973" w:type="dxa"/>
            <w:gridSpan w:val="9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Изучение вопросов организации работы по защите интеллектуальной собственности и в первую очередь объектов промышленной собственности.</w:t>
            </w:r>
          </w:p>
        </w:tc>
      </w:tr>
      <w:tr>
        <w:trPr>
          <w:cantSplit w:val="0"/>
          <w:trHeight w:val="231" w:hRule="exact"/>
        </w:trPr>
        <w:tc>
          <w:tcPr>
            <w:tcW w:w="836" w:type="dxa"/>
            <w:gridSpan w:val="2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  <w:tc>
          <w:tcPr>
            <w:tcW w:w="9973" w:type="dxa"/>
            <w:gridSpan w:val="9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 МЕСТО ДИСЦИПЛИНЫ В СТРУКТУРЕ ООП</w:t>
            </w:r>
          </w:p>
        </w:tc>
      </w:tr>
      <w:tr>
        <w:trPr>
          <w:cantSplit w:val="0"/>
          <w:trHeight w:val="280" w:hRule="exact"/>
        </w:trPr>
        <w:tc>
          <w:tcPr>
            <w:tcW w:w="2844" w:type="dxa"/>
            <w:gridSpan w:val="5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Цикл (раздел) ООП:</w:t>
            </w:r>
          </w:p>
        </w:tc>
        <w:tc>
          <w:tcPr>
            <w:tcW w:w="7965" w:type="dxa"/>
            <w:gridSpan w:val="6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Б1.В.ДВ.2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Требования к предварительной подготовке обучающегося: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Высшее образование по специальности</w:t>
            </w:r>
          </w:p>
        </w:tc>
      </w:tr>
      <w:tr>
        <w:trPr>
          <w:cantSplit w:val="0"/>
          <w:trHeight w:val="513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Дисциплины и практики, для которых освоение данной дисциплины (модуля) необходимо как предшествующее:</w:t>
            </w:r>
          </w:p>
        </w:tc>
      </w:tr>
      <w:tr>
        <w:trPr>
          <w:cantSplit w:val="0"/>
          <w:trHeight w:val="49" w:hRule="exact"/>
        </w:trPr>
        <w:tc>
          <w:tcPr>
            <w:tcW w:w="836" w:type="dxa"/>
            <w:gridSpan w:val="2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9973" w:type="dxa"/>
            <w:gridSpan w:val="9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защита кандидатской диссертации</w:t>
            </w:r>
          </w:p>
        </w:tc>
      </w:tr>
      <w:tr>
        <w:trPr>
          <w:cantSplit w:val="0"/>
          <w:trHeight w:val="233" w:hRule="exact"/>
        </w:trPr>
        <w:tc>
          <w:tcPr>
            <w:tcW w:w="836" w:type="dxa"/>
            <w:gridSpan w:val="2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  <w:tc>
          <w:tcPr>
            <w:tcW w:w="9973" w:type="dxa"/>
            <w:gridSpan w:val="9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481" w:hRule="exact"/>
        </w:trPr>
        <w:tc>
          <w:tcPr>
            <w:tcW w:w="10809" w:type="dxa"/>
            <w:gridSpan w:val="11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>
        <w:trPr>
          <w:cantSplit w:val="0"/>
          <w:trHeight w:val="483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ОПК-3: способность к разработке новых методов исследования и их применению в самостоятельной научно-исследовательской деятельности в области профессиональной деятельности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Знать: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1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виды и формы защиты интеллектуальной собственности</w:t>
            </w:r>
          </w:p>
        </w:tc>
      </w:tr>
      <w:tr>
        <w:trPr>
          <w:cantSplit w:val="0"/>
          <w:trHeight w:val="28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2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порядок защиты интеллектуальной собственности</w:t>
            </w:r>
          </w:p>
        </w:tc>
      </w:tr>
      <w:tr>
        <w:trPr>
          <w:cantSplit w:val="0"/>
          <w:trHeight w:val="259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3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методы исследования, применяемые в научно-исследовательской деятельности и средства для их реализации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Уметь: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1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проводить патентный поиск по отечественным и зарубежным ресурсам</w:t>
            </w:r>
          </w:p>
        </w:tc>
      </w:tr>
      <w:tr>
        <w:trPr>
          <w:cantSplit w:val="0"/>
          <w:trHeight w:val="444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2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анализировать методы исследования и выбирать наиболее подходящий для самостоятельной научно-исследовательской деятельности</w:t>
            </w:r>
          </w:p>
        </w:tc>
      </w:tr>
      <w:tr>
        <w:trPr>
          <w:cantSplit w:val="0"/>
          <w:trHeight w:val="481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3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оформлять заявки на получение патента РФ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Владеть:</w:t>
            </w:r>
          </w:p>
        </w:tc>
      </w:tr>
      <w:tr>
        <w:trPr>
          <w:cantSplit w:val="0"/>
          <w:trHeight w:val="28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1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навыками отбора аналогов и прототипа по результатам патентного поиска</w:t>
            </w:r>
          </w:p>
        </w:tc>
      </w:tr>
      <w:tr>
        <w:trPr>
          <w:cantSplit w:val="0"/>
          <w:trHeight w:val="507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2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навыками оценки соответствия результатов творческой,  интеллектуальной деятельности уровню объектов интеллектуальной собственности</w:t>
            </w:r>
          </w:p>
        </w:tc>
      </w:tr>
      <w:tr>
        <w:trPr>
          <w:cantSplit w:val="0"/>
          <w:trHeight w:val="648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3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навыками разработки новых методов исследования и способностью применить эти методы для самостоятельной научно-исследовательской деятельности</w:t>
            </w:r>
          </w:p>
        </w:tc>
      </w:tr>
      <w:tr>
        <w:trPr>
          <w:cantSplit w:val="0"/>
          <w:trHeight w:val="268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ОПК-4: готовность организовать работу исследовательского коллектива в профессиональной деятельности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Знать:</w:t>
            </w:r>
          </w:p>
        </w:tc>
      </w:tr>
      <w:tr>
        <w:trPr>
          <w:cantSplit w:val="0"/>
          <w:trHeight w:val="336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1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методологию, конкретные методы организации работы исследовательских коллективов</w:t>
            </w:r>
          </w:p>
        </w:tc>
      </w:tr>
      <w:tr>
        <w:trPr>
          <w:cantSplit w:val="0"/>
          <w:trHeight w:val="434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2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принципы и методы моделирования организационных процессов и способы оценки корректности разработанных моделей</w:t>
            </w:r>
          </w:p>
        </w:tc>
      </w:tr>
      <w:tr>
        <w:trPr>
          <w:cantSplit w:val="0"/>
          <w:trHeight w:val="275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3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порядок оформления документов и заявок на выдачу патентов и свидетельств от коллектива авторов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Уметь:</w:t>
            </w:r>
          </w:p>
        </w:tc>
      </w:tr>
      <w:tr>
        <w:trPr>
          <w:cantSplit w:val="0"/>
          <w:trHeight w:val="28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1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организовывать работу исследовательского коллектива</w:t>
            </w:r>
          </w:p>
        </w:tc>
      </w:tr>
      <w:tr>
        <w:trPr>
          <w:cantSplit w:val="0"/>
          <w:trHeight w:val="28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2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оформлять заявки на получение патента РФ от коллектива авторов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503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3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применять теоретические знания по методам сбора, хранения, обработки и передачи информации с использованием современных технологий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Владеть:</w:t>
            </w:r>
          </w:p>
        </w:tc>
      </w:tr>
      <w:tr>
        <w:trPr>
          <w:cantSplit w:val="0"/>
          <w:trHeight w:val="28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1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навыками организации и руководства работой исследовательского коллектива</w:t>
            </w:r>
          </w:p>
        </w:tc>
      </w:tr>
      <w:tr>
        <w:trPr>
          <w:cantSplit w:val="0"/>
          <w:trHeight w:val="321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2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способностью к междисциплинарному общению и к свободному деловому общению</w:t>
            </w:r>
          </w:p>
        </w:tc>
      </w:tr>
      <w:tr>
        <w:trPr>
          <w:cantSplit w:val="0"/>
          <w:trHeight w:val="490" w:hRule="exact"/>
        </w:trPr>
        <w:tc>
          <w:tcPr>
            <w:tcW w:w="1279" w:type="dxa"/>
            <w:gridSpan w:val="3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Уровень 3</w:t>
            </w:r>
          </w:p>
        </w:tc>
        <w:tc>
          <w:tcPr>
            <w:tcW w:w="9530" w:type="dxa"/>
            <w:gridSpan w:val="8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both"/>
              <w:widowContro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навыками решения инженерных и творческих задач на уровне изобретений с привлечением исследовательского коллектива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vAlign w:val="center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 ТРЕБОВАНИЯ К РЕЗУЛЬТАТАМ ОСВОЕНИЯ ДИСЦИПЛИНЫ</w:t>
            </w:r>
          </w:p>
        </w:tc>
      </w:tr>
      <w:tr>
        <w:trPr>
          <w:cantSplit w:val="0"/>
          <w:trHeight w:val="280" w:hRule="exact"/>
        </w:trPr>
        <w:tc>
          <w:tcPr>
            <w:tcW w:w="10809" w:type="dxa"/>
            <w:gridSpan w:val="11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nil" w:sz="0" w:space="0" w:color="000000" tmln="20, 20, 20, 0, 0"/>
              <w:right w:val="single" w:sz="4" w:space="0" w:color="000000" tmln="1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 результате освоения дисциплины обучающийся должен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Знать:</w:t>
            </w:r>
          </w:p>
        </w:tc>
      </w:tr>
      <w:tr>
        <w:trPr>
          <w:cantSplit w:val="0"/>
          <w:trHeight w:val="280" w:hRule="exact"/>
        </w:trPr>
        <w:tc>
          <w:tcPr>
            <w:tcW w:w="836" w:type="dxa"/>
            <w:gridSpan w:val="2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9973" w:type="dxa"/>
            <w:gridSpan w:val="9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виды и формы защиты интеллектуальной собственности</w:t>
            </w:r>
          </w:p>
        </w:tc>
      </w:tr>
      <w:tr>
        <w:trPr>
          <w:cantSplit w:val="0"/>
          <w:trHeight w:val="10" w:hRule="exact"/>
        </w:trPr>
        <w:tc>
          <w:tcPr>
            <w:tcW w:w="836" w:type="dxa"/>
            <w:gridSpan w:val="2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  <w:tc>
          <w:tcPr>
            <w:tcW w:w="9973" w:type="dxa"/>
            <w:gridSpan w:val="9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9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3.1.2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виды и формы промышленной собственности</w:t>
            </w:r>
          </w:p>
        </w:tc>
      </w:tr>
      <w:tr>
        <w:trPr>
          <w:cantSplit w:val="0"/>
          <w:trHeight w:val="290" w:hRule="exact"/>
        </w:trPr>
        <w:tc>
          <w:tcPr>
            <w:tcW w:w="83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3.1.3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структуру международной системы классификации объектов интеллектуальной собственности</w:t>
            </w:r>
          </w:p>
        </w:tc>
      </w:tr>
      <w:tr>
        <w:trPr>
          <w:cantSplit w:val="0"/>
          <w:trHeight w:val="2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3.1.4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порядок оформления документов и заявок на выдачу патентов и свидетельств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Уметь: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9973" w:type="dxa"/>
            <w:gridSpan w:val="9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проводить патентный поиск по отечественным и зарубежным ресурсам</w:t>
            </w:r>
          </w:p>
        </w:tc>
      </w:tr>
      <w:tr>
        <w:trPr>
          <w:cantSplit w:val="0"/>
          <w:trHeight w:val="1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  <w:tc>
          <w:tcPr>
            <w:tcW w:w="9973" w:type="dxa"/>
            <w:gridSpan w:val="9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9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3.2.2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оформлять заявки на выдачу патентов и свидетельств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Владеть: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3.3.1</w:t>
            </w:r>
          </w:p>
        </w:tc>
        <w:tc>
          <w:tcPr>
            <w:tcW w:w="9973" w:type="dxa"/>
            <w:gridSpan w:val="9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навыками оценки соответствия результатов творческой интеллектуальной деятельности уровню объектов интеллектуальной собственности</w:t>
            </w:r>
          </w:p>
        </w:tc>
      </w:tr>
      <w:tr>
        <w:trPr>
          <w:cantSplit w:val="0"/>
          <w:trHeight w:val="23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  <w:tc>
          <w:tcPr>
            <w:tcW w:w="9973" w:type="dxa"/>
            <w:gridSpan w:val="9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9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3.3.2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навыками отбора аналогов и прототипа по результатам патентного поиска</w:t>
            </w:r>
          </w:p>
        </w:tc>
      </w:tr>
      <w:tr>
        <w:trPr>
          <w:cantSplit w:val="0"/>
          <w:trHeight w:val="2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3.3.3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навыками решения инженерных и творческих задач на уровне изобретений</w:t>
            </w:r>
          </w:p>
        </w:tc>
      </w:tr>
      <w:tr>
        <w:trPr>
          <w:cantSplit w:val="0"/>
          <w:trHeight w:val="42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занятия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разделов и тем /вид занятия/</w:t>
            </w:r>
          </w:p>
        </w:tc>
        <w:tc>
          <w:tcPr>
            <w:tcW w:w="99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Семестр / Курс</w:t>
            </w:r>
          </w:p>
        </w:tc>
        <w:tc>
          <w:tcPr>
            <w:tcW w:w="122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Часов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Литература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Раздел 1. Лекции</w:t>
            </w:r>
          </w:p>
        </w:tc>
        <w:tc>
          <w:tcPr>
            <w:tcW w:w="99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2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cantSplit w:val="0"/>
          <w:trHeight w:val="50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Виды интеллектуальной собственности /Лек/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</w:t>
              <w:br w:type="textWrapping"/>
              <w:t>Э1 Э2 Э3 Э4 Э5</w:t>
            </w:r>
          </w:p>
        </w:tc>
      </w:tr>
      <w:tr>
        <w:trPr>
          <w:cantSplit w:val="0"/>
          <w:trHeight w:val="56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Охрана объектов промышленной собственности в РФ /Лек/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</w:t>
              <w:br w:type="textWrapping"/>
              <w:t>Э1 Э2 Э3 Э4 Э5</w:t>
            </w:r>
          </w:p>
        </w:tc>
      </w:tr>
      <w:tr>
        <w:trPr>
          <w:cantSplit w:val="0"/>
          <w:trHeight w:val="56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Авторское право и смежные права /Лек/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</w:t>
              <w:br w:type="textWrapping"/>
              <w:t>Э1 Э2 Э3 Э4 Э5</w:t>
            </w:r>
          </w:p>
        </w:tc>
      </w:tr>
      <w:tr>
        <w:trPr>
          <w:cantSplit w:val="0"/>
          <w:trHeight w:val="49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Международные договоры в области интеллектуальной собственности /Лек/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</w:t>
              <w:br w:type="textWrapping"/>
              <w:t>Э1 Э2 Э3 Э4 Э5</w:t>
            </w:r>
          </w:p>
        </w:tc>
      </w:tr>
      <w:tr>
        <w:trPr>
          <w:cantSplit w:val="0"/>
          <w:trHeight w:val="62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Международная система классификации объектов интеллектуальной собственности /Лек/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</w:t>
              <w:br w:type="textWrapping"/>
              <w:t>Э1 Э2 Э3 Э4 Э5</w:t>
            </w:r>
          </w:p>
        </w:tc>
      </w:tr>
      <w:tr>
        <w:trPr>
          <w:cantSplit w:val="0"/>
          <w:trHeight w:val="55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Коммерциализация интеллектуальной собственности /Лек/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</w:t>
              <w:br w:type="textWrapping"/>
              <w:t>Э1 Э2 Э3 Э4 Э5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Раздел 2. Практические занятия</w:t>
            </w:r>
          </w:p>
        </w:tc>
        <w:tc>
          <w:tcPr>
            <w:tcW w:w="99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22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cantSplit w:val="0"/>
          <w:trHeight w:val="59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Объекты интеллектуальной собственности и формы их защиты /Пр/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Л1.2 Л2.1</w:t>
              <w:br w:type="textWrapping"/>
              <w:t>Э1 Э2 Э3 Э4 Э5</w:t>
            </w:r>
          </w:p>
        </w:tc>
      </w:tr>
      <w:tr>
        <w:trPr>
          <w:cantSplit w:val="0"/>
          <w:trHeight w:val="745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Порядок оформления заявок на изобретение и полезную модель /Пр/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Л1.2 Л1.3 Л1.4 Л2.1</w:t>
              <w:br w:type="textWrapping"/>
              <w:t>Э1 Э2 Э3 Э4 Э5</w:t>
            </w:r>
          </w:p>
        </w:tc>
      </w:tr>
      <w:tr>
        <w:trPr>
          <w:cantSplit w:val="0"/>
          <w:trHeight w:val="558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Структура описания к заявке на выдачу патента на изобретение и полезную модель /Пр/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Л1.2 Л2.1</w:t>
              <w:br w:type="textWrapping"/>
              <w:t>Э1 Э2 Э3 Э4 Э5</w:t>
            </w:r>
          </w:p>
        </w:tc>
      </w:tr>
      <w:tr>
        <w:trPr>
          <w:cantSplit w:val="0"/>
          <w:trHeight w:val="56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Патентный поиск по теме диссертационной работы /Пр/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Л1.2 Л2.1</w:t>
              <w:br w:type="textWrapping"/>
              <w:t>Э1 Э2 Э3 Э4 Э5</w:t>
            </w:r>
          </w:p>
        </w:tc>
      </w:tr>
      <w:tr>
        <w:trPr>
          <w:cantSplit w:val="0"/>
          <w:trHeight w:val="56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Написание заявки на выдачу патента на изобретение и полезную модель /Пр/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Л1.2 Л2.1</w:t>
              <w:br w:type="textWrapping"/>
              <w:t>Э1 Э2 Э3 Э4 Э5</w:t>
            </w:r>
          </w:p>
        </w:tc>
      </w:tr>
      <w:tr>
        <w:trPr>
          <w:cantSplit w:val="0"/>
          <w:trHeight w:val="55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заявки на выдачу патента на изобретение и полезную модель /Пр/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Л1.2 Л2.1</w:t>
              <w:br w:type="textWrapping"/>
              <w:t>Э1 Э2 Э3 Э4 Э5</w:t>
            </w:r>
          </w:p>
        </w:tc>
      </w:tr>
      <w:tr>
        <w:trPr>
          <w:cantSplit w:val="0"/>
          <w:trHeight w:val="56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к лекциям /Ср/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</w:t>
              <w:br w:type="textWrapping"/>
              <w:t>Э1 Э2 Э3 Э4 Э5</w:t>
            </w:r>
          </w:p>
        </w:tc>
      </w:tr>
      <w:tr>
        <w:trPr>
          <w:cantSplit w:val="0"/>
          <w:trHeight w:val="55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к практическим занятиям /Ср/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Л2.1 Л3.1</w:t>
              <w:br w:type="textWrapping"/>
              <w:t>Э1 Э2 Э3 Э4 Э5</w:t>
            </w:r>
          </w:p>
        </w:tc>
      </w:tr>
      <w:tr>
        <w:trPr>
          <w:cantSplit w:val="0"/>
          <w:trHeight w:val="542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Составление формулы изобретения /Ср/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Л1.3 Л1.4 Л2.1 Л3.1</w:t>
              <w:br w:type="textWrapping"/>
              <w:t>Э1 Э2 Э3 Э4 Э5</w:t>
            </w:r>
          </w:p>
        </w:tc>
      </w:tr>
      <w:tr>
        <w:trPr>
          <w:cantSplit w:val="0"/>
          <w:trHeight w:val="56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графических материалов к заявке /Ср/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Л2.1 Л3.1</w:t>
              <w:br w:type="textWrapping"/>
              <w:t>Э1 Э2 Э3 Э4 Э5</w:t>
            </w:r>
          </w:p>
        </w:tc>
      </w:tr>
      <w:tr>
        <w:trPr>
          <w:cantSplit w:val="0"/>
          <w:trHeight w:val="57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Изучение статьи 1255 ГК РФ /Ср/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</w:t>
              <w:br w:type="textWrapping"/>
              <w:t>Э1 Э2 Э3 Э4 Э5</w:t>
            </w:r>
          </w:p>
        </w:tc>
      </w:tr>
      <w:tr>
        <w:trPr>
          <w:cantSplit w:val="0"/>
          <w:trHeight w:val="48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5858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к зачету /Ср/</w:t>
            </w:r>
          </w:p>
        </w:tc>
        <w:tc>
          <w:tcPr>
            <w:tcW w:w="99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2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93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 Л1.2 Л1.3 Л1.4 Л2.1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 ОБРАЗОВАТЕЛЬНЫЕ ТЕХНОЛОГИИ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973" w:type="dxa"/>
            <w:gridSpan w:val="9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Лекционный курс. </w:t>
            </w:r>
          </w:p>
        </w:tc>
      </w:tr>
      <w:tr>
        <w:trPr>
          <w:cantSplit w:val="0"/>
          <w:trHeight w:val="1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  <w:tc>
          <w:tcPr>
            <w:tcW w:w="9973" w:type="dxa"/>
            <w:gridSpan w:val="9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9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Практические работы.</w:t>
            </w:r>
          </w:p>
        </w:tc>
      </w:tr>
      <w:tr>
        <w:trPr>
          <w:cantSplit w:val="0"/>
          <w:trHeight w:val="162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Самостоятельная работа. </w:t>
            </w:r>
          </w:p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изучение рекомендуемой литературы, дополняющий материал лекционных и практических занятий с целью более глубокого его усвоения;</w:t>
            </w:r>
          </w:p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подготовка к практическим работам;</w:t>
            </w:r>
          </w:p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решение тестовых заданий по темам;</w:t>
            </w:r>
          </w:p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подготовка ко всем видам контроля;</w:t>
            </w:r>
          </w:p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9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Занятие – виртуальная экскурсия (обучающие видеофильмы, презентации).</w:t>
            </w:r>
          </w:p>
        </w:tc>
      </w:tr>
      <w:tr>
        <w:trPr>
          <w:cantSplit w:val="0"/>
          <w:trHeight w:val="2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Метод-проектов (выполнение работ с элементами научного творчества)</w:t>
            </w:r>
          </w:p>
        </w:tc>
      </w:tr>
      <w:tr>
        <w:trPr>
          <w:cantSplit w:val="0"/>
          <w:trHeight w:val="4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 ОЦЕНОЧНЫЕ СРЕДСТВА ДЛЯ ТЕКУЩЕГО КОНТРОЛЯ УСПЕВАЕМОСТИ, ПРОМЕЖУТОЧНОЙ АТТЕСТАЦИИ ПО ИТОГАМ ОСВОЕНИЯ ДИСЦИПЛИНЫ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6.1. Контрольные вопросы и задания</w:t>
            </w:r>
          </w:p>
        </w:tc>
      </w:tr>
      <w:tr>
        <w:trPr>
          <w:cantSplit w:val="0"/>
          <w:trHeight w:val="280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контроль проводится: </w:t>
            </w:r>
          </w:p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в форме опроса по темам практических работ;</w:t>
            </w:r>
          </w:p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в форме выполнения тестового задания</w:t>
            </w:r>
          </w:p>
          <w:p>
            <w:pPr>
              <w:ind w:left="15" w:right="15"/>
              <w:spacing w:after="0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Таблица 1</w:t>
            </w:r>
          </w:p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компетенций с указанием этапов их формирования</w:t>
            </w:r>
          </w:p>
          <w:tbl>
            <w:tblPr>
              <w:tblStyle w:val="NormalTable"/>
              <w:name w:val="Таблица4"/>
              <w:tabOrder w:val="0"/>
              <w:jc w:val="left"/>
              <w:tblInd w:w="122" w:type="dxa"/>
              <w:tblW w:w="10490" w:type="dxa"/>
              <w:tblLook w:val="01E0" w:firstRow="1" w:lastRow="1" w:firstColumn="1" w:lastColumn="1" w:noHBand="0" w:noVBand="0"/>
            </w:tblPr>
            <w:tblGrid>
              <w:gridCol w:w="6095"/>
              <w:gridCol w:w="2127"/>
              <w:gridCol w:w="2268"/>
            </w:tblGrid>
            <w:tr>
              <w:trPr>
                <w:cantSplit w:val="0"/>
                <w:trHeight w:val="191" w:hRule="atLeast"/>
              </w:trPr>
              <w:tc>
                <w:tcPr>
                  <w:tcW w:w="6095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center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Компетенции 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center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Тестовое задание 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center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Опрос по темам практических работ</w:t>
                  </w:r>
                </w:p>
              </w:tc>
            </w:tr>
            <w:tr>
              <w:trPr>
                <w:cantSplit w:val="0"/>
                <w:trHeight w:val="191" w:hRule="atLeast"/>
              </w:trPr>
              <w:tc>
                <w:tcPr>
                  <w:tcW w:w="6095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both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ОПК-3: 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способность к разработке новых методов исследования и их применению в самостоятельной научно-исследовательской деятельности в области профессиональной деятельности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W w:w="2127" w:type="dxa"/>
                  <w:vAlign w:val="center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center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2268" w:type="dxa"/>
                  <w:vAlign w:val="center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center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Cs w:val="20"/>
                    </w:rPr>
                    <w:t>*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  <w:tr>
              <w:trPr>
                <w:cantSplit w:val="0"/>
                <w:trHeight w:val="191" w:hRule="atLeast"/>
              </w:trPr>
              <w:tc>
                <w:tcPr>
                  <w:tcW w:w="6095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both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ОПК-4: 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готовность организовать работу исследовательского коллектива в профессиональной деятельности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W w:w="2127" w:type="dxa"/>
                  <w:vAlign w:val="center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center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W w:w="2268" w:type="dxa"/>
                  <w:vAlign w:val="center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0847301" protected="0"/>
                </w:tcPr>
                <w:p>
                  <w:pPr>
                    <w:ind w:right="15"/>
                    <w:spacing w:after="0" w:line="218" w:lineRule="exact"/>
                    <w:jc w:val="center"/>
                    <w:widowContro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</w:tr>
          </w:tbl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6.2. Темы письменных работ</w:t>
            </w:r>
          </w:p>
        </w:tc>
      </w:tr>
      <w:tr>
        <w:trPr>
          <w:cantSplit w:val="0"/>
          <w:trHeight w:val="4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Патентный поиск (по теме диссертационной работы).</w:t>
              <w:br w:type="textWrapping"/>
              <w:t>2. Оформление заявки на выдачу патента на изобретение (по теме диссертационной работы).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D3D3D3" tmshd="1677721856, 0, 13882323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 УЧЕБНО-МЕТОДИЧЕСКОЕ И ИНФОРМАЦИОННОЕ ОБЕСПЕЧЕНИЕ ДИСЦИПЛИНЫ (МОДУЛЯ)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7.1. Рекомендуемая литература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7.1.1. Основная литература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Авторы, составители</w:t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Заглавие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Издательство, год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Колич-во</w:t>
            </w:r>
          </w:p>
        </w:tc>
      </w:tr>
      <w:tr>
        <w:trPr>
          <w:cantSplit w:val="0"/>
          <w:trHeight w:val="70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</w:t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Гражданский кодекс Российской Федерации по состоянию на 21.08.2015 г. Статья 1225. Охранные результаты интеллектуальной деятельности </w:t>
            </w:r>
            <w:hyperlink r:id="rId8" w:history="1">
              <w:r>
                <w:rPr>
                  <w:rStyle w:val="char1"/>
                  <w:rFonts w:ascii="Times New Roman" w:hAnsi="Times New Roman"/>
                  <w:bCs/>
                  <w:color w:val="auto"/>
                  <w:sz w:val="20"/>
                  <w:szCs w:val="20"/>
                  <w:u w:color="auto" w:val="none"/>
                  <w:shd w:val="clear" w:fill="ffffff"/>
                </w:rPr>
                <w:t>(ред. от 14.07.2022)</w:t>
              </w:r>
            </w:hyperlink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ред. от 14.07.2022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>
        <w:trPr>
          <w:cantSplit w:val="0"/>
          <w:trHeight w:val="4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Л1.2</w:t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Патентный закон РФ от 23 сентября 1992 г. № 3517-1 от 14.10.92 г.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действующая редакция 2019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>
        <w:trPr>
          <w:cantSplit w:val="0"/>
          <w:trHeight w:val="4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Л1.3</w:t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Правила составления, подачи и рассмотрения заявки на выдачу патента на изобретение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 2016 года,</w:t>
            </w:r>
          </w:p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 изм. 2021 года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>
        <w:trPr>
          <w:cantSplit w:val="0"/>
          <w:trHeight w:val="481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Л1.4</w:t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Правила составления, подачи и рассмотрения заявки на полезную модель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 2015 года,</w:t>
            </w:r>
          </w:p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 изм. 2020 года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7.1.2. Дополнительная литература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Авторы, составители</w:t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Заглавие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Издательство, год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Колич-во</w:t>
            </w:r>
          </w:p>
        </w:tc>
      </w:tr>
      <w:tr>
        <w:trPr>
          <w:cantSplit w:val="0"/>
          <w:trHeight w:val="703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Л2.1</w:t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Д. Я. Носырев, В. А. Четвергов, Е. А. Лысак</w:t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Методология инженерной и научной работы: учеб. пособие для вузов ж.-д. трансп.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Самара: СамГУПС, 2009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>
        <w:trPr>
          <w:cantSplit w:val="0"/>
          <w:trHeight w:val="459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Л2.2</w:t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И. А. Близнец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интеллектуальной собственности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М. :Проспект, 2016. - 896 с.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7.1.3. Методические разработки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Авторы, составители</w:t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Заглавие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Издательство, год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Колич-во</w:t>
            </w:r>
          </w:p>
        </w:tc>
      </w:tr>
      <w:tr>
        <w:trPr>
          <w:cantSplit w:val="0"/>
          <w:trHeight w:val="924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Л3.1</w:t>
            </w:r>
          </w:p>
        </w:tc>
        <w:tc>
          <w:tcPr>
            <w:tcW w:w="187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Носырев Д.Я., Росляков А.Д., Щербицкая Т.В. </w:t>
            </w:r>
          </w:p>
        </w:tc>
        <w:tc>
          <w:tcPr>
            <w:tcW w:w="5405" w:type="dxa"/>
            <w:gridSpan w:val="4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Методические указания и задания к выполнению контрольных, расчетно-графических и самостоятельных работ по дисциплине "Методология инженерной и научной работы"</w:t>
            </w:r>
          </w:p>
        </w:tc>
        <w:tc>
          <w:tcPr>
            <w:tcW w:w="1706" w:type="dxa"/>
            <w:gridSpan w:val="2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СамГАПС, 2009</w:t>
            </w:r>
          </w:p>
        </w:tc>
        <w:tc>
          <w:tcPr>
            <w:tcW w:w="98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7.2. Электронные образовательные ресурсы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Э1</w:t>
            </w:r>
          </w:p>
        </w:tc>
        <w:tc>
          <w:tcPr>
            <w:tcW w:w="9973" w:type="dxa"/>
            <w:gridSpan w:val="9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www.rzd.ru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Э2</w:t>
            </w:r>
          </w:p>
        </w:tc>
        <w:tc>
          <w:tcPr>
            <w:tcW w:w="9973" w:type="dxa"/>
            <w:gridSpan w:val="9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www.elibrary.ru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Э3</w:t>
            </w:r>
          </w:p>
        </w:tc>
        <w:tc>
          <w:tcPr>
            <w:tcW w:w="9973" w:type="dxa"/>
            <w:gridSpan w:val="9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www.vniizht.ru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Э4</w:t>
            </w:r>
          </w:p>
        </w:tc>
        <w:tc>
          <w:tcPr>
            <w:tcW w:w="9973" w:type="dxa"/>
            <w:gridSpan w:val="9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https://vak.minobrnauki.gov.ru/adverts_list#tab=_tab:advert~</w:t>
            </w:r>
          </w:p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Э5</w:t>
            </w:r>
          </w:p>
        </w:tc>
        <w:tc>
          <w:tcPr>
            <w:tcW w:w="9973" w:type="dxa"/>
            <w:gridSpan w:val="9"/>
            <w:vAlign w:val="center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www.journal-vniizht.ru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10799" w:type="dxa"/>
            <w:gridSpan w:val="10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after="0" w:line="218" w:lineRule="exact"/>
              <w:jc w:val="center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7.3. Программное обеспечение</w:t>
            </w:r>
          </w:p>
        </w:tc>
      </w:tr>
      <w:tr>
        <w:trPr>
          <w:cantSplit w:val="0"/>
          <w:trHeight w:val="28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7.3.1</w:t>
            </w:r>
          </w:p>
        </w:tc>
        <w:tc>
          <w:tcPr>
            <w:tcW w:w="9973" w:type="dxa"/>
            <w:gridSpan w:val="9"/>
            <w:vMerge w:val="restart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Имитационная автоматизированная система для расчета внутрицилиндровых процессов ДВС "ENGINE";</w:t>
            </w:r>
          </w:p>
        </w:tc>
      </w:tr>
      <w:tr>
        <w:trPr>
          <w:cantSplit w:val="0"/>
          <w:trHeight w:val="1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  <w:tc>
          <w:tcPr>
            <w:tcW w:w="9973" w:type="dxa"/>
            <w:gridSpan w:val="9"/>
            <w:vMerge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/>
        </w:tc>
      </w:tr>
      <w:tr>
        <w:trPr>
          <w:cantSplit w:val="0"/>
          <w:trHeight w:val="290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7.3.2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Программа для моделирования рабочего процесса дизелей "ДИЗЕЛЬ-РК"</w:t>
            </w:r>
          </w:p>
        </w:tc>
      </w:tr>
      <w:tr>
        <w:trPr>
          <w:cantSplit w:val="0"/>
          <w:trHeight w:val="287" w:hRule="exact"/>
        </w:trPr>
        <w:tc>
          <w:tcPr>
            <w:tcW w:w="10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/>
            <w:r/>
          </w:p>
        </w:tc>
        <w:tc>
          <w:tcPr>
            <w:tcW w:w="826" w:type="dxa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jc w:val="righ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7.3.3</w:t>
            </w:r>
          </w:p>
        </w:tc>
        <w:tc>
          <w:tcPr>
            <w:tcW w:w="9973" w:type="dxa"/>
            <w:gridSpan w:val="9"/>
            <w:shd w:val="solid" w:color="FFFFFF" tmshd="1677721856, 0, 16777215"/>
            <w:tcMar>
              <w:left w:w="15" w:type="dxa"/>
              <w:right w:w="15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301" protected="0"/>
          </w:tcPr>
          <w:p>
            <w:pPr>
              <w:ind w:left="15" w:right="15"/>
              <w:spacing w:before="15" w:after="15" w:line="218" w:lineRule="exact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Программа трехмерного моделирования "SolidWorks"</w:t>
            </w:r>
          </w:p>
        </w:tc>
      </w:tr>
    </w:tbl>
    <w:tbl>
      <w:tblPr>
        <w:name w:val="Таблица6"/>
        <w:tabOrder w:val="0"/>
        <w:jc w:val="left"/>
        <w:tblInd w:w="0" w:type="dxa"/>
        <w:tblW w:w="10274" w:type="dxa"/>
      </w:tblPr>
      <w:tblGrid>
        <w:gridCol w:w="758"/>
        <w:gridCol w:w="9516"/>
      </w:tblGrid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2"/>
            <w:shd w:val="solid" w:color="D3D3D3" tmshd="1677721856, 0, 13882323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center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kern w:val="1"/>
                <w:sz w:val="19"/>
                <w:szCs w:val="19"/>
                <w:lang w:eastAsia="zh-cn"/>
              </w:rPr>
              <w:t>8. МАТЕРИАЛЬНО-ТЕХНИЧЕСКОЕ ОБЕСПЕЧЕНИЕ ДИСЦИПЛИНЫ (МОДУЛЯ)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en-us" w:eastAsia="zh-cn"/>
              </w:rPr>
            </w:pPr>
            <w:r>
              <w:rPr>
                <w:kern w:val="1"/>
                <w:sz w:val="19"/>
                <w:szCs w:val="19"/>
                <w:lang w:val="en-us" w:eastAsia="zh-cn"/>
              </w:rPr>
            </w:r>
          </w:p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val="en-us" w:eastAsia="zh-cn"/>
              </w:rPr>
              <w:t>8.1</w:t>
            </w:r>
            <w:r>
              <w:rPr>
                <w:kern w:val="1"/>
                <w:sz w:val="19"/>
                <w:szCs w:val="19"/>
                <w:lang w:val="en-us" w:eastAsia="zh-cn"/>
              </w:rPr>
            </w:r>
          </w:p>
        </w:tc>
        <w:tc>
          <w:tcPr>
            <w:tcW w:w="9516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9311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-стол ученический - 15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стул - 30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>- стул преподавателя – 1 шт.,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компьютер в сборе – 15 шт.,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en-us" w:eastAsia="zh-cn"/>
              </w:rPr>
              <w:t>- мультимедийный проектор – 1 шт.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val="en-us" w:eastAsia="zh-cn"/>
              </w:rPr>
              <w:t>8.2</w:t>
            </w:r>
            <w:r>
              <w:rPr>
                <w:kern w:val="1"/>
                <w:sz w:val="19"/>
                <w:szCs w:val="19"/>
                <w:lang w:val="en-us" w:eastAsia="zh-cn"/>
              </w:rPr>
            </w:r>
          </w:p>
        </w:tc>
        <w:tc>
          <w:tcPr>
            <w:tcW w:w="9516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301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9322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>- доска учебная – 1 шт.;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стол ученический - 12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стул - 24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  <w:t xml:space="preserve">Технические средства обучения: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567" w:top="567" w:right="567" w:bottom="567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Tahoma">
    <w:panose1 w:val="020B0604030504040204"/>
    <w:charset w:val="cc"/>
    <w:family w:val="swiss"/>
    <w:pitch w:val="default"/>
  </w:font>
  <w:font w:name="Microsoft Sans Serif">
    <w:panose1 w:val="020B060402020202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50658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7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8"/>
    <w:tmLastPosCaret>
      <w:tmLastPosPgfIdx w:val="0"/>
      <w:tmLastPosIdx w:val="22"/>
    </w:tmLastPosCaret>
    <w:tmLastPosAnchor>
      <w:tmLastPosPgfIdx w:val="0"/>
      <w:tmLastPosIdx w:val="0"/>
    </w:tmLastPosAnchor>
    <w:tmLastPosTblRect w:left="0" w:top="0" w:right="0" w:bottom="0"/>
  </w:tmLastPos>
  <w:tmAppRevision w:date="1790847301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://www.consultant.ru/document/cons_doc_LAW_6462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2015-2016_13.06.01 05.04.02 Тепловые двигател.plax_Интеллектуальная собственность</dc:title>
  <dc:subject/>
  <dc:creator>FastReport</dc:creator>
  <cp:keywords/>
  <dc:description/>
  <cp:lastModifiedBy/>
  <cp:revision>37</cp:revision>
  <cp:lastPrinted>2024-12-10T08:22:00Z</cp:lastPrinted>
  <dcterms:created xsi:type="dcterms:W3CDTF">2021-09-17T07:19:00Z</dcterms:created>
  <dcterms:modified xsi:type="dcterms:W3CDTF">2026-10-01T09:35:01Z</dcterms:modified>
</cp:coreProperties>
</file>