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NormalTable"/>
        <w:name w:val="Таблица1"/>
        <w:tabOrder w:val="0"/>
        <w:jc w:val="left"/>
        <w:tblInd w:w="0" w:type="dxa"/>
        <w:tblW w:w="10206" w:type="dxa"/>
        <w:tblLook w:val="04A0" w:firstRow="1" w:lastRow="0" w:firstColumn="1" w:lastColumn="0" w:noHBand="0" w:noVBand="1"/>
      </w:tblPr>
      <w:tblGrid>
        <w:gridCol w:w="421"/>
        <w:gridCol w:w="284"/>
        <w:gridCol w:w="1911"/>
        <w:gridCol w:w="73"/>
        <w:gridCol w:w="143"/>
        <w:gridCol w:w="88"/>
        <w:gridCol w:w="196"/>
        <w:gridCol w:w="407"/>
        <w:gridCol w:w="453"/>
        <w:gridCol w:w="150"/>
        <w:gridCol w:w="287"/>
        <w:gridCol w:w="316"/>
        <w:gridCol w:w="263"/>
        <w:gridCol w:w="340"/>
        <w:gridCol w:w="377"/>
        <w:gridCol w:w="561"/>
        <w:gridCol w:w="283"/>
        <w:gridCol w:w="3230"/>
        <w:gridCol w:w="423"/>
      </w:tblGrid>
      <w:tr>
        <w:trPr>
          <w:cantSplit w:val="0"/>
          <w:trHeight w:val="277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МИНИСТЕРСТВО ТРАНСПОРТА РОССИЙСКОЙ ФЕДЕРАЦИИ</w:t>
            </w:r>
            <w:r/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ФЕДЕРАЛЬНОЕ АГЕНТСТВО ЖЕЛЕЗНОДОРОЖНОГО ТРАНСПОРТА</w:t>
            </w:r>
            <w:r/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sz w:val="18"/>
                <w:szCs w:val="18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19"/>
            <w:vMerge w:val="restart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САМАРСКИЙ ГОСУДАРСТВЕННЫЙ УНИВЕРСИТЕТ ПУТЕЙ СООБЩЕНИЯ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0"/>
          <w:trHeight w:val="509" w:hRule="atLeast"/>
        </w:trPr>
        <w:tc>
          <w:tcPr>
            <w:tcW w:w="10206" w:type="dxa"/>
            <w:gridSpan w:val="19"/>
            <w:vMerge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/>
        </w:tc>
      </w:tr>
      <w:tr>
        <w:trPr>
          <w:cantSplit w:val="0"/>
          <w:trHeight w:val="308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(СамГУПС)</w:t>
            </w:r>
            <w:r>
              <w:rPr>
                <w:sz w:val="24"/>
                <w:szCs w:val="24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75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4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4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</w:pPr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555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4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555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</w:rPr>
              <w:t>Педагогическая практика</w:t>
            </w:r>
            <w:r>
              <w:rPr>
                <w:sz w:val="40"/>
                <w:szCs w:val="40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рабочая программа дисциплины (модуля)</w:t>
            </w:r>
            <w:r>
              <w:rPr>
                <w:sz w:val="36"/>
                <w:szCs w:val="36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195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74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411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Научная специальность</w:t>
            </w:r>
            <w:r>
              <w:rPr>
                <w:sz w:val="19"/>
                <w:szCs w:val="19"/>
              </w:rPr>
            </w:r>
          </w:p>
        </w:tc>
        <w:tc>
          <w:tcPr>
            <w:tcW w:w="7374" w:type="dxa"/>
            <w:gridSpan w:val="14"/>
            <w:vMerge w:val="restart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Cs w:val="18"/>
              </w:rPr>
            </w:pPr>
            <w:r>
              <w:rPr>
                <w:szCs w:val="18"/>
              </w:rPr>
              <w:t>5.9.6. Языки народов зарубежных стран (германские языки)</w:t>
            </w:r>
          </w:p>
        </w:tc>
      </w:tr>
      <w:tr>
        <w:trPr>
          <w:cantSplit w:val="0"/>
          <w:trHeight w:val="396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74" w:type="dxa"/>
            <w:gridSpan w:val="14"/>
            <w:vMerge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/>
        </w:tc>
      </w:tr>
      <w:tr>
        <w:trPr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411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7374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411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Форма обучения</w:t>
            </w:r>
            <w:r>
              <w:rPr>
                <w:sz w:val="19"/>
                <w:szCs w:val="19"/>
              </w:rPr>
            </w:r>
          </w:p>
        </w:tc>
        <w:tc>
          <w:tcPr>
            <w:tcW w:w="7374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очная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26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Общая трудоемкость</w:t>
            </w:r>
            <w:r>
              <w:rPr>
                <w:sz w:val="19"/>
                <w:szCs w:val="19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81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 ЗЕТ</w:t>
            </w:r>
            <w:r>
              <w:rPr>
                <w:sz w:val="19"/>
                <w:szCs w:val="19"/>
              </w:rPr>
            </w:r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555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Часов по учебному плану</w:t>
            </w:r>
            <w:r>
              <w:rPr>
                <w:sz w:val="19"/>
                <w:szCs w:val="19"/>
              </w:rPr>
            </w:r>
          </w:p>
        </w:tc>
        <w:tc>
          <w:tcPr>
            <w:tcW w:w="101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216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936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Виды контроля  в семестрах: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41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 том числе:</w:t>
            </w:r>
            <w:r>
              <w:rPr>
                <w:sz w:val="19"/>
                <w:szCs w:val="19"/>
              </w:rPr>
            </w:r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65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зачеты 5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41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аудиторные занятия</w:t>
            </w:r>
            <w:r>
              <w:rPr>
                <w:sz w:val="19"/>
                <w:szCs w:val="19"/>
              </w:rPr>
            </w:r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1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41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самостоятельная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1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213</w:t>
            </w:r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41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1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5332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Распределение часов дисциплины по семестрам</w:t>
            </w:r>
            <w:r>
              <w:rPr>
                <w:sz w:val="19"/>
                <w:szCs w:val="19"/>
              </w:rPr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507" w:hRule="exact"/>
        </w:trPr>
        <w:tc>
          <w:tcPr>
            <w:tcW w:w="2920" w:type="dxa"/>
            <w:gridSpan w:val="6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Семестр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(&lt;Курс&gt;.&lt;Семестр на курсе&gt;)</w:t>
            </w:r>
            <w:r>
              <w:rPr>
                <w:sz w:val="19"/>
                <w:szCs w:val="19"/>
              </w:rPr>
            </w:r>
          </w:p>
        </w:tc>
        <w:tc>
          <w:tcPr>
            <w:tcW w:w="1206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 (3.1)</w:t>
            </w:r>
            <w:r>
              <w:rPr>
                <w:sz w:val="19"/>
                <w:szCs w:val="19"/>
              </w:rPr>
            </w:r>
          </w:p>
        </w:tc>
        <w:tc>
          <w:tcPr>
            <w:tcW w:w="1206" w:type="dxa"/>
            <w:gridSpan w:val="4"/>
            <w:vMerge w:val="restart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2920" w:type="dxa"/>
            <w:gridSpan w:val="6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Недель</w:t>
            </w:r>
            <w:r>
              <w:rPr>
                <w:sz w:val="19"/>
                <w:szCs w:val="19"/>
              </w:rPr>
            </w:r>
          </w:p>
        </w:tc>
        <w:tc>
          <w:tcPr>
            <w:tcW w:w="1206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  <w:r>
              <w:rPr>
                <w:sz w:val="19"/>
                <w:szCs w:val="19"/>
              </w:rPr>
            </w:r>
          </w:p>
        </w:tc>
        <w:tc>
          <w:tcPr>
            <w:tcW w:w="1206" w:type="dxa"/>
            <w:gridSpan w:val="4"/>
            <w:vMerge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/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2920" w:type="dxa"/>
            <w:gridSpan w:val="6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 занятий</w:t>
            </w:r>
            <w:r>
              <w:rPr>
                <w:sz w:val="19"/>
                <w:szCs w:val="19"/>
              </w:rPr>
            </w:r>
          </w:p>
        </w:tc>
        <w:tc>
          <w:tcPr>
            <w:tcW w:w="603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603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603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603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292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Лекции</w:t>
            </w:r>
            <w:r>
              <w:rPr>
                <w:sz w:val="19"/>
                <w:szCs w:val="19"/>
              </w:rPr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292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Контактные часы на аттестацию</w:t>
            </w:r>
            <w:r>
              <w:rPr>
                <w:sz w:val="19"/>
                <w:szCs w:val="19"/>
              </w:rPr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292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 ауд.</w:t>
            </w:r>
            <w:r>
              <w:rPr>
                <w:sz w:val="19"/>
                <w:szCs w:val="19"/>
              </w:rPr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292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Кoнтактная рабoта</w:t>
            </w:r>
            <w:r>
              <w:rPr>
                <w:sz w:val="19"/>
                <w:szCs w:val="19"/>
              </w:rPr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292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Сам.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213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213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213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213</w:t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292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216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216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216</w:t>
            </w:r>
          </w:p>
        </w:tc>
        <w:tc>
          <w:tcPr>
            <w:tcW w:w="60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216</w:t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1980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1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9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0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5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5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6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4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28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23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423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Самара </w:t>
            </w:r>
            <w:r>
              <w:rPr>
                <w:sz w:val="24"/>
                <w:szCs w:val="24"/>
              </w:rPr>
            </w:r>
          </w:p>
        </w:tc>
      </w:tr>
    </w:tbl>
    <w:p>
      <w:r>
        <w:br w:type="page"/>
      </w:r>
    </w:p>
    <w:tbl>
      <w:tblPr>
        <w:tblStyle w:val="NormalTable"/>
        <w:name w:val="Таблица2"/>
        <w:tabOrder w:val="0"/>
        <w:jc w:val="left"/>
        <w:tblInd w:w="0" w:type="dxa"/>
        <w:tblW w:w="10206" w:type="dxa"/>
        <w:tblLook w:val="04A0" w:firstRow="1" w:lastRow="0" w:firstColumn="1" w:lastColumn="0" w:noHBand="0" w:noVBand="1"/>
      </w:tblPr>
      <w:tblGrid>
        <w:gridCol w:w="3737"/>
        <w:gridCol w:w="800"/>
        <w:gridCol w:w="1054"/>
        <w:gridCol w:w="3651"/>
        <w:gridCol w:w="964"/>
      </w:tblGrid>
      <w:tr>
        <w:trPr>
          <w:cantSplit w:val="0"/>
          <w:trHeight w:val="277" w:hRule="exact"/>
        </w:trPr>
        <w:tc>
          <w:tcPr>
            <w:tcW w:w="3737" w:type="dxa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Программу составил(и):</w:t>
            </w:r>
            <w:r>
              <w:rPr>
                <w:sz w:val="19"/>
                <w:szCs w:val="19"/>
              </w:rPr>
            </w:r>
          </w:p>
        </w:tc>
        <w:tc>
          <w:tcPr>
            <w:tcW w:w="80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5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color w:val="000000"/>
                <w:sz w:val="19"/>
                <w:szCs w:val="19"/>
              </w:rPr>
              <w:t>доктор педагогических наук, профессор, Овчинникова Л.П. _________________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3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0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5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3737" w:type="dxa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80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5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389" w:hRule="exact"/>
        </w:trPr>
        <w:tc>
          <w:tcPr>
            <w:tcW w:w="373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0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5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559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Рабочая программа </w:t>
            </w:r>
            <w:r>
              <w:rPr>
                <w:sz w:val="19"/>
                <w:szCs w:val="19"/>
              </w:rPr>
            </w:r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Педагогическая практика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3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0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5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1935" w:hRule="exact"/>
        </w:trPr>
        <w:tc>
          <w:tcPr>
            <w:tcW w:w="559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20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sz w:val="20"/>
              </w:rPr>
              <w:t>ФГТ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  <w:r>
              <w:rPr>
                <w:sz w:val="19"/>
                <w:szCs w:val="19"/>
              </w:rPr>
            </w:r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6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3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0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5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559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составлена на основании учебного плана:</w:t>
            </w:r>
            <w:r>
              <w:rPr>
                <w:sz w:val="19"/>
                <w:szCs w:val="19"/>
              </w:rPr>
            </w:r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rFonts w:ascii="Times New Roman" w:hAnsi="Times New Roman"/>
                <w:kern w:val="1"/>
                <w:szCs w:val="18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Научная специальность </w:t>
            </w:r>
            <w:r>
              <w:rPr>
                <w:rFonts w:ascii="Times New Roman" w:hAnsi="Times New Roman"/>
                <w:kern w:val="1"/>
                <w:sz w:val="19"/>
                <w:szCs w:val="19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373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0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5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Рабочая программа одобрена на заседании кафедры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Философия и история науки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3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0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5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69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Зав. кафедрой доктор философских наук, профессор Соловьева С.В.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37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800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105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3651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9217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433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Регистрационный № ____________________________________________ Дата регистрации ________</w:t>
            </w:r>
            <w:r>
              <w:rPr>
                <w:sz w:val="19"/>
                <w:szCs w:val="19"/>
              </w:rPr>
            </w:r>
          </w:p>
        </w:tc>
      </w:tr>
    </w:tbl>
    <w:p>
      <w:r>
        <w:br w:type="page"/>
      </w:r>
    </w:p>
    <w:tbl>
      <w:tblPr>
        <w:tblStyle w:val="NormalTable"/>
        <w:name w:val="Таблица3"/>
        <w:tabOrder w:val="0"/>
        <w:jc w:val="left"/>
        <w:tblInd w:w="-10" w:type="dxa"/>
        <w:tblW w:w="10206" w:type="dxa"/>
        <w:tblLook w:val="04A0" w:firstRow="1" w:lastRow="0" w:firstColumn="1" w:lastColumn="0" w:noHBand="0" w:noVBand="1"/>
      </w:tblPr>
      <w:tblGrid>
        <w:gridCol w:w="567"/>
        <w:gridCol w:w="9639"/>
      </w:tblGrid>
      <w:tr>
        <w:trPr>
          <w:cantSplit w:val="0"/>
          <w:trHeight w:val="277" w:hRule="exact"/>
        </w:trPr>
        <w:tc>
          <w:tcPr>
            <w:tcW w:w="10206" w:type="dxa"/>
            <w:gridSpan w:val="2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023" w:hRule="exact"/>
        </w:trPr>
        <w:tc>
          <w:tcPr>
            <w:tcW w:w="56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963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знакомство аспирантов с принципами организации учебного процесса в вузе, овладение аспирантами современным инструментарием систематизации нормативного и теоретического материала с целью его использования в педагогической деятельности; приобретение навыков разработки и изложения в четкой и доступной форме отдельных разделов учебных курсов.</w:t>
            </w:r>
          </w:p>
        </w:tc>
      </w:tr>
    </w:tbl>
    <w:tbl>
      <w:tblPr>
        <w:tblpPr w:horzAnchor="text" w:vertAnchor="text" w:tblpY="1" w:leftFromText="180" w:rightFromText="180" w:topFromText="0" w:bottomFromText="0"/>
        <w:tblOverlap w:val="never"/>
        <w:tblStyle w:val="NormalTable"/>
        <w:name w:val="Таблица4"/>
        <w:tabOrder w:val="0"/>
        <w:jc w:val="left"/>
        <w:tblInd w:w="0" w:type="dxa"/>
        <w:tblW w:w="10186" w:type="dxa"/>
        <w:tblLook w:val="04A0" w:firstRow="1" w:lastRow="0" w:firstColumn="1" w:lastColumn="0" w:noHBand="0" w:noVBand="1"/>
      </w:tblPr>
      <w:tblGrid>
        <w:gridCol w:w="2725"/>
        <w:gridCol w:w="7461"/>
      </w:tblGrid>
      <w:tr>
        <w:trPr>
          <w:cantSplit w:val="0"/>
          <w:trHeight w:val="277" w:hRule="exact"/>
        </w:trPr>
        <w:tc>
          <w:tcPr>
            <w:tcW w:w="10186" w:type="dxa"/>
            <w:gridSpan w:val="2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2. МЕСТО ДИСЦИПЛИНЫ (МОДУЛЯ) В СТРУКТУРЕ ОБРАЗОВАТЕЛЬНОЙ ПРОГРАММЫ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92" w:hRule="exact"/>
        </w:trPr>
        <w:tc>
          <w:tcPr>
            <w:tcW w:w="272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Цикл (раздел) ОП:</w:t>
            </w:r>
            <w:r>
              <w:rPr>
                <w:sz w:val="19"/>
                <w:szCs w:val="19"/>
              </w:rPr>
            </w:r>
          </w:p>
        </w:tc>
        <w:tc>
          <w:tcPr>
            <w:tcW w:w="7461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2.1.1</w:t>
            </w:r>
            <w:r>
              <w:rPr>
                <w:sz w:val="19"/>
                <w:szCs w:val="19"/>
              </w:rPr>
            </w:r>
          </w:p>
        </w:tc>
      </w:tr>
    </w:tbl>
    <w:tbl>
      <w:tblPr>
        <w:tblStyle w:val="NormalTable"/>
        <w:name w:val="Таблица5"/>
        <w:tabOrder w:val="0"/>
        <w:jc w:val="left"/>
        <w:tblInd w:w="-10" w:type="dxa"/>
        <w:tblW w:w="10216" w:type="dxa"/>
        <w:tblLook w:val="04A0" w:firstRow="1" w:lastRow="0" w:firstColumn="1" w:lastColumn="0" w:noHBand="0" w:noVBand="1"/>
      </w:tblPr>
      <w:tblGrid>
        <w:gridCol w:w="9"/>
        <w:gridCol w:w="771"/>
        <w:gridCol w:w="70"/>
        <w:gridCol w:w="1699"/>
        <w:gridCol w:w="21"/>
        <w:gridCol w:w="2000"/>
        <w:gridCol w:w="811"/>
        <w:gridCol w:w="67"/>
        <w:gridCol w:w="642"/>
        <w:gridCol w:w="1273"/>
        <w:gridCol w:w="957"/>
        <w:gridCol w:w="468"/>
        <w:gridCol w:w="138"/>
        <w:gridCol w:w="1270"/>
        <w:gridCol w:w="20"/>
      </w:tblGrid>
      <w:tr>
        <w:trPr>
          <w:cantSplit w:val="0"/>
          <w:trHeight w:val="2651" w:hRule="exact"/>
        </w:trPr>
        <w:tc>
          <w:tcPr>
            <w:tcW w:w="10196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4" w:space="0" w:color="000000" tmln="1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>
              <w:rPr>
                <w:rFonts w:ascii="Times New Roman" w:hAnsi="Times New Roman"/>
                <w:sz w:val="20"/>
                <w:szCs w:val="19"/>
              </w:rPr>
              <w:t xml:space="preserve">2.1. Программа практики по получению профессиональных умений и опыта профессиональной деятельности (в том числе педагогическая практика) составлена на основе федеральных государственных требований к структуре программ подготовки научных и научно-педагогических кадров в аспирантуре (адъюнктуре).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>
              <w:rPr>
                <w:rFonts w:ascii="Times New Roman" w:hAnsi="Times New Roman"/>
                <w:sz w:val="20"/>
                <w:szCs w:val="19"/>
              </w:rPr>
              <w:t>2.2.Способы проведения педагогической практики: стационарная, выездная.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>
              <w:rPr>
                <w:rFonts w:ascii="Times New Roman" w:hAnsi="Times New Roman"/>
                <w:sz w:val="20"/>
                <w:szCs w:val="19"/>
              </w:rPr>
              <w:t xml:space="preserve">Основной способ проведения педагогической практики: стационарная.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>
              <w:rPr>
                <w:rFonts w:ascii="Times New Roman" w:hAnsi="Times New Roman"/>
                <w:sz w:val="20"/>
                <w:szCs w:val="19"/>
              </w:rPr>
              <w:t>2.3.Педагогическая практика проводится в структурных подразделениях университета и его филиала и включает непосредственное участие обучающегося в учебно-методической и (или) учебной работе одной из кафедр; по заявлению обучающегося возможно прохождение выездной практики в профильной организации по согласованию с научным руководителем аспиранта и отделом организации научных исследований и подготовки научных кадров.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>
              <w:rPr>
                <w:rFonts w:ascii="Times New Roman" w:hAnsi="Times New Roman"/>
                <w:sz w:val="20"/>
                <w:szCs w:val="19"/>
              </w:rPr>
              <w:t>2.4.Форма проведения практики: непрерывно - путем выделения в календарном учебном графике непрерывного периода учебного времени для проведения всех видов практик.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</w:r>
          </w:p>
        </w:tc>
      </w:tr>
      <w:tr>
        <w:trPr>
          <w:cantSplit w:val="0"/>
          <w:trHeight w:val="560" w:hRule="exact"/>
        </w:trPr>
        <w:tc>
          <w:tcPr>
            <w:tcW w:w="10196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>
        <w:trPr>
          <w:cantSplit w:val="0"/>
          <w:trHeight w:val="277" w:hRule="exact"/>
        </w:trPr>
        <w:tc>
          <w:tcPr>
            <w:tcW w:w="10196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В результате прохождения педагогической практики аспирант обязан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3.1</w:t>
            </w:r>
            <w:r>
              <w:rPr>
                <w:sz w:val="19"/>
                <w:szCs w:val="19"/>
              </w:rPr>
            </w:r>
          </w:p>
        </w:tc>
        <w:tc>
          <w:tcPr>
            <w:tcW w:w="934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Знать: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783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3.1.1</w:t>
            </w:r>
            <w:r>
              <w:rPr>
                <w:sz w:val="19"/>
                <w:szCs w:val="19"/>
              </w:rPr>
            </w:r>
          </w:p>
        </w:tc>
        <w:tc>
          <w:tcPr>
            <w:tcW w:w="934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Сущность общепедагогических методов и форм воспитания, виды учебной деятельности в вузе, цели и задачи учебной дисциплины по которой проводились занятия в ходе практики, методы применяемые при проведении контроля учебной деятельности.</w:t>
            </w:r>
          </w:p>
        </w:tc>
      </w:tr>
      <w:tr>
        <w:trPr>
          <w:cantSplit w:val="0"/>
          <w:trHeight w:val="277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3.2</w:t>
            </w:r>
            <w:r>
              <w:rPr>
                <w:sz w:val="19"/>
                <w:szCs w:val="19"/>
              </w:rPr>
            </w:r>
          </w:p>
        </w:tc>
        <w:tc>
          <w:tcPr>
            <w:tcW w:w="934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Уметь: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972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3.2.1</w:t>
            </w:r>
            <w:r>
              <w:rPr>
                <w:sz w:val="19"/>
                <w:szCs w:val="19"/>
              </w:rPr>
            </w:r>
          </w:p>
        </w:tc>
        <w:tc>
          <w:tcPr>
            <w:tcW w:w="934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Создавать и развивать отношения со студентами, способствующие успешной педагогической деятельности, планировать, проектировать педагогическую деятельность, доходчиво доносить до студентов содержание изучаемых тем дисциплины, организовывать работу группы при проведении различных видов педагогической деятельности, контролировать и оценивать ее результаты.</w:t>
            </w:r>
          </w:p>
        </w:tc>
      </w:tr>
      <w:tr>
        <w:trPr>
          <w:cantSplit w:val="0"/>
          <w:trHeight w:val="277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3.3</w:t>
            </w:r>
            <w:r>
              <w:rPr>
                <w:sz w:val="19"/>
                <w:szCs w:val="19"/>
              </w:rPr>
            </w:r>
          </w:p>
        </w:tc>
        <w:tc>
          <w:tcPr>
            <w:tcW w:w="934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Владеть: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979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3.3.1</w:t>
            </w:r>
            <w:r>
              <w:rPr>
                <w:sz w:val="19"/>
                <w:szCs w:val="19"/>
              </w:rPr>
            </w:r>
          </w:p>
        </w:tc>
        <w:tc>
          <w:tcPr>
            <w:tcW w:w="934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Навыками способствующими успешной педагогической деятельности, планировать, проектировать педагогическую деятельность, доходчиво доносить до студентов содержание изучаемых тем дисциплины, организовывать работу группы при проведении различных видов педагогической деятельности, контролировать и оценивать ее результаты.</w:t>
            </w:r>
          </w:p>
        </w:tc>
      </w:tr>
      <w:tr>
        <w:trPr>
          <w:cantSplit w:val="0"/>
          <w:trHeight w:val="277" w:hRule="exact"/>
        </w:trPr>
        <w:tc>
          <w:tcPr>
            <w:tcW w:w="10196" w:type="dxa"/>
            <w:gridSpan w:val="14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536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Код занятия</w:t>
            </w:r>
            <w:r>
              <w:rPr>
                <w:sz w:val="19"/>
                <w:szCs w:val="19"/>
              </w:rPr>
            </w:r>
          </w:p>
        </w:tc>
        <w:tc>
          <w:tcPr>
            <w:tcW w:w="372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  <w:r>
              <w:rPr>
                <w:sz w:val="19"/>
                <w:szCs w:val="19"/>
              </w:rPr>
            </w:r>
          </w:p>
        </w:tc>
        <w:tc>
          <w:tcPr>
            <w:tcW w:w="878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Семестр / Курс</w:t>
            </w:r>
            <w:r>
              <w:rPr>
                <w:sz w:val="19"/>
                <w:szCs w:val="19"/>
              </w:rPr>
            </w:r>
          </w:p>
        </w:tc>
        <w:tc>
          <w:tcPr>
            <w:tcW w:w="642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Часов</w:t>
            </w:r>
            <w:r>
              <w:rPr>
                <w:sz w:val="19"/>
                <w:szCs w:val="19"/>
              </w:rPr>
            </w:r>
          </w:p>
        </w:tc>
        <w:tc>
          <w:tcPr>
            <w:tcW w:w="223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Литература</w:t>
            </w:r>
            <w:r>
              <w:rPr>
                <w:sz w:val="19"/>
                <w:szCs w:val="19"/>
              </w:rPr>
            </w:r>
          </w:p>
        </w:tc>
        <w:tc>
          <w:tcPr>
            <w:tcW w:w="606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Инте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ракт.</w:t>
            </w:r>
            <w:r>
              <w:rPr>
                <w:sz w:val="19"/>
                <w:szCs w:val="19"/>
              </w:rPr>
            </w:r>
          </w:p>
        </w:tc>
        <w:tc>
          <w:tcPr>
            <w:tcW w:w="127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Примечание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302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</w:t>
            </w:r>
          </w:p>
        </w:tc>
        <w:tc>
          <w:tcPr>
            <w:tcW w:w="372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Подготовительный этап</w:t>
            </w:r>
          </w:p>
        </w:tc>
        <w:tc>
          <w:tcPr>
            <w:tcW w:w="878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642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223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606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127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</w:tr>
      <w:tr>
        <w:trPr>
          <w:cantSplit w:val="0"/>
          <w:trHeight w:val="2110" w:hRule="atLeas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1.1.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372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Знакомство с информационно - методической базой практики.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Определение дисциплины и ее модуля, по которым будут проведены учебные занятия.</w:t>
            </w:r>
          </w:p>
        </w:tc>
        <w:tc>
          <w:tcPr>
            <w:tcW w:w="878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</w:t>
            </w:r>
          </w:p>
        </w:tc>
        <w:tc>
          <w:tcPr>
            <w:tcW w:w="6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</w:t>
            </w:r>
          </w:p>
        </w:tc>
        <w:tc>
          <w:tcPr>
            <w:tcW w:w="223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60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127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</w:t>
            </w:r>
          </w:p>
        </w:tc>
        <w:tc>
          <w:tcPr>
            <w:tcW w:w="372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Основной этап</w:t>
            </w:r>
          </w:p>
        </w:tc>
        <w:tc>
          <w:tcPr>
            <w:tcW w:w="878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6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223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60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127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</w:tr>
      <w:tr>
        <w:trPr>
          <w:cantSplit w:val="0"/>
          <w:trHeight w:val="2990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72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Посещение и анализ занятий ведущих преподавателей университета по различным учебным дисциплинам (не менее трех посещений).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Подготовка информации, необходимой для разработки методического обеспечения учебного курса (анализ ФГОС ВО и учебного плана направления и профиля подготовки, изучение ОПОП и анализ рабочей программы дисциплины).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сценария занятия и материалов, необходимых для реализации учебных занятий.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878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</w:t>
            </w:r>
          </w:p>
        </w:tc>
        <w:tc>
          <w:tcPr>
            <w:tcW w:w="6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213</w:t>
            </w:r>
          </w:p>
        </w:tc>
        <w:tc>
          <w:tcPr>
            <w:tcW w:w="223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606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127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</w:t>
            </w:r>
          </w:p>
        </w:tc>
      </w:tr>
      <w:tr>
        <w:trPr>
          <w:cantSplit w:val="0"/>
          <w:trHeight w:val="296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</w:t>
            </w:r>
          </w:p>
        </w:tc>
        <w:tc>
          <w:tcPr>
            <w:tcW w:w="372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Заключительный этап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878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642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1273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95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606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  <w:tc>
          <w:tcPr>
            <w:tcW w:w="127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r>
          </w:p>
        </w:tc>
      </w:tr>
      <w:tr>
        <w:trPr>
          <w:cantSplit w:val="0"/>
          <w:trHeight w:val="558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w="372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Подготовка отчета по практике.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Защита отчета.</w:t>
            </w:r>
          </w:p>
        </w:tc>
        <w:tc>
          <w:tcPr>
            <w:tcW w:w="878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42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3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5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6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Отчет, собеседование</w:t>
            </w:r>
          </w:p>
        </w:tc>
      </w:tr>
      <w:tr>
        <w:trPr>
          <w:cantSplit w:val="0"/>
          <w:trHeight w:val="416" w:hRule="exact"/>
        </w:trPr>
        <w:tc>
          <w:tcPr>
            <w:tcW w:w="9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9217" protected="0"/>
          </w:tcPr>
          <w:p>
            <w:pPr/>
            <w:r/>
          </w:p>
        </w:tc>
        <w:tc>
          <w:tcPr>
            <w:tcW w:w="10187" w:type="dxa"/>
            <w:gridSpan w:val="13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040" w:hRule="exact"/>
        </w:trPr>
        <w:tc>
          <w:tcPr>
            <w:tcW w:w="9" w:type="dxa"/>
            <w:shd w:val="none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9217" protected="0"/>
          </w:tcPr>
          <w:p>
            <w:pPr/>
            <w:r/>
          </w:p>
        </w:tc>
        <w:tc>
          <w:tcPr>
            <w:tcW w:w="10187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</w:t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 ЭИОС.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96" w:type="dxa"/>
            <w:gridSpan w:val="14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 УЧЕБНО-МЕТОДИЧЕСКОЕ И ИНФОРМАЦИОННОЕ ОБЕСПЕЧЕНИЕ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96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5.1. Рекомендуемая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96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5.1.1. Основная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/>
            <w:r/>
          </w:p>
        </w:tc>
        <w:tc>
          <w:tcPr>
            <w:tcW w:w="172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281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198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283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701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72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  Гуревич, П. С.  </w:t>
            </w:r>
          </w:p>
        </w:tc>
        <w:tc>
          <w:tcPr>
            <w:tcW w:w="281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Психология и педагогика : учебник и практикум для вузов. </w:t>
            </w:r>
          </w:p>
        </w:tc>
        <w:tc>
          <w:tcPr>
            <w:tcW w:w="198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— Москва : Издательство Юрайт, 2022. — 429</w:t>
            </w:r>
          </w:p>
        </w:tc>
        <w:tc>
          <w:tcPr>
            <w:tcW w:w="283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rPr>
                <w:rFonts w:ascii="Times New Roman" w:hAnsi="Times New Roman"/>
              </w:rPr>
            </w:pPr>
            <w:hyperlink r:id="rId7" w:history="1">
              <w:r>
                <w:rPr>
                  <w:rStyle w:val="char1"/>
                  <w:rFonts w:ascii="Times New Roman" w:hAnsi="Times New Roman"/>
                </w:rPr>
                <w:t>https://urait.ru/bcode/489069</w:t>
              </w:r>
            </w:hyperlink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485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172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Лысаков, Н. Д.:.</w:t>
            </w:r>
          </w:p>
        </w:tc>
        <w:tc>
          <w:tcPr>
            <w:tcW w:w="281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Психология и педагогика высшей школы: учебное пособие</w:t>
            </w:r>
          </w:p>
        </w:tc>
        <w:tc>
          <w:tcPr>
            <w:tcW w:w="198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Москва : МАИ, 2022. — 83 с</w:t>
            </w:r>
          </w:p>
        </w:tc>
        <w:tc>
          <w:tcPr>
            <w:tcW w:w="283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rPr>
                <w:rFonts w:ascii="Times New Roman" w:hAnsi="Times New Roman"/>
                <w:sz w:val="19"/>
                <w:szCs w:val="19"/>
              </w:rPr>
            </w:pPr>
            <w:hyperlink r:id="rId8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https://e.lanbook.com/book/256319</w:t>
              </w:r>
            </w:hyperlink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196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5.1.2. Дополнительная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/>
            <w:r/>
          </w:p>
        </w:tc>
        <w:tc>
          <w:tcPr>
            <w:tcW w:w="169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283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198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283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917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69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Коржуев, А. В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83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Научное исследование по педагогике методология, практика теория,: учебное пособие</w:t>
            </w:r>
          </w:p>
        </w:tc>
        <w:tc>
          <w:tcPr>
            <w:tcW w:w="198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Москва : Академический Проект, 2020. — 287 с</w:t>
            </w:r>
          </w:p>
        </w:tc>
        <w:tc>
          <w:tcPr>
            <w:tcW w:w="283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hyperlink r:id="rId9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https://e.lanbook.com/book/132378</w:t>
              </w:r>
            </w:hyperlink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675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</w:t>
            </w:r>
          </w:p>
        </w:tc>
        <w:tc>
          <w:tcPr>
            <w:tcW w:w="169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Абакумова, И.В и др</w:t>
            </w:r>
          </w:p>
        </w:tc>
        <w:tc>
          <w:tcPr>
            <w:tcW w:w="283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Психолого-педагогические основы инновационных методов обучения в высшей школе : монография</w:t>
            </w:r>
          </w:p>
        </w:tc>
        <w:tc>
          <w:tcPr>
            <w:tcW w:w="198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Москва : Русайнс, 2019. — 286 с.</w:t>
            </w:r>
          </w:p>
        </w:tc>
        <w:tc>
          <w:tcPr>
            <w:tcW w:w="283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hyperlink r:id="rId10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https://www.book.ru/book/933850</w:t>
              </w:r>
            </w:hyperlink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1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6.1.3. Методические разработки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9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83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8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Издательство, год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25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Кол-во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2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1193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Л3.1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69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Красинская Л. Ф.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83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Педагогика:методические рекомендации к изучению дисциплины для аспирантов всех направлений подготовки</w:t>
            </w:r>
          </w:p>
        </w:tc>
        <w:tc>
          <w:tcPr>
            <w:tcW w:w="1982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Самара: СамГУПС, 2018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25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Электро нное издание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2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https://librar y.samgups.ru /cgi- bin/irbis/cgii rbis_64_ft.ex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1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6.2. Перечень ресурсов информационно-телекоммуникационной сети "Интернет"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</w:t>
            </w:r>
            <w:r>
              <w:rPr>
                <w:sz w:val="19"/>
                <w:szCs w:val="19"/>
              </w:rPr>
            </w:r>
          </w:p>
        </w:tc>
        <w:tc>
          <w:tcPr>
            <w:tcW w:w="9366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ЭБС «Лань» ( https://e.lanbook.com/ )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Э2</w:t>
            </w:r>
            <w:r>
              <w:rPr>
                <w:sz w:val="19"/>
                <w:szCs w:val="19"/>
              </w:rPr>
            </w:r>
          </w:p>
        </w:tc>
        <w:tc>
          <w:tcPr>
            <w:tcW w:w="9366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ЭВ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 xml:space="preserve">C BOOK.RU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( https://www.book.ru/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 xml:space="preserve"> )</w:t>
            </w:r>
            <w:r>
              <w:rPr>
                <w:sz w:val="19"/>
                <w:szCs w:val="19"/>
                <w:lang w:val="en-us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366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hyperlink r:id="rId11" w:history="1"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http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://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www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gumer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info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/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bibliotek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_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Buks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/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Pedagog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/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index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php</w:t>
              </w:r>
            </w:hyperlink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edu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Федеральный портал «Российское образование»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humanities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edu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Портал «Гуманитарное образование»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366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hyperlink r:id="rId12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http://www.edu.ru</w:t>
              </w:r>
            </w:hyperlink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Федеральный портал «Российское образование»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85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Э5</w:t>
            </w:r>
          </w:p>
        </w:tc>
        <w:tc>
          <w:tcPr>
            <w:tcW w:w="9366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hyperlink r:id="rId13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http://www.humanities.edu.ru</w:t>
              </w:r>
            </w:hyperlink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Портал «Гуманитарное образование»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1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6.3 Информационные технологии, используемые при осуществлении образовательного процесса по дисциплине (модулю)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1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35" w:hRule="exact"/>
        </w:trPr>
        <w:tc>
          <w:tcPr>
            <w:tcW w:w="78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6.3.1.1</w:t>
            </w:r>
            <w:r>
              <w:rPr>
                <w:sz w:val="19"/>
                <w:szCs w:val="19"/>
              </w:rPr>
            </w:r>
          </w:p>
        </w:tc>
        <w:tc>
          <w:tcPr>
            <w:tcW w:w="9436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Для подготовки к экзамену  и зачету студенты используют тесты, размещенные в ЭИОС (образовательный контент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16" w:type="dxa"/>
            <w:gridSpan w:val="1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6.3.2 Перечень профессиональных баз данных и  информационных справочных систем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78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6.3.2.1</w:t>
            </w:r>
            <w:r>
              <w:rPr>
                <w:sz w:val="19"/>
                <w:szCs w:val="19"/>
              </w:rPr>
            </w:r>
          </w:p>
        </w:tc>
        <w:tc>
          <w:tcPr>
            <w:tcW w:w="9436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Электронная библиотечная система «www.book.ru</w:t>
            </w:r>
            <w:r>
              <w:rPr>
                <w:sz w:val="19"/>
                <w:szCs w:val="19"/>
              </w:rPr>
            </w:r>
          </w:p>
        </w:tc>
      </w:tr>
    </w:tbl>
    <w:p>
      <w:pPr>
        <w:spacing w:after="0" w:line="240" w:lineRule="auto"/>
        <w:rPr>
          <w:sz w:val="2"/>
          <w:szCs w:val="2"/>
        </w:rPr>
      </w:pPr>
      <w:bookmarkStart w:id="0" w:name="_GoBack"/>
      <w:bookmarkEnd w:id="0"/>
      <w:r>
        <w:rPr>
          <w:sz w:val="2"/>
          <w:szCs w:val="2"/>
        </w:rPr>
      </w:r>
    </w:p>
    <w:tbl>
      <w:tblPr>
        <w:name w:val="Таблица6"/>
        <w:tabOrder w:val="0"/>
        <w:jc w:val="left"/>
        <w:tblInd w:w="0" w:type="dxa"/>
        <w:tblW w:w="10274" w:type="dxa"/>
      </w:tblPr>
      <w:tblGrid>
        <w:gridCol w:w="758"/>
        <w:gridCol w:w="9516"/>
      </w:tblGrid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2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center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kern w:val="1"/>
                <w:sz w:val="19"/>
                <w:szCs w:val="19"/>
                <w:lang w:eastAsia="zh-cn"/>
              </w:rPr>
              <w:t>7. МАТЕРИАЛЬНО-ТЕХНИЧЕСКОЕ ОБЕСПЕЧЕНИЕ ДИСЦИПЛИНЫ (МОДУЛЯ)</w:t>
            </w:r>
            <w:r>
              <w:rPr>
                <w:kern w:val="1"/>
                <w:sz w:val="19"/>
                <w:szCs w:val="19"/>
                <w:lang w:eastAsia="zh-cn"/>
              </w:rPr>
            </w:r>
          </w:p>
        </w:tc>
      </w:tr>
      <w:tr>
        <w:trPr>
          <w:tblHeader w:val="0"/>
          <w:cantSplit w:val="0"/>
          <w:trHeight w:val="2326" w:hRule="exact"/>
        </w:trPr>
        <w:tc>
          <w:tcPr>
            <w:tcW w:w="758" w:type="dxa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en-us" w:eastAsia="zh-cn"/>
              </w:rPr>
            </w:pPr>
            <w:r>
              <w:rPr>
                <w:kern w:val="1"/>
                <w:sz w:val="19"/>
                <w:szCs w:val="19"/>
                <w:lang w:val="en-us" w:eastAsia="zh-cn"/>
              </w:rPr>
            </w:r>
          </w:p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1"/>
                <w:sz w:val="19"/>
                <w:szCs w:val="19"/>
                <w:lang w:val="en-us" w:eastAsia="zh-cn"/>
              </w:rPr>
              <w:t>7.1</w:t>
            </w:r>
            <w:r>
              <w:rPr>
                <w:kern w:val="1"/>
                <w:sz w:val="19"/>
                <w:szCs w:val="19"/>
                <w:lang w:val="en-us" w:eastAsia="zh-cn"/>
              </w:rPr>
            </w:r>
          </w:p>
        </w:tc>
        <w:tc>
          <w:tcPr>
            <w:tcW w:w="9516" w:type="dxa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9217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Учебная аудитория для проведения занятий всех видов, предусмотренных образовательной программой </w:t>
            </w: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№ 9311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Оборудование: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-стол ученический - 15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стул - 30 шт.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>- стул преподавателя – 1 шт.,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eastAsia="zh-cn"/>
              </w:rPr>
              <w:t xml:space="preserve">Технические средства обучения: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компьютер в сборе – 15 шт., </w:t>
            </w:r>
          </w:p>
          <w:p>
            <w:pPr>
              <w:spacing w:after="0" w:line="240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en-us" w:eastAsia="zh-cn"/>
              </w:rPr>
              <w:t>- мультимедийный проектор – 1 шт.</w:t>
            </w:r>
            <w:r>
              <w:rPr>
                <w:kern w:val="1"/>
                <w:sz w:val="19"/>
                <w:szCs w:val="19"/>
                <w:lang w:eastAsia="zh-cn"/>
              </w:rPr>
            </w:r>
          </w:p>
        </w:tc>
      </w:tr>
      <w:tr>
        <w:trPr>
          <w:tblHeader w:val="0"/>
          <w:cantSplit w:val="0"/>
          <w:trHeight w:val="2260" w:hRule="exact"/>
        </w:trPr>
        <w:tc>
          <w:tcPr>
            <w:tcW w:w="758" w:type="dxa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9217" protected="0"/>
          </w:tcPr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1"/>
                <w:sz w:val="19"/>
                <w:szCs w:val="19"/>
                <w:lang w:val="en-us" w:eastAsia="zh-cn"/>
              </w:rPr>
              <w:t>7.2</w:t>
            </w:r>
            <w:r>
              <w:rPr>
                <w:kern w:val="1"/>
                <w:sz w:val="19"/>
                <w:szCs w:val="19"/>
                <w:lang w:val="en-us" w:eastAsia="zh-cn"/>
              </w:rPr>
            </w:r>
          </w:p>
        </w:tc>
        <w:tc>
          <w:tcPr>
            <w:tcW w:w="9516" w:type="dxa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9217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Помещение для самостоятельной работы </w:t>
            </w: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№ 9322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Оборудование: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>- доска учебная – 1 шт.;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стол ученический - 12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стул - 24 шт.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 xml:space="preserve">- стул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eastAsia="zh-cn"/>
              </w:rPr>
              <w:t xml:space="preserve">Технические средства обучения: </w:t>
            </w:r>
          </w:p>
          <w:p>
            <w:pPr>
              <w:spacing w:after="0" w:line="240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eastAsia="zh-cn"/>
              </w:rP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kern w:val="1"/>
                <w:sz w:val="19"/>
                <w:szCs w:val="19"/>
                <w:lang w:eastAsia="zh-cn"/>
              </w:rPr>
            </w:r>
          </w:p>
        </w:tc>
      </w:tr>
    </w:tbl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40" w:w="11907"/>
      <w:pgMar w:left="1134" w:top="567" w:right="567" w:bottom="54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50658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3"/>
    <w:tmLastPosSelect w:val="1"/>
    <w:tmLastPosFrameIdx w:val="0"/>
    <w:tmLastPosCaret>
      <w:tmLastPosPgfIdx w:val="5"/>
      <w:tmLastPosIdx w:val="0"/>
    </w:tmLastPosCaret>
    <w:tmLastPosAnchor>
      <w:tmLastPosPgfIdx w:val="4"/>
      <w:tmLastPosIdx w:val="1"/>
    </w:tmLastPosAnchor>
    <w:tmLastPosTblRect w:left="0" w:top="0" w:right="0" w:bottom="0"/>
  </w:tmLastPos>
  <w:tmAppRevision w:date="1790849217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Unresolved Mention"/>
    <w:basedOn w:val="char0"/>
    <w:rPr>
      <w:color w:val="605e5c"/>
      <w:shd w:val="clear" w:fill="e1dfdd"/>
    </w:rPr>
  </w:style>
  <w:style w:type="character" w:styleId="char3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Unresolved Mention"/>
    <w:basedOn w:val="char0"/>
    <w:rPr>
      <w:color w:val="605e5c"/>
      <w:shd w:val="clear" w:fill="e1dfdd"/>
    </w:rPr>
  </w:style>
  <w:style w:type="character" w:styleId="char3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yperlink" Target="https://urait.ru/bcode/489069" TargetMode="External"/><Relationship Id="rId8" Type="http://schemas.openxmlformats.org/officeDocument/2006/relationships/hyperlink" Target="https://e.lanbook.com/book/256319" TargetMode="External"/><Relationship Id="rId9" Type="http://schemas.openxmlformats.org/officeDocument/2006/relationships/hyperlink" Target="https://e.lanbook.com/book/132378" TargetMode="External"/><Relationship Id="rId10" Type="http://schemas.openxmlformats.org/officeDocument/2006/relationships/hyperlink" Target="https://www.book.ru/book/933850" TargetMode="External"/><Relationship Id="rId11" Type="http://schemas.openxmlformats.org/officeDocument/2006/relationships/hyperlink" Target="http://www.gumer.info/bibliotek_Buks/Pedagog/index.php" TargetMode="External"/><Relationship Id="rId12" Type="http://schemas.openxmlformats.org/officeDocument/2006/relationships/hyperlink" Target="http://www.edu.ru" TargetMode="External"/><Relationship Id="rId13" Type="http://schemas.openxmlformats.org/officeDocument/2006/relationships/hyperlink" Target="http://www.humanities.ed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2020-2021_УП_44_06_01_ОПН_ТМОВ_2020_ОФО_plx_Педагогика</dc:title>
  <dc:subject/>
  <dc:creator>FastReport.NET</dc:creator>
  <cp:keywords/>
  <dc:description/>
  <cp:lastModifiedBy/>
  <cp:revision>32</cp:revision>
  <cp:lastPrinted>2023-05-04T11:00:00Z</cp:lastPrinted>
  <dcterms:created xsi:type="dcterms:W3CDTF">2022-08-12T07:17:00Z</dcterms:created>
  <dcterms:modified xsi:type="dcterms:W3CDTF">2026-10-01T10:06:57Z</dcterms:modified>
</cp:coreProperties>
</file>