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E2" w:rsidRDefault="005D10CC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:rsidR="00157BE2" w:rsidRDefault="005D10CC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ОПОП-ППССЗ по специальности</w:t>
      </w:r>
    </w:p>
    <w:p w:rsidR="00157BE2" w:rsidRDefault="005D10CC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23.02.06 Техническая эксплуатация </w:t>
      </w:r>
    </w:p>
    <w:p w:rsidR="00157BE2" w:rsidRDefault="005D10CC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подвижного состава железных дорог, </w:t>
      </w:r>
    </w:p>
    <w:p w:rsidR="00157BE2" w:rsidRDefault="005D10CC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направление подготовки: </w:t>
      </w:r>
    </w:p>
    <w:p w:rsidR="00157BE2" w:rsidRDefault="005D10CC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вагоны</w:t>
      </w: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5D10CC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 ПРОИЗВОДСТВЕННОЙ ПРАКТИКИ ПП.04.01</w:t>
      </w:r>
      <w:r>
        <w:rPr>
          <w:rFonts w:ascii="Times New Roman" w:hAnsi="Times New Roman"/>
          <w:b/>
          <w:sz w:val="24"/>
          <w:vertAlign w:val="superscript"/>
        </w:rPr>
        <w:footnoteReference w:id="1"/>
      </w:r>
    </w:p>
    <w:p w:rsidR="00157BE2" w:rsidRDefault="005D10CC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специальности</w:t>
      </w:r>
    </w:p>
    <w:p w:rsidR="00157BE2" w:rsidRDefault="005D10CC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23.02.06 Техническая эксплуатация подвижного состава железных дорог, </w:t>
      </w:r>
    </w:p>
    <w:p w:rsidR="00157BE2" w:rsidRDefault="005D10C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направление подготовки: вагоны</w:t>
      </w:r>
    </w:p>
    <w:p w:rsidR="00157BE2" w:rsidRDefault="00157BE2">
      <w:pPr>
        <w:spacing w:after="0"/>
        <w:jc w:val="center"/>
        <w:rPr>
          <w:rFonts w:ascii="Times New Roman" w:hAnsi="Times New Roman"/>
          <w:sz w:val="24"/>
        </w:rPr>
      </w:pPr>
    </w:p>
    <w:p w:rsidR="00157BE2" w:rsidRDefault="00157BE2">
      <w:pPr>
        <w:spacing w:after="0"/>
        <w:jc w:val="center"/>
        <w:rPr>
          <w:rFonts w:ascii="Times New Roman" w:hAnsi="Times New Roman"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5D10CC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5D10CC">
      <w:pPr>
        <w:spacing w:after="0"/>
        <w:jc w:val="righ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i/>
          <w:sz w:val="24"/>
        </w:rPr>
        <w:br w:type="page" w:clear="all"/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1 ПАСПОРТ ПРОГРАММЫ ПРОИЗВОДСТВЕННОЙ ПРАКТИКИ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 Область применения программы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Программа производственной практики является частью основной профессиональной образовательной программы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по специальности 23.02.06 Техническая эксплуатация подвижного состава железных дорог, направление подготовки: вагоны в части освоения квалификации «Техник» и основных видов профессиональной деятельности (ВПД): выполнять работы по рабочей профессии 16275 Осмотрщик-ремонтник вагонов 4-го разряда</w:t>
      </w:r>
      <w:proofErr w:type="gramEnd"/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Цели и задачи производственной практики – требования к результатам освоения производственной практики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в ходе приобретения практического опыта, знаний и умений по производственной практике должен: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иметь практический опыт: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ПО.1 Разборки вспомогательных частей ремонтируемого объекта локомотива;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ПО.2 Соединения узлов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уметь: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У.1 Применять приемы и способы основных видов слесарных работ;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У.2 Использовать наиболее распространенные приспособления и инструменты;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У.3 Осуществлять демонтаж и монтаж отдельных приборов пневматической системы;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У.4 Проверять действие пневматического оборудования;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У.5 Осуществлять регулировку и испытание отдельных механизмов.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знать:</w:t>
      </w:r>
    </w:p>
    <w:p w:rsidR="00157BE2" w:rsidRDefault="005D10C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З.1 Основные виды слесарных работ;</w:t>
      </w:r>
    </w:p>
    <w:p w:rsidR="00157BE2" w:rsidRDefault="005D10C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З.2 Устройство универсальных и специальных приспособлений, средней сложности контрольно-измерительного инструмента;</w:t>
      </w:r>
    </w:p>
    <w:p w:rsidR="00157BE2" w:rsidRDefault="005D10C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З.3 Допуски и посадки</w:t>
      </w:r>
    </w:p>
    <w:p w:rsidR="00157BE2" w:rsidRDefault="005D10C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З.4 Квалитеты точности и параметры шероховатости;</w:t>
      </w:r>
    </w:p>
    <w:p w:rsidR="00157BE2" w:rsidRDefault="005D10C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З.5 Устройство, назначение и взаимодействие основных узлов ремонтируемых объектов локомотива;</w:t>
      </w:r>
    </w:p>
    <w:p w:rsidR="00157BE2" w:rsidRDefault="005D10C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З.6 Виды соединений и деталей узлов;</w:t>
      </w:r>
    </w:p>
    <w:p w:rsidR="00157BE2" w:rsidRDefault="005D10C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З.7 Технические условия на регулировку и испытание отдельных механизмов;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З.8 Особенности обеспечения безопасных условий труда в сфере профессиональной деятельности.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1.3. Требования к результатам освоения производственной практики</w:t>
      </w:r>
    </w:p>
    <w:p w:rsidR="00157BE2" w:rsidRDefault="005D10C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прохождения производственной практики по ВПД обучающийся должен освоить: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5"/>
        <w:gridCol w:w="4926"/>
        <w:gridCol w:w="4264"/>
      </w:tblGrid>
      <w:tr w:rsidR="00157BE2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157BE2">
        <w:trPr>
          <w:trHeight w:val="17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ВПД.01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</w:rPr>
              <w:t>ыполнять работы по рабочей профессии 16275 Осмотрщик-ремонтник вагонов 4-го разряда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tabs>
                <w:tab w:val="left" w:pos="993"/>
              </w:tabs>
              <w:spacing w:after="0"/>
              <w:ind w:firstLine="5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4.1; ПК 4.2</w:t>
            </w:r>
          </w:p>
        </w:tc>
      </w:tr>
    </w:tbl>
    <w:p w:rsidR="00157BE2" w:rsidRDefault="00157BE2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1.4. Формы контроля:</w:t>
      </w:r>
    </w:p>
    <w:p w:rsidR="00157BE2" w:rsidRDefault="005D10CC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 xml:space="preserve">на базе основного общего </w:t>
      </w:r>
      <w:r>
        <w:rPr>
          <w:rFonts w:ascii="Times New Roman" w:hAnsi="Times New Roman"/>
          <w:b/>
          <w:sz w:val="24"/>
        </w:rPr>
        <w:t>образования</w:t>
      </w:r>
      <w:r>
        <w:rPr>
          <w:rFonts w:ascii="Times New Roman" w:hAnsi="Times New Roman"/>
          <w:b/>
          <w:sz w:val="24"/>
          <w:highlight w:val="white"/>
        </w:rPr>
        <w:t xml:space="preserve"> (очная форма обучения)</w:t>
      </w:r>
    </w:p>
    <w:p w:rsidR="00157BE2" w:rsidRDefault="005D10CC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ПП.04.01 Производственная практика (по профилю специальности) (</w:t>
      </w:r>
      <w:r>
        <w:rPr>
          <w:rFonts w:ascii="Times New Roman" w:hAnsi="Times New Roman"/>
          <w:sz w:val="24"/>
        </w:rPr>
        <w:t>16275 Осмотрщик-ремонтник вагонов 4-го разряда</w:t>
      </w:r>
      <w:r>
        <w:rPr>
          <w:rFonts w:ascii="Times New Roman" w:hAnsi="Times New Roman"/>
          <w:sz w:val="24"/>
          <w:highlight w:val="white"/>
        </w:rPr>
        <w:t>) – в форме практической подготовки – 6 семестр - дифференцированный зачет;</w:t>
      </w:r>
    </w:p>
    <w:p w:rsidR="00157BE2" w:rsidRDefault="005D10CC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ПП.04.01 Производственная практика (по профилю специальности) (</w:t>
      </w:r>
      <w:r>
        <w:rPr>
          <w:rFonts w:ascii="Times New Roman" w:hAnsi="Times New Roman"/>
          <w:sz w:val="24"/>
        </w:rPr>
        <w:t>16275 Осмотрщик-ремонтник вагонов 4-го разряда</w:t>
      </w:r>
      <w:r>
        <w:rPr>
          <w:rFonts w:ascii="Times New Roman" w:hAnsi="Times New Roman"/>
          <w:sz w:val="24"/>
          <w:highlight w:val="white"/>
        </w:rPr>
        <w:t xml:space="preserve">) – в форме практической подготовки – 3 курс - </w:t>
      </w:r>
      <w:r>
        <w:rPr>
          <w:rFonts w:ascii="Times New Roman" w:hAnsi="Times New Roman"/>
          <w:sz w:val="24"/>
          <w:highlight w:val="white"/>
        </w:rPr>
        <w:lastRenderedPageBreak/>
        <w:t>дифференцированный зачет;</w:t>
      </w:r>
    </w:p>
    <w:p w:rsidR="00157BE2" w:rsidRDefault="00157BE2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highlight w:val="white"/>
        </w:rPr>
      </w:pP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1.5. Количество часов на освоение программы производственной практики.</w:t>
      </w: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Всего – </w:t>
      </w:r>
      <w:r w:rsidR="002A1499">
        <w:rPr>
          <w:rFonts w:ascii="Times New Roman" w:hAnsi="Times New Roman"/>
          <w:sz w:val="24"/>
        </w:rPr>
        <w:t>72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час.</w:t>
      </w:r>
    </w:p>
    <w:p w:rsidR="00157BE2" w:rsidRDefault="005D10CC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4"/>
          <w:highlight w:val="white"/>
        </w:rPr>
        <w:t>ПП.04.01 Производственная практика (по профилю специальности) (</w:t>
      </w:r>
      <w:r>
        <w:rPr>
          <w:rFonts w:ascii="Times New Roman" w:hAnsi="Times New Roman"/>
          <w:sz w:val="24"/>
        </w:rPr>
        <w:t>16275 Осмотрщик-ремонтник вагонов 4-го разряда</w:t>
      </w:r>
      <w:r>
        <w:rPr>
          <w:rFonts w:ascii="Times New Roman" w:hAnsi="Times New Roman"/>
          <w:sz w:val="24"/>
          <w:highlight w:val="white"/>
        </w:rPr>
        <w:t>) – в форм</w:t>
      </w:r>
      <w:r w:rsidR="002A1499">
        <w:rPr>
          <w:rFonts w:ascii="Times New Roman" w:hAnsi="Times New Roman"/>
          <w:sz w:val="24"/>
          <w:highlight w:val="white"/>
        </w:rPr>
        <w:t>е практической подготовки – 72</w:t>
      </w:r>
      <w:r w:rsidR="000B7900"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часа</w:t>
      </w:r>
    </w:p>
    <w:p w:rsidR="00157BE2" w:rsidRDefault="00157BE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157BE2" w:rsidRDefault="005D10CC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i/>
          <w:sz w:val="24"/>
        </w:rPr>
        <w:br w:type="page" w:clear="all"/>
      </w:r>
      <w:r>
        <w:rPr>
          <w:rFonts w:ascii="Times New Roman" w:hAnsi="Times New Roman"/>
          <w:b/>
          <w:sz w:val="24"/>
        </w:rPr>
        <w:lastRenderedPageBreak/>
        <w:t>2. ПРОИЗВОДСТВЕННАЯ ПРАКТИКА ПО ПРОФЕССИОНАЛЬНОМУ МОДУЛЮ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ПМ.04 Выполнение работ по рабочей профессии 16275 Осмотрщик-ремонтник вагонов 4-го разряда</w:t>
      </w:r>
    </w:p>
    <w:p w:rsidR="00157BE2" w:rsidRDefault="00157BE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Результаты освоения программы производственной практики</w:t>
      </w: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Результатом освоения программы производственной практики являются сформированные общие (ОК) и профессиональные компетенции (ПК</w:t>
      </w:r>
      <w:r>
        <w:rPr>
          <w:rFonts w:ascii="Times New Roman" w:hAnsi="Times New Roman"/>
          <w:i/>
          <w:sz w:val="24"/>
        </w:rPr>
        <w:t>):</w:t>
      </w: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9059"/>
      </w:tblGrid>
      <w:tr w:rsidR="00157B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157B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57B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2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157B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3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57B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4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</w:tr>
      <w:tr w:rsidR="00157B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5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57B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6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>
              <w:rPr>
                <w:rFonts w:ascii="Times New Roman" w:hAnsi="Times New Roman"/>
                <w:sz w:val="24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поведения</w:t>
            </w:r>
          </w:p>
        </w:tc>
      </w:tr>
      <w:tr w:rsidR="00157B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7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157B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8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57B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9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157B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работы по техническому осмотру контейнеров для перевозки </w:t>
            </w:r>
            <w:proofErr w:type="gramStart"/>
            <w:r>
              <w:rPr>
                <w:rFonts w:ascii="Times New Roman" w:hAnsi="Times New Roman"/>
                <w:sz w:val="24"/>
              </w:rPr>
              <w:t>грузов ж</w:t>
            </w:r>
            <w:proofErr w:type="gramEnd"/>
            <w:r>
              <w:rPr>
                <w:rFonts w:ascii="Times New Roman" w:hAnsi="Times New Roman"/>
                <w:sz w:val="24"/>
              </w:rPr>
              <w:t>. д. транспортом, вагонов на грузовых, сортировочных и участковых ж. д. станциях.</w:t>
            </w:r>
          </w:p>
        </w:tc>
      </w:tr>
      <w:tr w:rsidR="00157BE2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4.2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техническое обслуживание и текущий </w:t>
            </w:r>
            <w:proofErr w:type="spellStart"/>
            <w:r>
              <w:rPr>
                <w:rFonts w:ascii="Times New Roman" w:hAnsi="Times New Roman"/>
                <w:sz w:val="24"/>
              </w:rPr>
              <w:t>безотцепочный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ремонт грузовых и пассажирских вагонов на сортировочных, грузовых и </w:t>
            </w:r>
            <w:proofErr w:type="gramStart"/>
            <w:r>
              <w:rPr>
                <w:rFonts w:ascii="Times New Roman" w:hAnsi="Times New Roman"/>
                <w:sz w:val="24"/>
              </w:rPr>
              <w:t>участковых ж</w:t>
            </w:r>
            <w:proofErr w:type="gramEnd"/>
            <w:r>
              <w:rPr>
                <w:rFonts w:ascii="Times New Roman" w:hAnsi="Times New Roman"/>
                <w:sz w:val="24"/>
              </w:rPr>
              <w:t>. д. станциях</w:t>
            </w:r>
          </w:p>
        </w:tc>
      </w:tr>
    </w:tbl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5D10CC">
      <w:pPr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В результате освоения программы производственной практики реализуется программа воспитания, направленная на формирование следующих личностных результатов (ЛР): </w:t>
      </w:r>
    </w:p>
    <w:p w:rsidR="00157BE2" w:rsidRDefault="00157BE2">
      <w:pPr>
        <w:widowControl w:val="0"/>
        <w:spacing w:after="0" w:line="216" w:lineRule="auto"/>
        <w:jc w:val="both"/>
        <w:rPr>
          <w:rFonts w:ascii="Times New Roman" w:hAnsi="Times New Roman"/>
          <w:color w:val="FF0000"/>
          <w:sz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1003"/>
        <w:gridCol w:w="9297"/>
      </w:tblGrid>
      <w:tr w:rsidR="00157BE2">
        <w:trPr>
          <w:trHeight w:hRule="exact" w:val="68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 обучения</w:t>
            </w:r>
          </w:p>
        </w:tc>
      </w:tr>
      <w:tr w:rsidR="00157BE2">
        <w:trPr>
          <w:trHeight w:val="2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Может объяснить свои профессиональные мотивы, цели, убеждения</w:t>
            </w:r>
          </w:p>
        </w:tc>
      </w:tr>
      <w:tr w:rsidR="00157BE2">
        <w:trPr>
          <w:trHeight w:val="2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7BE2" w:rsidRDefault="005D10CC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Должны демонстрировать личностные качества, необходимые эффективной профессиональной деятельности</w:t>
            </w:r>
          </w:p>
        </w:tc>
      </w:tr>
      <w:tr w:rsidR="00157BE2">
        <w:trPr>
          <w:trHeight w:val="2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25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7BE2" w:rsidRDefault="005D10CC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интерес к инновациям в производственной деятельности</w:t>
            </w:r>
          </w:p>
        </w:tc>
      </w:tr>
      <w:tr w:rsidR="00157BE2">
        <w:trPr>
          <w:trHeight w:val="2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7BE2" w:rsidRDefault="005D10CC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Осознает потребность непрерывного образования</w:t>
            </w:r>
          </w:p>
        </w:tc>
      </w:tr>
      <w:tr w:rsidR="00157BE2">
        <w:trPr>
          <w:trHeight w:val="2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7BE2" w:rsidRDefault="005D10CC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Выражает готовность рассматривать противоречивую или неполную информацию, не </w:t>
            </w:r>
            <w:proofErr w:type="gramStart"/>
            <w:r>
              <w:rPr>
                <w:rFonts w:ascii="Times New Roman" w:hAnsi="Times New Roman"/>
                <w:sz w:val="24"/>
              </w:rPr>
              <w:t>отклоняя ее автоматически и не сделали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поспешных и преждевременных выводов</w:t>
            </w:r>
          </w:p>
        </w:tc>
      </w:tr>
      <w:tr w:rsidR="00157BE2">
        <w:trPr>
          <w:trHeight w:val="2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157BE2" w:rsidRDefault="005D10CC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31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157BE2" w:rsidRDefault="005D10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 возможность работать в сотрудничестве с другими людьми</w:t>
            </w:r>
          </w:p>
        </w:tc>
      </w:tr>
    </w:tbl>
    <w:p w:rsidR="00157BE2" w:rsidRDefault="00157BE2">
      <w:pPr>
        <w:sectPr w:rsidR="00157BE2">
          <w:footerReference w:type="default" r:id="rId7"/>
          <w:pgSz w:w="11906" w:h="16838"/>
          <w:pgMar w:top="1134" w:right="567" w:bottom="1134" w:left="1134" w:header="708" w:footer="708" w:gutter="0"/>
          <w:cols w:space="1701"/>
          <w:docGrid w:linePitch="360"/>
        </w:sectPr>
      </w:pPr>
    </w:p>
    <w:p w:rsidR="00157BE2" w:rsidRDefault="005D10CC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2.2. Содержание производственной практики</w:t>
      </w:r>
    </w:p>
    <w:p w:rsidR="00157BE2" w:rsidRDefault="00157BE2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"/>
        <w:gridCol w:w="2705"/>
        <w:gridCol w:w="3446"/>
        <w:gridCol w:w="977"/>
        <w:gridCol w:w="642"/>
        <w:gridCol w:w="1724"/>
        <w:gridCol w:w="1207"/>
        <w:gridCol w:w="3491"/>
      </w:tblGrid>
      <w:tr w:rsidR="00157BE2">
        <w:trPr>
          <w:trHeight w:val="111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ПК</w:t>
            </w:r>
          </w:p>
        </w:tc>
        <w:tc>
          <w:tcPr>
            <w:tcW w:w="14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Производственная практика</w:t>
            </w:r>
          </w:p>
        </w:tc>
      </w:tr>
      <w:tr w:rsidR="00157BE2">
        <w:trPr>
          <w:trHeight w:val="1348"/>
        </w:trPr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57BE2" w:rsidRDefault="00157BE2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ПК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работ, обеспечивающих формирование ПК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часов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Формат практики (рассредоточено/</w:t>
            </w:r>
            <w:proofErr w:type="gramEnd"/>
          </w:p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концентрированно) с указанием базы практики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 освоения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освоения ПК</w:t>
            </w:r>
          </w:p>
        </w:tc>
      </w:tr>
      <w:tr w:rsidR="00157BE2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157BE2">
        <w:trPr>
          <w:trHeight w:val="1097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работы по техническому осмотру контейнеров для перевозки </w:t>
            </w:r>
            <w:proofErr w:type="gramStart"/>
            <w:r>
              <w:rPr>
                <w:rFonts w:ascii="Times New Roman" w:hAnsi="Times New Roman"/>
                <w:sz w:val="24"/>
              </w:rPr>
              <w:t>грузов ж</w:t>
            </w:r>
            <w:proofErr w:type="gramEnd"/>
            <w:r>
              <w:rPr>
                <w:rFonts w:ascii="Times New Roman" w:hAnsi="Times New Roman"/>
                <w:sz w:val="24"/>
              </w:rPr>
              <w:t>. д. транспортом, вагонов на грузовых, сортировочных и участковых ж. д. станциях.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4"/>
              </w:rPr>
              <w:t>ехническое обслуживание вагонов для выявления и устранения неисправностей;</w:t>
            </w:r>
          </w:p>
          <w:p w:rsidR="00157BE2" w:rsidRDefault="005D10CC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Безотцепочный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ремонт кузовов, узлов рамы, ходовых частей, </w:t>
            </w:r>
            <w:proofErr w:type="spellStart"/>
            <w:r>
              <w:rPr>
                <w:rFonts w:ascii="Times New Roman" w:hAnsi="Times New Roman"/>
                <w:sz w:val="24"/>
              </w:rPr>
              <w:t>автосцепных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устройств, тормозов и рычажных передач с авторегуляторами, буксовых узлов с подшипниками качения, </w:t>
            </w:r>
            <w:proofErr w:type="spellStart"/>
            <w:r>
              <w:rPr>
                <w:rFonts w:ascii="Times New Roman" w:hAnsi="Times New Roman"/>
                <w:sz w:val="24"/>
              </w:rPr>
              <w:t>редукторно-карданных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приводов, холодильных установок,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</w:t>
            </w:r>
            <w:proofErr w:type="spellEnd"/>
            <w:r>
              <w:rPr>
                <w:rFonts w:ascii="Times New Roman" w:hAnsi="Times New Roman"/>
                <w:sz w:val="24"/>
              </w:rPr>
              <w:t>- и радиооборудования, приборов отопления вагонов, внутреннего оборудования пассажирских вагонов, полов, крыш открытых и изотермических вагонов;</w:t>
            </w:r>
          </w:p>
          <w:p w:rsidR="00157BE2" w:rsidRDefault="005D10CC">
            <w:pPr>
              <w:spacing w:line="240" w:lineRule="auto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грузовых вагонов всех типов с использованием универсальных установок и самоходных машин</w:t>
            </w:r>
            <w:r>
              <w:rPr>
                <w:sz w:val="24"/>
              </w:rPr>
              <w:t>;</w:t>
            </w:r>
          </w:p>
          <w:p w:rsidR="00157BE2" w:rsidRDefault="005D10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Техническое обслуживание вагонов, </w:t>
            </w:r>
            <w:proofErr w:type="gramStart"/>
            <w:r>
              <w:rPr>
                <w:rFonts w:ascii="Times New Roman" w:hAnsi="Times New Roman"/>
                <w:sz w:val="24"/>
              </w:rPr>
              <w:t>гружёных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опасным грузом;</w:t>
            </w:r>
          </w:p>
          <w:p w:rsidR="00157BE2" w:rsidRDefault="005D10CC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Технический осмотр контейнеров;</w:t>
            </w:r>
          </w:p>
          <w:p w:rsidR="00157BE2" w:rsidRDefault="005D10CC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контейнеров;</w:t>
            </w:r>
          </w:p>
          <w:p w:rsidR="00157BE2" w:rsidRDefault="005D10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контейнеров на герметичность, обеспечивающую сохранность грузов;</w:t>
            </w:r>
          </w:p>
          <w:p w:rsidR="00157BE2" w:rsidRDefault="005D10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Ограждение поезда (состава) щитами при техническом обслуживании и </w:t>
            </w:r>
            <w:proofErr w:type="spellStart"/>
            <w:r>
              <w:rPr>
                <w:rFonts w:ascii="Times New Roman" w:hAnsi="Times New Roman"/>
                <w:sz w:val="24"/>
              </w:rPr>
              <w:t>безотцепочном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ремонте вагонов при отсутствии автоматизированного централизованного ограждения;</w:t>
            </w:r>
          </w:p>
          <w:p w:rsidR="00157BE2" w:rsidRDefault="005D10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технической документации на поврежденные вагоны и контейнеры;</w:t>
            </w:r>
          </w:p>
          <w:p w:rsidR="00157BE2" w:rsidRDefault="005D10CC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информации о технической готовности поезда и отдельных вагонов;</w:t>
            </w:r>
          </w:p>
          <w:p w:rsidR="00157BE2" w:rsidRDefault="005D10CC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Расстановка осмотрщиков-ремонтников вагонов по рабочим местам.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t>36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концентрированно</w:t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Вагонное депо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Знание устройства, назначение и взаимодействие основных узлов ремонтируемых объектов подвижного состава, устройство универсальных и специальных приспособлений</w:t>
            </w:r>
          </w:p>
        </w:tc>
      </w:tr>
      <w:tr w:rsidR="00157BE2">
        <w:trPr>
          <w:trHeight w:val="184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 4.2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техническое обслуживание и текущий </w:t>
            </w:r>
            <w:proofErr w:type="spellStart"/>
            <w:r>
              <w:rPr>
                <w:rFonts w:ascii="Times New Roman" w:hAnsi="Times New Roman"/>
                <w:sz w:val="24"/>
              </w:rPr>
              <w:t>безотцепочный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ремонт грузовых и пассажирских вагонов на сортировочных, грузовых и </w:t>
            </w:r>
            <w:proofErr w:type="gramStart"/>
            <w:r>
              <w:rPr>
                <w:rFonts w:ascii="Times New Roman" w:hAnsi="Times New Roman"/>
                <w:sz w:val="24"/>
              </w:rPr>
              <w:t>участковых ж</w:t>
            </w:r>
            <w:proofErr w:type="gramEnd"/>
            <w:r>
              <w:rPr>
                <w:rFonts w:ascii="Times New Roman" w:hAnsi="Times New Roman"/>
                <w:sz w:val="24"/>
              </w:rPr>
              <w:t>. д. станциях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4"/>
              </w:rPr>
              <w:t>ехническое обслуживание вагонов для выявления и устранения неисправностей;</w:t>
            </w:r>
          </w:p>
          <w:p w:rsidR="00157BE2" w:rsidRDefault="005D10CC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Безотцепочный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ремонт кузовов, узлов рамы, ходовых частей, </w:t>
            </w:r>
            <w:proofErr w:type="spellStart"/>
            <w:r>
              <w:rPr>
                <w:rFonts w:ascii="Times New Roman" w:hAnsi="Times New Roman"/>
                <w:sz w:val="24"/>
              </w:rPr>
              <w:t>автосцепных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устройств, тормозов и рычажных передач с авторегуляторами, буксовых узлов с подшипниками качения, </w:t>
            </w:r>
            <w:proofErr w:type="spellStart"/>
            <w:r>
              <w:rPr>
                <w:rFonts w:ascii="Times New Roman" w:hAnsi="Times New Roman"/>
                <w:sz w:val="24"/>
              </w:rPr>
              <w:t>редукторно-карданных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приводов, холодильных установок,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</w:t>
            </w:r>
            <w:proofErr w:type="spellEnd"/>
            <w:r>
              <w:rPr>
                <w:rFonts w:ascii="Times New Roman" w:hAnsi="Times New Roman"/>
                <w:sz w:val="24"/>
              </w:rPr>
              <w:t>- и радиооборудования, приборов отопления вагонов, внутреннего оборудования пассажирских вагонов, полов, крыш открытых и изотермических вагонов;</w:t>
            </w:r>
          </w:p>
          <w:p w:rsidR="00157BE2" w:rsidRDefault="005D10CC">
            <w:pPr>
              <w:spacing w:line="240" w:lineRule="auto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грузовых вагонов всех типов с использованием универсальных установок и самоходных машин</w:t>
            </w:r>
            <w:r>
              <w:rPr>
                <w:sz w:val="24"/>
              </w:rPr>
              <w:t>;</w:t>
            </w:r>
          </w:p>
          <w:p w:rsidR="00157BE2" w:rsidRDefault="005D10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Техническое обслуживание вагонов, </w:t>
            </w:r>
            <w:proofErr w:type="gramStart"/>
            <w:r>
              <w:rPr>
                <w:rFonts w:ascii="Times New Roman" w:hAnsi="Times New Roman"/>
                <w:sz w:val="24"/>
              </w:rPr>
              <w:t>гружёных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опасным грузом;</w:t>
            </w:r>
          </w:p>
          <w:p w:rsidR="00157BE2" w:rsidRDefault="005D10CC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Технический осмотр контейнеров;</w:t>
            </w:r>
          </w:p>
          <w:p w:rsidR="00157BE2" w:rsidRDefault="005D10CC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контейнеров;</w:t>
            </w:r>
          </w:p>
          <w:p w:rsidR="00157BE2" w:rsidRDefault="005D10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Проверка контейнеров на герметичность, обеспечивающую сохранность </w:t>
            </w:r>
            <w:r>
              <w:rPr>
                <w:rFonts w:ascii="Times New Roman" w:hAnsi="Times New Roman"/>
                <w:sz w:val="24"/>
              </w:rPr>
              <w:lastRenderedPageBreak/>
              <w:t>грузов;</w:t>
            </w:r>
          </w:p>
          <w:p w:rsidR="00157BE2" w:rsidRDefault="005D10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Ограждение поезда (состава) щитами при техническом обслуживании и </w:t>
            </w:r>
            <w:proofErr w:type="spellStart"/>
            <w:r>
              <w:rPr>
                <w:rFonts w:ascii="Times New Roman" w:hAnsi="Times New Roman"/>
                <w:sz w:val="24"/>
              </w:rPr>
              <w:t>безотцепочном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ремонте вагонов при отсутствии автоматизированного централизованного ограждения;</w:t>
            </w:r>
          </w:p>
          <w:p w:rsidR="00157BE2" w:rsidRDefault="005D10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технической документации на поврежденные вагоны и контейнеры;</w:t>
            </w:r>
          </w:p>
          <w:p w:rsidR="00157BE2" w:rsidRDefault="005D10CC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информации о технической готовности поезда и отдельных вагонов;</w:t>
            </w:r>
          </w:p>
          <w:p w:rsidR="00157BE2" w:rsidRDefault="005D10CC">
            <w:r>
              <w:rPr>
                <w:rFonts w:ascii="Times New Roman" w:hAnsi="Times New Roman"/>
                <w:sz w:val="24"/>
              </w:rPr>
              <w:t>Расстановка осмотрщиков-ремонтников вагонов по рабочим местам.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36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57BE2" w:rsidRDefault="00157BE2"/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157BE2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 xml:space="preserve">Знание и умение процессов разборки и сборки основных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>частей</w:t>
            </w:r>
            <w:proofErr w:type="gramEnd"/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 xml:space="preserve"> ремонтируемых объектов подвижного состава, устройство, конструкцию универсальных и специальных приспособлений, 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>технические условия на сборку, испытание и регулировку узлов и агрегатов подвижного состава</w:t>
            </w:r>
          </w:p>
        </w:tc>
      </w:tr>
    </w:tbl>
    <w:p w:rsidR="00157BE2" w:rsidRDefault="00157BE2">
      <w:pPr>
        <w:sectPr w:rsidR="00157BE2">
          <w:footerReference w:type="default" r:id="rId8"/>
          <w:type w:val="continuous"/>
          <w:pgSz w:w="16838" w:h="11906" w:orient="landscape"/>
          <w:pgMar w:top="1134" w:right="567" w:bottom="1134" w:left="1134" w:header="709" w:footer="709" w:gutter="0"/>
          <w:cols w:space="1701"/>
          <w:docGrid w:linePitch="360"/>
        </w:sectPr>
      </w:pPr>
    </w:p>
    <w:p w:rsidR="00157BE2" w:rsidRDefault="005D10CC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2.3. Содержание разделов производственной практики</w:t>
      </w:r>
    </w:p>
    <w:p w:rsidR="00157BE2" w:rsidRDefault="00157BE2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7"/>
        <w:gridCol w:w="6718"/>
        <w:gridCol w:w="1883"/>
      </w:tblGrid>
      <w:tr w:rsidR="00157BE2">
        <w:trPr>
          <w:trHeight w:val="359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157BE2">
        <w:trPr>
          <w:trHeight w:val="5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157BE2" w:rsidRDefault="00157BE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7BE2">
        <w:trPr>
          <w:trHeight w:val="86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ехническое обслуживание вагонов для выявления и устранения неисправностей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57BE2">
        <w:trPr>
          <w:trHeight w:val="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Безотцепочный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ремонт кузовов, узлов рамы, ходовых частей, </w:t>
            </w:r>
            <w:proofErr w:type="spellStart"/>
            <w:r>
              <w:rPr>
                <w:rFonts w:ascii="Times New Roman" w:hAnsi="Times New Roman"/>
                <w:sz w:val="24"/>
              </w:rPr>
              <w:t>автосцепных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устройств, тормозов и рычажных передач с авторегуляторами, буксовых узлов с подшипниками качения, </w:t>
            </w:r>
            <w:proofErr w:type="spellStart"/>
            <w:r>
              <w:rPr>
                <w:rFonts w:ascii="Times New Roman" w:hAnsi="Times New Roman"/>
                <w:sz w:val="24"/>
              </w:rPr>
              <w:t>редукторно-карданных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приводов, холодильных установок, </w:t>
            </w:r>
            <w:proofErr w:type="spellStart"/>
            <w:r>
              <w:rPr>
                <w:rFonts w:ascii="Times New Roman" w:hAnsi="Times New Roman"/>
                <w:sz w:val="24"/>
              </w:rPr>
              <w:t>электро</w:t>
            </w:r>
            <w:proofErr w:type="spellEnd"/>
            <w:r>
              <w:rPr>
                <w:rFonts w:ascii="Times New Roman" w:hAnsi="Times New Roman"/>
                <w:sz w:val="24"/>
              </w:rPr>
              <w:t>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57BE2">
        <w:trPr>
          <w:trHeight w:val="60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line="240" w:lineRule="auto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грузовых вагонов всех типов с использованием универсальных установок и самоходных машин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57BE2">
        <w:trPr>
          <w:trHeight w:val="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Техническое обслуживание вагонов, </w:t>
            </w:r>
            <w:proofErr w:type="gramStart"/>
            <w:r>
              <w:rPr>
                <w:rFonts w:ascii="Times New Roman" w:hAnsi="Times New Roman"/>
                <w:sz w:val="24"/>
              </w:rPr>
              <w:t>гружёных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опасным грузом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57BE2">
        <w:trPr>
          <w:trHeight w:val="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5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Технический осмотр контейнеров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57BE2">
        <w:trPr>
          <w:trHeight w:val="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6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контейнеров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57BE2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7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контейнеров на герметичность, обеспечивающую сохранность грузов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57BE2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8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Ограждение поезда (состава) щитами при техническом обслуживании и </w:t>
            </w:r>
            <w:proofErr w:type="spellStart"/>
            <w:r>
              <w:rPr>
                <w:rFonts w:ascii="Times New Roman" w:hAnsi="Times New Roman"/>
                <w:sz w:val="24"/>
              </w:rPr>
              <w:t>безотцепочном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ремонте вагонов при отсутствии автоматизированного централизованного ограждения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57BE2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9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технической документации на поврежденные вагоны и контейнеры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57BE2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10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информации о технической готовности поезда и отдельных вагонов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157BE2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11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Расстановка осмотрщиков-ремонтников вагонов по рабочим местам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0B790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157BE2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>12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технических актов на поврежденные и исключаемые из инвентаря вагоны и контейнеры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0B790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157BE2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13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BE2" w:rsidRDefault="005D10CC">
            <w:pPr>
              <w:tabs>
                <w:tab w:val="left" w:pos="1080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4/4</w:t>
            </w:r>
          </w:p>
        </w:tc>
      </w:tr>
      <w:tr w:rsidR="00157BE2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157BE2">
            <w:pPr>
              <w:spacing w:after="0"/>
              <w:jc w:val="right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всего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2A1499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72</w:t>
            </w:r>
          </w:p>
        </w:tc>
      </w:tr>
    </w:tbl>
    <w:p w:rsidR="00157BE2" w:rsidRDefault="005D10CC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br w:type="page" w:clear="all"/>
      </w:r>
      <w:r>
        <w:rPr>
          <w:rFonts w:ascii="Times New Roman" w:hAnsi="Times New Roman"/>
          <w:b/>
          <w:sz w:val="24"/>
        </w:rPr>
        <w:lastRenderedPageBreak/>
        <w:t>3. МАТЕРИАЛЬНО-ТЕХНИЧЕСКОЕ ОБЕСПЕЧЕНИЕ ПРОИЗВОДСТВЕННОЙ ПРАКТИКИ</w:t>
      </w: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программы производственной практики осуществляется на базе </w:t>
      </w:r>
      <w:r w:rsidR="00A23496">
        <w:rPr>
          <w:rFonts w:ascii="Times New Roman" w:hAnsi="Times New Roman"/>
          <w:sz w:val="24"/>
        </w:rPr>
        <w:t>структурных подразделений филиалов ОАО «РЖД»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Оснащение:</w:t>
      </w:r>
    </w:p>
    <w:p w:rsidR="00157BE2" w:rsidRDefault="005D10CC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Оборудование:</w:t>
      </w:r>
    </w:p>
    <w:p w:rsidR="00157BE2" w:rsidRDefault="005D10CC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посадочные места по количеству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;</w:t>
      </w:r>
    </w:p>
    <w:p w:rsidR="00157BE2" w:rsidRDefault="005D10CC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рабочее место преподавателя;</w:t>
      </w:r>
    </w:p>
    <w:p w:rsidR="00157BE2" w:rsidRDefault="005D10CC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методические материалы по дисциплине.</w:t>
      </w:r>
    </w:p>
    <w:p w:rsidR="00157BE2" w:rsidRDefault="005D10CC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Инструменты и приспособления:</w:t>
      </w:r>
    </w:p>
    <w:p w:rsidR="00157BE2" w:rsidRDefault="005D10CC">
      <w:pPr>
        <w:pStyle w:val="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персональный компьютер;</w:t>
      </w:r>
    </w:p>
    <w:p w:rsidR="00157BE2" w:rsidRDefault="005D10CC">
      <w:pPr>
        <w:pStyle w:val="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интерактивная доска:</w:t>
      </w:r>
    </w:p>
    <w:p w:rsidR="00157BE2" w:rsidRDefault="005D10CC">
      <w:pPr>
        <w:pStyle w:val="af2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proofErr w:type="spellStart"/>
      <w:r>
        <w:rPr>
          <w:rFonts w:ascii="Times New Roman" w:hAnsi="Times New Roman"/>
          <w:sz w:val="24"/>
        </w:rPr>
        <w:t>мультимедийный</w:t>
      </w:r>
      <w:proofErr w:type="spellEnd"/>
      <w:r>
        <w:rPr>
          <w:rFonts w:ascii="Times New Roman" w:hAnsi="Times New Roman"/>
          <w:sz w:val="24"/>
        </w:rPr>
        <w:t xml:space="preserve"> проектор.</w:t>
      </w:r>
    </w:p>
    <w:p w:rsidR="00157BE2" w:rsidRDefault="005D10CC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Средства обучения </w:t>
      </w:r>
    </w:p>
    <w:p w:rsidR="00157BE2" w:rsidRDefault="005D10CC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плакаты;</w:t>
      </w:r>
    </w:p>
    <w:p w:rsidR="00157BE2" w:rsidRDefault="005D10CC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техническая документация;</w:t>
      </w:r>
    </w:p>
    <w:p w:rsidR="00157BE2" w:rsidRDefault="005D10CC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методическое пособие.</w:t>
      </w:r>
    </w:p>
    <w:p w:rsidR="00157BE2" w:rsidRDefault="00157BE2">
      <w:pPr>
        <w:spacing w:after="0"/>
        <w:ind w:firstLine="851"/>
        <w:rPr>
          <w:rFonts w:ascii="Times New Roman" w:hAnsi="Times New Roman"/>
          <w:sz w:val="24"/>
        </w:rPr>
      </w:pP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br w:type="page" w:clear="all"/>
      </w:r>
      <w:r>
        <w:rPr>
          <w:rFonts w:ascii="Times New Roman" w:hAnsi="Times New Roman"/>
          <w:b/>
          <w:sz w:val="24"/>
        </w:rPr>
        <w:lastRenderedPageBreak/>
        <w:t>4. ОБЩИЕ ТРЕБОВАНИЯ К ОРГАНИЗАЦИИ ПРОИЗВОДСТВЕННОЙ ПРАКТИКИ</w:t>
      </w: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производственной практики ПП.04.01 Производственная практика (по профилю специальности) (16275 Осмотрщик-ремонтник вагонов 4-го разряда) – в форме практической подготовки проводится концентрированно, после изучения МДК.04.01 Специальные технологи в рамках профессионального модуля ПМ.04 Выполнение работ по рабочей профессии 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16275 Осмотрщик-ремонтник вагонов 4-го разряда. Обязательным условием допуска </w:t>
      </w:r>
      <w:proofErr w:type="gramStart"/>
      <w:r>
        <w:rPr>
          <w:rFonts w:ascii="Times New Roman" w:hAnsi="Times New Roman"/>
          <w:sz w:val="24"/>
        </w:rPr>
        <w:t>к</w:t>
      </w:r>
      <w:proofErr w:type="gramEnd"/>
      <w:r>
        <w:rPr>
          <w:rFonts w:ascii="Times New Roman" w:hAnsi="Times New Roman"/>
          <w:sz w:val="24"/>
        </w:rPr>
        <w:t xml:space="preserve"> учебной практики является освоение МДК.04.01 Специальные технологи.</w:t>
      </w: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Организацию и руководство производственной практики осуществляют руководители практики от образовательного учреждения.</w:t>
      </w: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br w:type="page" w:clear="all"/>
      </w:r>
      <w:r>
        <w:rPr>
          <w:rFonts w:ascii="Times New Roman" w:hAnsi="Times New Roman"/>
          <w:b/>
          <w:sz w:val="24"/>
        </w:rPr>
        <w:lastRenderedPageBreak/>
        <w:t>5 КАДРОВОЕ ОБЕСПЕЧЕНИЕ ПРОИЗВОДСТВЕННОЙ ПРАКТИКИ</w:t>
      </w: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производственной практики проводиться педагогами, имеющих высшее образование, соответствующее профилю преподаваемого модуля,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соответствующего профессиональному циклу специальности 23.02.06 Техническая эксплуатация подвижного состава железных дорог,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157BE2" w:rsidRDefault="005D10CC">
      <w:pPr>
        <w:spacing w:after="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br w:type="page" w:clear="all"/>
      </w:r>
      <w:r>
        <w:rPr>
          <w:rFonts w:ascii="Times New Roman" w:hAnsi="Times New Roman"/>
          <w:b/>
          <w:sz w:val="24"/>
        </w:rPr>
        <w:lastRenderedPageBreak/>
        <w:t>6. КОНТРОЛЬ И ОЦЕНКА ОСВОЕНИЯ РЕЗУЛЬТАТОВ ПРОИЗВОДСТВЕННОЙ ПРАКТИКИ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87"/>
        <w:gridCol w:w="3564"/>
        <w:gridCol w:w="2405"/>
      </w:tblGrid>
      <w:tr w:rsidR="00157BE2"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</w:t>
            </w:r>
          </w:p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и методы контроля и оценки</w:t>
            </w:r>
          </w:p>
        </w:tc>
      </w:tr>
      <w:tr w:rsidR="00157BE2">
        <w:trPr>
          <w:trHeight w:val="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OK 01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В</w:t>
            </w:r>
            <w:proofErr w:type="gramEnd"/>
            <w:r>
              <w:rPr>
                <w:rStyle w:val="111"/>
                <w:sz w:val="24"/>
                <w:highlight w:val="none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составляет план действия; определяет необходимые ресурсы; 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экспертное наблюдение за деятельностью обучающегося в процессе освоения образовательной программы,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выполнения видов работ на практике с заполнением дневника;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отчет по производственной практике;</w:t>
            </w:r>
          </w:p>
          <w:p w:rsidR="00157BE2" w:rsidRDefault="005D10CC">
            <w:pPr>
              <w:spacing w:after="0"/>
              <w:ind w:right="-10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</w:rPr>
              <w:t>- дифференцированный  зачет в форме ответов на вопросы.</w:t>
            </w:r>
          </w:p>
        </w:tc>
      </w:tr>
      <w:tr w:rsidR="00157BE2">
        <w:trPr>
          <w:trHeight w:val="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02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И</w:t>
            </w:r>
            <w:proofErr w:type="gramEnd"/>
            <w:r>
              <w:rPr>
                <w:rStyle w:val="111"/>
                <w:sz w:val="24"/>
                <w:highlight w:val="none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определяет задачи для поиска информации; 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определяет необходимые источники информации; 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планирует процесс поиска; 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структурирует получаемую информацию, выделяет наиболее </w:t>
            </w:r>
            <w:proofErr w:type="gramStart"/>
            <w:r>
              <w:rPr>
                <w:rFonts w:ascii="Times New Roman" w:hAnsi="Times New Roman"/>
              </w:rPr>
              <w:t>значимое</w:t>
            </w:r>
            <w:proofErr w:type="gramEnd"/>
            <w:r>
              <w:rPr>
                <w:rFonts w:ascii="Times New Roman" w:hAnsi="Times New Roman"/>
              </w:rPr>
              <w:t xml:space="preserve"> в перечне информации; 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оценивает практическую значимость результатов поиска; 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оформляет результаты поиска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157BE2"/>
        </w:tc>
      </w:tr>
      <w:tr w:rsidR="00157BE2">
        <w:trPr>
          <w:trHeight w:val="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03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П</w:t>
            </w:r>
            <w:proofErr w:type="gramEnd"/>
            <w:r>
              <w:rPr>
                <w:rStyle w:val="111"/>
                <w:sz w:val="24"/>
                <w:highlight w:val="none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pStyle w:val="31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157BE2" w:rsidRDefault="005D10CC">
            <w:pPr>
              <w:pStyle w:val="31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157BE2"/>
        </w:tc>
      </w:tr>
      <w:tr w:rsidR="00157BE2">
        <w:trPr>
          <w:trHeight w:val="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157BE2" w:rsidRDefault="005D10CC">
            <w:pPr>
              <w:pStyle w:val="31"/>
              <w:spacing w:after="0" w:line="240" w:lineRule="auto"/>
              <w:ind w:firstLine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демонстрирует умение организовывать работу коллектива, взаимодействовать с обучающимися, преподавателями и мастерами в </w:t>
            </w:r>
            <w:r>
              <w:rPr>
                <w:sz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157BE2"/>
        </w:tc>
      </w:tr>
      <w:tr w:rsidR="00157BE2">
        <w:trPr>
          <w:trHeight w:val="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lastRenderedPageBreak/>
              <w:t>ОК 05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О</w:t>
            </w:r>
            <w:proofErr w:type="gramEnd"/>
            <w:r>
              <w:rPr>
                <w:rStyle w:val="111"/>
                <w:sz w:val="24"/>
                <w:highlight w:val="none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pStyle w:val="31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157BE2"/>
        </w:tc>
      </w:tr>
      <w:tr w:rsidR="00157BE2">
        <w:trPr>
          <w:trHeight w:val="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pStyle w:val="31"/>
              <w:spacing w:after="0" w:line="240" w:lineRule="auto"/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09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П</w:t>
            </w:r>
            <w:proofErr w:type="gramEnd"/>
            <w:r>
              <w:rPr>
                <w:rStyle w:val="111"/>
                <w:sz w:val="24"/>
                <w:highlight w:val="none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7BE2" w:rsidRDefault="00157BE2"/>
        </w:tc>
      </w:tr>
    </w:tbl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157BE2" w:rsidRDefault="005D10CC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профессиональных компетенций.</w:t>
      </w: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2816"/>
        <w:gridCol w:w="4246"/>
        <w:gridCol w:w="2294"/>
      </w:tblGrid>
      <w:tr w:rsidR="00157BE2"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</w:t>
            </w:r>
          </w:p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(освоенные профессиональные компетенции)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и методы контроля и оценки</w:t>
            </w:r>
          </w:p>
        </w:tc>
      </w:tr>
      <w:tr w:rsidR="00157BE2">
        <w:trPr>
          <w:trHeight w:val="20"/>
        </w:trPr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4.1. Определять состояние узлов, агрегатов и систем подвижного состава с использованием диагностических средств и измерительных комплексов, анализировать полученные результаты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Знание устройства, назначения и взаимодействия основных </w:t>
            </w:r>
            <w:proofErr w:type="gramStart"/>
            <w:r>
              <w:rPr>
                <w:rFonts w:ascii="Times New Roman" w:hAnsi="Times New Roman"/>
                <w:sz w:val="24"/>
              </w:rPr>
              <w:t>узлов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ремонтируемых объектов подвижного состава, устройство универсальных и специальных приспособлений</w:t>
            </w:r>
          </w:p>
        </w:tc>
        <w:tc>
          <w:tcPr>
            <w:tcW w:w="2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экспертное наблюдение за деятельностью обучающегося в процессе освоения образовательной программы,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выполнения видов работ на практике с заполнением дневника;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отчет по производственной практике;</w:t>
            </w:r>
          </w:p>
          <w:p w:rsidR="00157BE2" w:rsidRDefault="005D10CC">
            <w:pPr>
              <w:spacing w:after="0"/>
              <w:ind w:right="-10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1"/>
              </w:rPr>
              <w:t>дифференцированный</w:t>
            </w:r>
            <w:r>
              <w:rPr>
                <w:rFonts w:ascii="Times New Roman" w:hAnsi="Times New Roman"/>
              </w:rPr>
              <w:t xml:space="preserve">  зачет в форме ответов на вопросы.</w:t>
            </w:r>
          </w:p>
        </w:tc>
      </w:tr>
      <w:tr w:rsidR="00157BE2">
        <w:trPr>
          <w:trHeight w:val="20"/>
        </w:trPr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4.2. Проверять детали подвижного состава средствами неразрушающего контроля, анализировать полученные результаты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7BE2" w:rsidRDefault="005D10C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Знание и умение процессов разборки и сборки основных </w:t>
            </w:r>
            <w:proofErr w:type="gramStart"/>
            <w:r>
              <w:rPr>
                <w:rFonts w:ascii="Times New Roman" w:hAnsi="Times New Roman"/>
                <w:sz w:val="24"/>
              </w:rPr>
              <w:t>частей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ремонтируемых объектов подвижного состава, устройство, конструкцию универсальных и специальных приспособлений, </w:t>
            </w:r>
          </w:p>
          <w:p w:rsidR="00157BE2" w:rsidRDefault="005D10C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технические условия на сборку, испытание и регулировку узлов и агрегатов подвижного состава</w:t>
            </w: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7BE2" w:rsidRDefault="00157BE2"/>
        </w:tc>
      </w:tr>
    </w:tbl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57BE2" w:rsidRDefault="00157BE2"/>
    <w:sectPr w:rsidR="00157BE2" w:rsidSect="00762EA5">
      <w:footerReference w:type="default" r:id="rId9"/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EE8" w:rsidRDefault="001F3EE8">
      <w:pPr>
        <w:spacing w:after="0" w:line="240" w:lineRule="auto"/>
      </w:pPr>
      <w:r>
        <w:separator/>
      </w:r>
    </w:p>
  </w:endnote>
  <w:endnote w:type="continuationSeparator" w:id="0">
    <w:p w:rsidR="001F3EE8" w:rsidRDefault="001F3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Wingdings 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BE2" w:rsidRDefault="009F2C3A">
    <w:pPr>
      <w:framePr w:wrap="around" w:vAnchor="text" w:hAnchor="margin" w:xAlign="right" w:y="1"/>
    </w:pPr>
    <w:r>
      <w:rPr>
        <w:rStyle w:val="af8"/>
      </w:rPr>
      <w:fldChar w:fldCharType="begin"/>
    </w:r>
    <w:r w:rsidR="005D10CC">
      <w:rPr>
        <w:rStyle w:val="af8"/>
      </w:rPr>
      <w:instrText xml:space="preserve">PAGE </w:instrText>
    </w:r>
    <w:r>
      <w:rPr>
        <w:rStyle w:val="af8"/>
      </w:rPr>
      <w:fldChar w:fldCharType="separate"/>
    </w:r>
    <w:r w:rsidR="002A1499">
      <w:rPr>
        <w:rStyle w:val="af8"/>
        <w:noProof/>
      </w:rPr>
      <w:t>4</w:t>
    </w:r>
    <w:r>
      <w:rPr>
        <w:rStyle w:val="af8"/>
      </w:rPr>
      <w:fldChar w:fldCharType="end"/>
    </w:r>
  </w:p>
  <w:p w:rsidR="00157BE2" w:rsidRDefault="00157BE2">
    <w:pPr>
      <w:pStyle w:val="af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BE2" w:rsidRDefault="009F2C3A">
    <w:pPr>
      <w:framePr w:wrap="around" w:vAnchor="text" w:hAnchor="margin" w:xAlign="right" w:y="1"/>
    </w:pPr>
    <w:r>
      <w:rPr>
        <w:rStyle w:val="af8"/>
      </w:rPr>
      <w:fldChar w:fldCharType="begin"/>
    </w:r>
    <w:r w:rsidR="005D10CC">
      <w:rPr>
        <w:rStyle w:val="af8"/>
      </w:rPr>
      <w:instrText xml:space="preserve">PAGE </w:instrText>
    </w:r>
    <w:r>
      <w:rPr>
        <w:rStyle w:val="af8"/>
      </w:rPr>
      <w:fldChar w:fldCharType="separate"/>
    </w:r>
    <w:r w:rsidR="002A1499">
      <w:rPr>
        <w:rStyle w:val="af8"/>
        <w:noProof/>
      </w:rPr>
      <w:t>8</w:t>
    </w:r>
    <w:r>
      <w:rPr>
        <w:rStyle w:val="af8"/>
      </w:rPr>
      <w:fldChar w:fldCharType="end"/>
    </w:r>
  </w:p>
  <w:p w:rsidR="00157BE2" w:rsidRDefault="00157BE2">
    <w:pPr>
      <w:pStyle w:val="aff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BE2" w:rsidRDefault="009F2C3A">
    <w:pPr>
      <w:framePr w:wrap="around" w:vAnchor="text" w:hAnchor="margin" w:xAlign="right" w:y="1"/>
    </w:pPr>
    <w:r>
      <w:rPr>
        <w:rStyle w:val="af8"/>
      </w:rPr>
      <w:fldChar w:fldCharType="begin"/>
    </w:r>
    <w:r w:rsidR="005D10CC">
      <w:rPr>
        <w:rStyle w:val="af8"/>
      </w:rPr>
      <w:instrText xml:space="preserve">PAGE </w:instrText>
    </w:r>
    <w:r>
      <w:rPr>
        <w:rStyle w:val="af8"/>
      </w:rPr>
      <w:fldChar w:fldCharType="separate"/>
    </w:r>
    <w:r w:rsidR="002A1499">
      <w:rPr>
        <w:rStyle w:val="af8"/>
        <w:noProof/>
      </w:rPr>
      <w:t>11</w:t>
    </w:r>
    <w:r>
      <w:rPr>
        <w:rStyle w:val="af8"/>
      </w:rPr>
      <w:fldChar w:fldCharType="end"/>
    </w:r>
  </w:p>
  <w:p w:rsidR="00157BE2" w:rsidRDefault="00157BE2">
    <w:pPr>
      <w:pStyle w:val="af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EE8" w:rsidRDefault="001F3EE8">
      <w:pPr>
        <w:spacing w:after="0" w:line="240" w:lineRule="auto"/>
      </w:pPr>
      <w:r>
        <w:separator/>
      </w:r>
    </w:p>
  </w:footnote>
  <w:footnote w:type="continuationSeparator" w:id="0">
    <w:p w:rsidR="001F3EE8" w:rsidRDefault="001F3EE8">
      <w:pPr>
        <w:spacing w:after="0" w:line="240" w:lineRule="auto"/>
      </w:pPr>
      <w:r>
        <w:continuationSeparator/>
      </w:r>
    </w:p>
  </w:footnote>
  <w:footnote w:id="1">
    <w:p w:rsidR="00157BE2" w:rsidRDefault="005D10CC">
      <w:pPr>
        <w:pStyle w:val="Footnote"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sz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F114D"/>
    <w:multiLevelType w:val="hybridMultilevel"/>
    <w:tmpl w:val="CE26255E"/>
    <w:lvl w:ilvl="0" w:tplc="020A8962">
      <w:start w:val="1"/>
      <w:numFmt w:val="decimal"/>
      <w:lvlText w:val="%1."/>
      <w:lvlJc w:val="left"/>
      <w:pPr>
        <w:ind w:left="720" w:hanging="360"/>
      </w:pPr>
    </w:lvl>
    <w:lvl w:ilvl="1" w:tplc="15E2BF7E">
      <w:start w:val="1"/>
      <w:numFmt w:val="lowerLetter"/>
      <w:lvlText w:val="%2."/>
      <w:lvlJc w:val="left"/>
      <w:pPr>
        <w:ind w:left="1440" w:hanging="360"/>
      </w:pPr>
    </w:lvl>
    <w:lvl w:ilvl="2" w:tplc="C74EB846">
      <w:start w:val="1"/>
      <w:numFmt w:val="lowerRoman"/>
      <w:lvlText w:val="%3."/>
      <w:lvlJc w:val="right"/>
      <w:pPr>
        <w:ind w:left="2160" w:hanging="180"/>
      </w:pPr>
    </w:lvl>
    <w:lvl w:ilvl="3" w:tplc="C85277D6">
      <w:start w:val="1"/>
      <w:numFmt w:val="decimal"/>
      <w:lvlText w:val="%4."/>
      <w:lvlJc w:val="left"/>
      <w:pPr>
        <w:ind w:left="2880" w:hanging="360"/>
      </w:pPr>
    </w:lvl>
    <w:lvl w:ilvl="4" w:tplc="E06C0A34">
      <w:start w:val="1"/>
      <w:numFmt w:val="lowerLetter"/>
      <w:lvlText w:val="%5."/>
      <w:lvlJc w:val="left"/>
      <w:pPr>
        <w:ind w:left="3600" w:hanging="360"/>
      </w:pPr>
    </w:lvl>
    <w:lvl w:ilvl="5" w:tplc="B39E2AF8">
      <w:start w:val="1"/>
      <w:numFmt w:val="lowerRoman"/>
      <w:lvlText w:val="%6."/>
      <w:lvlJc w:val="right"/>
      <w:pPr>
        <w:ind w:left="4320" w:hanging="180"/>
      </w:pPr>
    </w:lvl>
    <w:lvl w:ilvl="6" w:tplc="EE7CA958">
      <w:start w:val="1"/>
      <w:numFmt w:val="decimal"/>
      <w:lvlText w:val="%7."/>
      <w:lvlJc w:val="left"/>
      <w:pPr>
        <w:ind w:left="5040" w:hanging="360"/>
      </w:pPr>
    </w:lvl>
    <w:lvl w:ilvl="7" w:tplc="385C8BB6">
      <w:start w:val="1"/>
      <w:numFmt w:val="lowerLetter"/>
      <w:lvlText w:val="%8."/>
      <w:lvlJc w:val="left"/>
      <w:pPr>
        <w:ind w:left="5760" w:hanging="360"/>
      </w:pPr>
    </w:lvl>
    <w:lvl w:ilvl="8" w:tplc="6D8C180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BE2"/>
    <w:rsid w:val="000B7900"/>
    <w:rsid w:val="00157BE2"/>
    <w:rsid w:val="001F3EE8"/>
    <w:rsid w:val="002A1499"/>
    <w:rsid w:val="003B58C1"/>
    <w:rsid w:val="004D6598"/>
    <w:rsid w:val="0057507D"/>
    <w:rsid w:val="005D10CC"/>
    <w:rsid w:val="00607508"/>
    <w:rsid w:val="006D5A84"/>
    <w:rsid w:val="00762EA5"/>
    <w:rsid w:val="009F2C3A"/>
    <w:rsid w:val="00A23496"/>
    <w:rsid w:val="00FD5EEA"/>
    <w:rsid w:val="00FF2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62EA5"/>
  </w:style>
  <w:style w:type="paragraph" w:styleId="10">
    <w:name w:val="heading 1"/>
    <w:next w:val="a"/>
    <w:link w:val="11"/>
    <w:uiPriority w:val="9"/>
    <w:qFormat/>
    <w:rsid w:val="00762EA5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62EA5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762EA5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762EA5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762EA5"/>
    <w:pPr>
      <w:spacing w:before="120" w:after="120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rsid w:val="00762EA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rsid w:val="00762EA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rsid w:val="00762EA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rsid w:val="00762EA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62E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62EA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62EA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62EA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62EA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62EA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62E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62EA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62EA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62EA5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762EA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62EA5"/>
    <w:rPr>
      <w:sz w:val="24"/>
      <w:szCs w:val="24"/>
    </w:rPr>
  </w:style>
  <w:style w:type="paragraph" w:styleId="21">
    <w:name w:val="Quote"/>
    <w:link w:val="22"/>
    <w:uiPriority w:val="29"/>
    <w:qFormat/>
    <w:rsid w:val="00762EA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62EA5"/>
    <w:rPr>
      <w:i/>
    </w:rPr>
  </w:style>
  <w:style w:type="paragraph" w:styleId="a4">
    <w:name w:val="Intense Quote"/>
    <w:link w:val="a5"/>
    <w:uiPriority w:val="30"/>
    <w:qFormat/>
    <w:rsid w:val="00762E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sid w:val="00762EA5"/>
    <w:rPr>
      <w:i/>
    </w:rPr>
  </w:style>
  <w:style w:type="paragraph" w:styleId="a6">
    <w:name w:val="header"/>
    <w:link w:val="a7"/>
    <w:uiPriority w:val="99"/>
    <w:unhideWhenUsed/>
    <w:rsid w:val="00762EA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2EA5"/>
  </w:style>
  <w:style w:type="character" w:customStyle="1" w:styleId="FooterChar">
    <w:name w:val="Footer Char"/>
    <w:basedOn w:val="a0"/>
    <w:uiPriority w:val="99"/>
    <w:rsid w:val="00762EA5"/>
  </w:style>
  <w:style w:type="paragraph" w:styleId="a8">
    <w:name w:val="caption"/>
    <w:uiPriority w:val="35"/>
    <w:semiHidden/>
    <w:unhideWhenUsed/>
    <w:qFormat/>
    <w:rsid w:val="00762EA5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762EA5"/>
  </w:style>
  <w:style w:type="table" w:styleId="a9">
    <w:name w:val="Table Grid"/>
    <w:basedOn w:val="a1"/>
    <w:uiPriority w:val="59"/>
    <w:rsid w:val="00762EA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6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6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62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62EA5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6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link w:val="12"/>
    <w:uiPriority w:val="99"/>
    <w:semiHidden/>
    <w:unhideWhenUsed/>
    <w:rsid w:val="00762EA5"/>
    <w:pPr>
      <w:spacing w:after="40" w:line="240" w:lineRule="auto"/>
    </w:pPr>
    <w:rPr>
      <w:sz w:val="18"/>
    </w:rPr>
  </w:style>
  <w:style w:type="character" w:customStyle="1" w:styleId="12">
    <w:name w:val="Текст сноски Знак1"/>
    <w:link w:val="aa"/>
    <w:uiPriority w:val="99"/>
    <w:rsid w:val="00762EA5"/>
    <w:rPr>
      <w:sz w:val="18"/>
    </w:rPr>
  </w:style>
  <w:style w:type="paragraph" w:styleId="ab">
    <w:name w:val="endnote text"/>
    <w:link w:val="ac"/>
    <w:uiPriority w:val="99"/>
    <w:semiHidden/>
    <w:unhideWhenUsed/>
    <w:rsid w:val="00762EA5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762EA5"/>
    <w:rPr>
      <w:sz w:val="20"/>
    </w:rPr>
  </w:style>
  <w:style w:type="character" w:styleId="ad">
    <w:name w:val="endnote reference"/>
    <w:basedOn w:val="a0"/>
    <w:uiPriority w:val="99"/>
    <w:semiHidden/>
    <w:unhideWhenUsed/>
    <w:rsid w:val="00762EA5"/>
    <w:rPr>
      <w:vertAlign w:val="superscript"/>
    </w:rPr>
  </w:style>
  <w:style w:type="paragraph" w:styleId="ae">
    <w:name w:val="TOC Heading"/>
    <w:uiPriority w:val="39"/>
    <w:unhideWhenUsed/>
    <w:rsid w:val="00762EA5"/>
  </w:style>
  <w:style w:type="paragraph" w:styleId="af">
    <w:name w:val="table of figures"/>
    <w:uiPriority w:val="99"/>
    <w:unhideWhenUsed/>
    <w:rsid w:val="00762EA5"/>
    <w:pPr>
      <w:spacing w:after="0"/>
    </w:pPr>
  </w:style>
  <w:style w:type="character" w:customStyle="1" w:styleId="1">
    <w:name w:val="Обычный1"/>
    <w:rsid w:val="00762EA5"/>
  </w:style>
  <w:style w:type="paragraph" w:styleId="23">
    <w:name w:val="toc 2"/>
    <w:next w:val="a"/>
    <w:link w:val="24"/>
    <w:uiPriority w:val="39"/>
    <w:rsid w:val="00762EA5"/>
    <w:pPr>
      <w:ind w:left="200"/>
    </w:pPr>
  </w:style>
  <w:style w:type="character" w:customStyle="1" w:styleId="24">
    <w:name w:val="Оглавление 2 Знак"/>
    <w:link w:val="23"/>
    <w:rsid w:val="00762EA5"/>
  </w:style>
  <w:style w:type="paragraph" w:styleId="41">
    <w:name w:val="toc 4"/>
    <w:next w:val="a"/>
    <w:link w:val="42"/>
    <w:uiPriority w:val="39"/>
    <w:rsid w:val="00762EA5"/>
    <w:pPr>
      <w:ind w:left="600"/>
    </w:pPr>
  </w:style>
  <w:style w:type="character" w:customStyle="1" w:styleId="42">
    <w:name w:val="Оглавление 4 Знак"/>
    <w:link w:val="41"/>
    <w:rsid w:val="00762EA5"/>
  </w:style>
  <w:style w:type="paragraph" w:styleId="61">
    <w:name w:val="toc 6"/>
    <w:next w:val="a"/>
    <w:link w:val="62"/>
    <w:uiPriority w:val="39"/>
    <w:rsid w:val="00762EA5"/>
    <w:pPr>
      <w:ind w:left="1000"/>
    </w:pPr>
  </w:style>
  <w:style w:type="character" w:customStyle="1" w:styleId="62">
    <w:name w:val="Оглавление 6 Знак"/>
    <w:link w:val="61"/>
    <w:rsid w:val="00762EA5"/>
  </w:style>
  <w:style w:type="paragraph" w:customStyle="1" w:styleId="af0">
    <w:name w:val="Текст сноски Знак"/>
    <w:basedOn w:val="13"/>
    <w:link w:val="af1"/>
    <w:rsid w:val="00762EA5"/>
    <w:rPr>
      <w:sz w:val="20"/>
    </w:rPr>
  </w:style>
  <w:style w:type="character" w:customStyle="1" w:styleId="af1">
    <w:name w:val="Текст сноски Знак"/>
    <w:basedOn w:val="a0"/>
    <w:link w:val="af0"/>
    <w:rsid w:val="00762EA5"/>
    <w:rPr>
      <w:sz w:val="20"/>
    </w:rPr>
  </w:style>
  <w:style w:type="paragraph" w:styleId="71">
    <w:name w:val="toc 7"/>
    <w:next w:val="a"/>
    <w:link w:val="72"/>
    <w:uiPriority w:val="39"/>
    <w:rsid w:val="00762EA5"/>
    <w:pPr>
      <w:ind w:left="1200"/>
    </w:pPr>
  </w:style>
  <w:style w:type="character" w:customStyle="1" w:styleId="72">
    <w:name w:val="Оглавление 7 Знак"/>
    <w:link w:val="71"/>
    <w:rsid w:val="00762EA5"/>
  </w:style>
  <w:style w:type="character" w:customStyle="1" w:styleId="30">
    <w:name w:val="Заголовок 3 Знак"/>
    <w:link w:val="3"/>
    <w:rsid w:val="00762EA5"/>
    <w:rPr>
      <w:rFonts w:ascii="xo thames" w:hAnsi="xo thames"/>
      <w:b/>
      <w:i/>
      <w:color w:val="000000"/>
    </w:rPr>
  </w:style>
  <w:style w:type="paragraph" w:styleId="af2">
    <w:name w:val="List Paragraph"/>
    <w:basedOn w:val="a"/>
    <w:link w:val="af3"/>
    <w:rsid w:val="00762EA5"/>
    <w:pPr>
      <w:spacing w:after="200" w:line="276" w:lineRule="auto"/>
      <w:ind w:left="720"/>
      <w:contextualSpacing/>
    </w:pPr>
  </w:style>
  <w:style w:type="character" w:customStyle="1" w:styleId="af3">
    <w:name w:val="Абзац списка Знак"/>
    <w:basedOn w:val="1"/>
    <w:link w:val="af2"/>
    <w:rsid w:val="00762EA5"/>
  </w:style>
  <w:style w:type="paragraph" w:customStyle="1" w:styleId="31">
    <w:name w:val="Основной текст3"/>
    <w:basedOn w:val="a"/>
    <w:link w:val="32"/>
    <w:rsid w:val="00762EA5"/>
    <w:pPr>
      <w:widowControl w:val="0"/>
      <w:spacing w:after="420" w:line="240" w:lineRule="atLeast"/>
      <w:jc w:val="right"/>
    </w:pPr>
    <w:rPr>
      <w:rFonts w:ascii="Times New Roman" w:hAnsi="Times New Roman"/>
      <w:sz w:val="26"/>
    </w:rPr>
  </w:style>
  <w:style w:type="character" w:customStyle="1" w:styleId="32">
    <w:name w:val="Основной текст3"/>
    <w:basedOn w:val="1"/>
    <w:link w:val="31"/>
    <w:rsid w:val="00762EA5"/>
    <w:rPr>
      <w:rFonts w:ascii="Times New Roman" w:hAnsi="Times New Roman"/>
      <w:color w:val="000000"/>
      <w:sz w:val="26"/>
    </w:rPr>
  </w:style>
  <w:style w:type="paragraph" w:styleId="33">
    <w:name w:val="toc 3"/>
    <w:next w:val="a"/>
    <w:link w:val="34"/>
    <w:uiPriority w:val="39"/>
    <w:rsid w:val="00762EA5"/>
    <w:pPr>
      <w:ind w:left="400"/>
    </w:pPr>
  </w:style>
  <w:style w:type="character" w:customStyle="1" w:styleId="34">
    <w:name w:val="Оглавление 3 Знак"/>
    <w:link w:val="33"/>
    <w:rsid w:val="00762EA5"/>
  </w:style>
  <w:style w:type="paragraph" w:customStyle="1" w:styleId="14">
    <w:name w:val="Знак сноски1"/>
    <w:link w:val="af4"/>
    <w:rsid w:val="00762EA5"/>
    <w:rPr>
      <w:vertAlign w:val="superscript"/>
    </w:rPr>
  </w:style>
  <w:style w:type="character" w:styleId="af4">
    <w:name w:val="footnote reference"/>
    <w:link w:val="14"/>
    <w:rsid w:val="00762EA5"/>
    <w:rPr>
      <w:vertAlign w:val="superscript"/>
    </w:rPr>
  </w:style>
  <w:style w:type="paragraph" w:styleId="af5">
    <w:name w:val="Plain Text"/>
    <w:basedOn w:val="a"/>
    <w:link w:val="af6"/>
    <w:rsid w:val="00762EA5"/>
    <w:pPr>
      <w:spacing w:after="0" w:line="240" w:lineRule="auto"/>
    </w:pPr>
    <w:rPr>
      <w:rFonts w:ascii="Courier New" w:hAnsi="Courier New"/>
      <w:sz w:val="20"/>
    </w:rPr>
  </w:style>
  <w:style w:type="character" w:customStyle="1" w:styleId="af6">
    <w:name w:val="Текст Знак"/>
    <w:basedOn w:val="1"/>
    <w:link w:val="af5"/>
    <w:rsid w:val="00762EA5"/>
    <w:rPr>
      <w:rFonts w:ascii="Courier New" w:hAnsi="Courier New"/>
      <w:sz w:val="20"/>
    </w:rPr>
  </w:style>
  <w:style w:type="character" w:customStyle="1" w:styleId="50">
    <w:name w:val="Заголовок 5 Знак"/>
    <w:link w:val="5"/>
    <w:rsid w:val="00762EA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762EA5"/>
    <w:rPr>
      <w:rFonts w:ascii="xo thames" w:hAnsi="xo thames"/>
      <w:b/>
      <w:sz w:val="32"/>
    </w:rPr>
  </w:style>
  <w:style w:type="paragraph" w:customStyle="1" w:styleId="15">
    <w:name w:val="Гиперссылка1"/>
    <w:link w:val="af7"/>
    <w:rsid w:val="00762EA5"/>
    <w:rPr>
      <w:color w:val="0000FF"/>
      <w:u w:val="single"/>
    </w:rPr>
  </w:style>
  <w:style w:type="character" w:styleId="af7">
    <w:name w:val="Hyperlink"/>
    <w:link w:val="15"/>
    <w:rsid w:val="00762EA5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762EA5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762EA5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762EA5"/>
    <w:rPr>
      <w:rFonts w:ascii="xo thames" w:hAnsi="xo thames"/>
      <w:b/>
    </w:rPr>
  </w:style>
  <w:style w:type="character" w:customStyle="1" w:styleId="17">
    <w:name w:val="Оглавление 1 Знак"/>
    <w:link w:val="16"/>
    <w:rsid w:val="00762EA5"/>
    <w:rPr>
      <w:rFonts w:ascii="xo thames" w:hAnsi="xo thames"/>
      <w:b/>
    </w:rPr>
  </w:style>
  <w:style w:type="paragraph" w:customStyle="1" w:styleId="18">
    <w:name w:val="Номер страницы1"/>
    <w:basedOn w:val="13"/>
    <w:link w:val="af8"/>
    <w:rsid w:val="00762EA5"/>
  </w:style>
  <w:style w:type="character" w:styleId="af8">
    <w:name w:val="page number"/>
    <w:basedOn w:val="a0"/>
    <w:link w:val="18"/>
    <w:rsid w:val="00762EA5"/>
  </w:style>
  <w:style w:type="paragraph" w:customStyle="1" w:styleId="HeaderandFooter">
    <w:name w:val="Header and Footer"/>
    <w:link w:val="HeaderandFooter0"/>
    <w:rsid w:val="00762EA5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762EA5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rsid w:val="00762EA5"/>
    <w:pPr>
      <w:ind w:left="1600"/>
    </w:pPr>
  </w:style>
  <w:style w:type="character" w:customStyle="1" w:styleId="92">
    <w:name w:val="Оглавление 9 Знак"/>
    <w:link w:val="91"/>
    <w:rsid w:val="00762EA5"/>
  </w:style>
  <w:style w:type="paragraph" w:customStyle="1" w:styleId="af9">
    <w:name w:val="Нижний колонтитул Знак"/>
    <w:basedOn w:val="13"/>
    <w:link w:val="afa"/>
    <w:rsid w:val="00762EA5"/>
  </w:style>
  <w:style w:type="character" w:customStyle="1" w:styleId="afa">
    <w:name w:val="Нижний колонтитул Знак"/>
    <w:basedOn w:val="a0"/>
    <w:link w:val="af9"/>
    <w:rsid w:val="00762EA5"/>
  </w:style>
  <w:style w:type="paragraph" w:styleId="81">
    <w:name w:val="toc 8"/>
    <w:next w:val="a"/>
    <w:link w:val="82"/>
    <w:uiPriority w:val="39"/>
    <w:rsid w:val="00762EA5"/>
    <w:pPr>
      <w:ind w:left="1400"/>
    </w:pPr>
  </w:style>
  <w:style w:type="character" w:customStyle="1" w:styleId="82">
    <w:name w:val="Оглавление 8 Знак"/>
    <w:link w:val="81"/>
    <w:rsid w:val="00762EA5"/>
  </w:style>
  <w:style w:type="paragraph" w:customStyle="1" w:styleId="110">
    <w:name w:val="Основной текст + 11"/>
    <w:link w:val="111"/>
    <w:rsid w:val="00762EA5"/>
    <w:rPr>
      <w:rFonts w:ascii="Times New Roman" w:hAnsi="Times New Roman"/>
      <w:sz w:val="23"/>
      <w:highlight w:val="white"/>
    </w:rPr>
  </w:style>
  <w:style w:type="character" w:customStyle="1" w:styleId="111">
    <w:name w:val="Основной текст + 11"/>
    <w:link w:val="110"/>
    <w:rsid w:val="00762EA5"/>
    <w:rPr>
      <w:rFonts w:ascii="Times New Roman" w:hAnsi="Times New Roman"/>
      <w:color w:val="000000"/>
      <w:spacing w:val="0"/>
      <w:sz w:val="23"/>
      <w:highlight w:val="white"/>
      <w:u w:val="none"/>
    </w:rPr>
  </w:style>
  <w:style w:type="paragraph" w:styleId="51">
    <w:name w:val="toc 5"/>
    <w:next w:val="a"/>
    <w:link w:val="52"/>
    <w:uiPriority w:val="39"/>
    <w:rsid w:val="00762EA5"/>
    <w:pPr>
      <w:ind w:left="800"/>
    </w:pPr>
  </w:style>
  <w:style w:type="character" w:customStyle="1" w:styleId="52">
    <w:name w:val="Оглавление 5 Знак"/>
    <w:link w:val="51"/>
    <w:rsid w:val="00762EA5"/>
  </w:style>
  <w:style w:type="paragraph" w:customStyle="1" w:styleId="13">
    <w:name w:val="Основной шрифт абзаца1"/>
    <w:rsid w:val="00762EA5"/>
  </w:style>
  <w:style w:type="paragraph" w:styleId="afb">
    <w:name w:val="Subtitle"/>
    <w:next w:val="a"/>
    <w:link w:val="afc"/>
    <w:uiPriority w:val="11"/>
    <w:qFormat/>
    <w:rsid w:val="00762EA5"/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link w:val="afb"/>
    <w:rsid w:val="00762EA5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762EA5"/>
    <w:pPr>
      <w:ind w:left="1800"/>
    </w:pPr>
  </w:style>
  <w:style w:type="character" w:customStyle="1" w:styleId="toc100">
    <w:name w:val="toc 10"/>
    <w:link w:val="toc10"/>
    <w:rsid w:val="00762EA5"/>
  </w:style>
  <w:style w:type="paragraph" w:styleId="afd">
    <w:name w:val="Title"/>
    <w:next w:val="a"/>
    <w:link w:val="afe"/>
    <w:uiPriority w:val="10"/>
    <w:qFormat/>
    <w:rsid w:val="00762EA5"/>
    <w:rPr>
      <w:rFonts w:ascii="xo thames" w:hAnsi="xo thames"/>
      <w:b/>
      <w:sz w:val="52"/>
    </w:rPr>
  </w:style>
  <w:style w:type="character" w:customStyle="1" w:styleId="afe">
    <w:name w:val="Название Знак"/>
    <w:link w:val="afd"/>
    <w:rsid w:val="00762EA5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762EA5"/>
    <w:rPr>
      <w:rFonts w:ascii="xo thames" w:hAnsi="xo thames"/>
      <w:b/>
      <w:color w:val="595959"/>
      <w:sz w:val="26"/>
    </w:rPr>
  </w:style>
  <w:style w:type="paragraph" w:styleId="aff">
    <w:name w:val="footer"/>
    <w:basedOn w:val="a"/>
    <w:link w:val="19"/>
    <w:rsid w:val="00762EA5"/>
    <w:pPr>
      <w:tabs>
        <w:tab w:val="center" w:pos="4677"/>
        <w:tab w:val="right" w:pos="9355"/>
      </w:tabs>
      <w:spacing w:after="0" w:line="240" w:lineRule="auto"/>
    </w:pPr>
    <w:rPr>
      <w:rFonts w:ascii="Cambria" w:hAnsi="Cambria"/>
      <w:sz w:val="20"/>
    </w:rPr>
  </w:style>
  <w:style w:type="character" w:customStyle="1" w:styleId="19">
    <w:name w:val="Нижний колонтитул Знак1"/>
    <w:basedOn w:val="1"/>
    <w:link w:val="aff"/>
    <w:rsid w:val="00762EA5"/>
    <w:rPr>
      <w:rFonts w:ascii="Cambria" w:hAnsi="Cambria"/>
      <w:sz w:val="20"/>
    </w:rPr>
  </w:style>
  <w:style w:type="character" w:customStyle="1" w:styleId="20">
    <w:name w:val="Заголовок 2 Знак"/>
    <w:link w:val="2"/>
    <w:rsid w:val="00762EA5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2551</Words>
  <Characters>14541</Characters>
  <Application>Microsoft Office Word</Application>
  <DocSecurity>0</DocSecurity>
  <Lines>121</Lines>
  <Paragraphs>34</Paragraphs>
  <ScaleCrop>false</ScaleCrop>
  <Company/>
  <LinksUpToDate>false</LinksUpToDate>
  <CharactersWithSpaces>17058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</cp:revision>
  <dcterms:created xsi:type="dcterms:W3CDTF">2024-04-23T11:50:00Z</dcterms:created>
  <dcterms:modified xsi:type="dcterms:W3CDTF">2025-05-07T05:59:00Z</dcterms:modified>
</cp:coreProperties>
</file>