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348B7" w14:textId="77777777" w:rsidR="006B5B50" w:rsidRPr="006B5B50" w:rsidRDefault="006B5B50" w:rsidP="006B5B5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B5B50">
        <w:rPr>
          <w:rFonts w:ascii="Times New Roman" w:eastAsia="Times New Roman" w:hAnsi="Times New Roman"/>
          <w:b/>
          <w:bCs/>
          <w:sz w:val="28"/>
          <w:szCs w:val="28"/>
        </w:rPr>
        <w:t>ОЦЕНОЧНЫЕ МАТЕРИАЛЫ</w:t>
      </w:r>
    </w:p>
    <w:p w14:paraId="39A976B6" w14:textId="77777777" w:rsidR="006B5B50" w:rsidRPr="006B5B50" w:rsidRDefault="006B5B50" w:rsidP="006B5B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B5B50">
        <w:rPr>
          <w:rFonts w:ascii="Times New Roman" w:eastAsia="Times New Roman" w:hAnsi="Times New Roman"/>
          <w:sz w:val="28"/>
          <w:szCs w:val="28"/>
        </w:rPr>
        <w:t>Оценка качества освоения программы осуществляется в форме итогового тестирования.</w:t>
      </w:r>
    </w:p>
    <w:p w14:paraId="353C02FA" w14:textId="77777777" w:rsidR="006B5B50" w:rsidRPr="006B5B50" w:rsidRDefault="006B5B50" w:rsidP="006B5B50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5A4B0902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B5B50">
        <w:rPr>
          <w:rFonts w:ascii="Times New Roman" w:eastAsia="Times New Roman" w:hAnsi="Times New Roman"/>
          <w:sz w:val="28"/>
          <w:szCs w:val="28"/>
        </w:rPr>
        <w:t>Задачи, функции и организация работы диспетчерского аппарата;</w:t>
      </w:r>
    </w:p>
    <w:p w14:paraId="0BA589EA" w14:textId="77777777" w:rsidR="006B5B50" w:rsidRPr="006B5B50" w:rsidRDefault="006B5B50" w:rsidP="006B5B50">
      <w:pPr>
        <w:spacing w:after="0" w:line="50" w:lineRule="exact"/>
        <w:rPr>
          <w:rFonts w:ascii="Times New Roman" w:eastAsia="Times New Roman" w:hAnsi="Times New Roman"/>
          <w:sz w:val="28"/>
          <w:szCs w:val="28"/>
        </w:rPr>
      </w:pPr>
    </w:p>
    <w:p w14:paraId="68A896F8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B5B50">
        <w:rPr>
          <w:rFonts w:ascii="Times New Roman" w:eastAsia="Times New Roman" w:hAnsi="Times New Roman"/>
          <w:sz w:val="28"/>
          <w:szCs w:val="28"/>
        </w:rPr>
        <w:t>Работа с КЗ УО-ЖАТС;</w:t>
      </w:r>
    </w:p>
    <w:p w14:paraId="26B49471" w14:textId="77777777" w:rsidR="006B5B50" w:rsidRPr="006B5B50" w:rsidRDefault="006B5B50" w:rsidP="006B5B50">
      <w:pPr>
        <w:spacing w:after="0" w:line="47" w:lineRule="exact"/>
        <w:rPr>
          <w:rFonts w:ascii="Times New Roman" w:eastAsia="Times New Roman" w:hAnsi="Times New Roman"/>
          <w:sz w:val="28"/>
          <w:szCs w:val="28"/>
        </w:rPr>
      </w:pPr>
    </w:p>
    <w:p w14:paraId="78AF7F8D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B5B50">
        <w:rPr>
          <w:rFonts w:ascii="Times New Roman" w:eastAsia="Times New Roman" w:hAnsi="Times New Roman"/>
          <w:sz w:val="28"/>
          <w:szCs w:val="28"/>
          <w:lang w:val="en-US"/>
        </w:rPr>
        <w:t>Работа</w:t>
      </w:r>
      <w:proofErr w:type="spellEnd"/>
      <w:r w:rsidRPr="006B5B50">
        <w:rPr>
          <w:rFonts w:ascii="Times New Roman" w:eastAsia="Times New Roman" w:hAnsi="Times New Roman"/>
          <w:sz w:val="28"/>
          <w:szCs w:val="28"/>
          <w:lang w:val="en-US"/>
        </w:rPr>
        <w:t xml:space="preserve"> с КЗ АЛСН</w:t>
      </w:r>
      <w:r w:rsidRPr="006B5B50">
        <w:rPr>
          <w:rFonts w:ascii="Times New Roman" w:eastAsia="Times New Roman" w:hAnsi="Times New Roman"/>
          <w:sz w:val="28"/>
          <w:szCs w:val="28"/>
        </w:rPr>
        <w:t>;</w:t>
      </w:r>
    </w:p>
    <w:p w14:paraId="7FBD2F84" w14:textId="77777777" w:rsidR="006B5B50" w:rsidRPr="006B5B50" w:rsidRDefault="006B5B50" w:rsidP="006B5B50">
      <w:pPr>
        <w:spacing w:after="0" w:line="48" w:lineRule="exact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17D4DF5B" w14:textId="77777777" w:rsidR="006B5B50" w:rsidRPr="006B5B50" w:rsidRDefault="006B5B50" w:rsidP="006B5B50">
      <w:pPr>
        <w:spacing w:after="0" w:line="50" w:lineRule="exact"/>
        <w:rPr>
          <w:rFonts w:ascii="Times New Roman" w:eastAsia="Times New Roman" w:hAnsi="Times New Roman"/>
          <w:sz w:val="28"/>
          <w:szCs w:val="28"/>
        </w:rPr>
      </w:pPr>
    </w:p>
    <w:p w14:paraId="5C895809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B5B50">
        <w:rPr>
          <w:rFonts w:ascii="Times New Roman" w:eastAsia="Times New Roman" w:hAnsi="Times New Roman"/>
          <w:sz w:val="28"/>
          <w:szCs w:val="28"/>
        </w:rPr>
        <w:t>Формирование форм отчетности в АСУ-Ш-2;</w:t>
      </w:r>
    </w:p>
    <w:p w14:paraId="1C033108" w14:textId="77777777" w:rsidR="006B5B50" w:rsidRPr="006B5B50" w:rsidRDefault="006B5B50" w:rsidP="006B5B50">
      <w:pPr>
        <w:spacing w:after="0" w:line="47" w:lineRule="exact"/>
        <w:rPr>
          <w:rFonts w:ascii="Times New Roman" w:eastAsia="Times New Roman" w:hAnsi="Times New Roman"/>
          <w:sz w:val="28"/>
          <w:szCs w:val="28"/>
        </w:rPr>
      </w:pPr>
    </w:p>
    <w:p w14:paraId="417CB8A1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B5B50">
        <w:rPr>
          <w:rFonts w:ascii="Times New Roman" w:eastAsia="Times New Roman" w:hAnsi="Times New Roman"/>
          <w:sz w:val="28"/>
          <w:szCs w:val="28"/>
          <w:lang w:val="en-US"/>
        </w:rPr>
        <w:t>Работа</w:t>
      </w:r>
      <w:proofErr w:type="spellEnd"/>
      <w:r w:rsidRPr="006B5B50">
        <w:rPr>
          <w:rFonts w:ascii="Times New Roman" w:eastAsia="Times New Roman" w:hAnsi="Times New Roman"/>
          <w:sz w:val="28"/>
          <w:szCs w:val="28"/>
          <w:lang w:val="en-US"/>
        </w:rPr>
        <w:t xml:space="preserve"> с КАС АНТ</w:t>
      </w:r>
      <w:r w:rsidRPr="006B5B50">
        <w:rPr>
          <w:rFonts w:ascii="Times New Roman" w:eastAsia="Times New Roman" w:hAnsi="Times New Roman"/>
          <w:sz w:val="28"/>
          <w:szCs w:val="28"/>
        </w:rPr>
        <w:t>;</w:t>
      </w:r>
    </w:p>
    <w:p w14:paraId="68C3BF38" w14:textId="77777777" w:rsidR="006B5B50" w:rsidRPr="006B5B50" w:rsidRDefault="006B5B50" w:rsidP="006B5B50">
      <w:pPr>
        <w:spacing w:after="0" w:line="47" w:lineRule="exact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388BB32B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B5B50">
        <w:rPr>
          <w:rFonts w:ascii="Times New Roman" w:eastAsia="Times New Roman" w:hAnsi="Times New Roman"/>
          <w:sz w:val="28"/>
          <w:szCs w:val="28"/>
        </w:rPr>
        <w:t>Работа с АОС-Ш;</w:t>
      </w:r>
    </w:p>
    <w:p w14:paraId="62653AB5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B5B50">
        <w:rPr>
          <w:rFonts w:ascii="Times New Roman" w:eastAsia="Times New Roman" w:hAnsi="Times New Roman"/>
          <w:sz w:val="28"/>
          <w:szCs w:val="28"/>
        </w:rPr>
        <w:t>Особенности работы с системами технического диагностирования и мониторинга устройств ЖАТ (АПК-ДК, АДК-СЦБ;</w:t>
      </w:r>
    </w:p>
    <w:p w14:paraId="608A1389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B5B50">
        <w:rPr>
          <w:rFonts w:ascii="Times New Roman" w:eastAsia="Times New Roman" w:hAnsi="Times New Roman"/>
          <w:sz w:val="28"/>
          <w:szCs w:val="28"/>
        </w:rPr>
        <w:t>Работа с ГИД «Урал-ВНИИЖТ»;</w:t>
      </w:r>
    </w:p>
    <w:p w14:paraId="2C1C4A2F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B5B50">
        <w:rPr>
          <w:rFonts w:ascii="Times New Roman" w:eastAsia="Times New Roman" w:hAnsi="Times New Roman"/>
          <w:sz w:val="28"/>
          <w:szCs w:val="28"/>
        </w:rPr>
        <w:t>Использование современных средств ДЦ;</w:t>
      </w:r>
    </w:p>
    <w:p w14:paraId="5456B7A1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B5B50">
        <w:rPr>
          <w:rFonts w:ascii="Times New Roman" w:eastAsia="Times New Roman" w:hAnsi="Times New Roman"/>
          <w:sz w:val="28"/>
          <w:szCs w:val="28"/>
        </w:rPr>
        <w:t>Общие требования к разработке цифровых двойников;</w:t>
      </w:r>
    </w:p>
    <w:p w14:paraId="1DCF6B11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B5B50">
        <w:rPr>
          <w:rFonts w:ascii="Times New Roman" w:eastAsia="Times New Roman" w:hAnsi="Times New Roman"/>
          <w:sz w:val="28"/>
          <w:szCs w:val="28"/>
        </w:rPr>
        <w:t>Работа с АСУТ НБД-2;</w:t>
      </w:r>
    </w:p>
    <w:p w14:paraId="394B1AE8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5B50">
        <w:rPr>
          <w:rFonts w:ascii="Times New Roman" w:eastAsia="Times New Roman" w:hAnsi="Times New Roman"/>
          <w:sz w:val="28"/>
          <w:szCs w:val="28"/>
        </w:rPr>
        <w:t>Основные положения инструкции о порядке планирования, предоставления, использования и учета «окон» для работ на инфраструктуре ОАО «РЖД»;</w:t>
      </w:r>
    </w:p>
    <w:p w14:paraId="115404CF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5B50">
        <w:rPr>
          <w:rFonts w:ascii="Times New Roman" w:eastAsia="Times New Roman" w:hAnsi="Times New Roman"/>
          <w:sz w:val="28"/>
          <w:szCs w:val="28"/>
        </w:rPr>
        <w:t>Основные положения о статистическом учете причин невыполнения графика движения поездов и внутренних форм статистического учета и отчетности о выполнении графика движения грузовых, расписания пассажирских и пригородных поездов;</w:t>
      </w:r>
    </w:p>
    <w:p w14:paraId="5F493A76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5B50">
        <w:rPr>
          <w:rFonts w:ascii="Times New Roman" w:eastAsia="Times New Roman" w:hAnsi="Times New Roman"/>
          <w:sz w:val="28"/>
          <w:szCs w:val="28"/>
        </w:rPr>
        <w:t>Работа с ЦПП-Ш «Эйлер»;</w:t>
      </w:r>
    </w:p>
    <w:p w14:paraId="1754A2BA" w14:textId="77777777" w:rsidR="006B5B50" w:rsidRPr="006B5B50" w:rsidRDefault="006B5B50" w:rsidP="006B5B50">
      <w:pPr>
        <w:spacing w:after="0" w:line="47" w:lineRule="exact"/>
        <w:rPr>
          <w:rFonts w:ascii="Times New Roman" w:eastAsia="Times New Roman" w:hAnsi="Times New Roman"/>
          <w:sz w:val="28"/>
          <w:szCs w:val="28"/>
          <w:highlight w:val="yellow"/>
        </w:rPr>
      </w:pPr>
    </w:p>
    <w:p w14:paraId="24F37597" w14:textId="77777777" w:rsidR="006B5B50" w:rsidRPr="006B5B50" w:rsidRDefault="006B5B50" w:rsidP="006B5B50">
      <w:pPr>
        <w:spacing w:after="0" w:line="11" w:lineRule="exact"/>
        <w:rPr>
          <w:rFonts w:ascii="Times New Roman" w:eastAsia="Times New Roman" w:hAnsi="Times New Roman"/>
          <w:sz w:val="28"/>
          <w:szCs w:val="28"/>
          <w:highlight w:val="yellow"/>
        </w:rPr>
      </w:pPr>
    </w:p>
    <w:p w14:paraId="2AF2E84A" w14:textId="77777777" w:rsidR="006B5B50" w:rsidRPr="006B5B50" w:rsidRDefault="006B5B50" w:rsidP="006B5B50">
      <w:pPr>
        <w:numPr>
          <w:ilvl w:val="0"/>
          <w:numId w:val="14"/>
        </w:numPr>
        <w:tabs>
          <w:tab w:val="left" w:pos="11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B5B50">
        <w:rPr>
          <w:rFonts w:ascii="Times New Roman" w:eastAsia="Times New Roman" w:hAnsi="Times New Roman"/>
          <w:sz w:val="28"/>
          <w:szCs w:val="28"/>
        </w:rPr>
        <w:t>Программное обеспечение на рабочем месте ШЧД.</w:t>
      </w:r>
    </w:p>
    <w:p w14:paraId="0F7E2480" w14:textId="77777777" w:rsidR="004A57FE" w:rsidRPr="006B5B50" w:rsidRDefault="004A57FE" w:rsidP="006B5B50">
      <w:bookmarkStart w:id="0" w:name="_GoBack"/>
      <w:bookmarkEnd w:id="0"/>
    </w:p>
    <w:sectPr w:rsidR="004A57FE" w:rsidRPr="006B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3CB"/>
    <w:multiLevelType w:val="hybridMultilevel"/>
    <w:tmpl w:val="BDA62242"/>
    <w:lvl w:ilvl="0" w:tplc="BFBC39C8">
      <w:start w:val="1"/>
      <w:numFmt w:val="decimal"/>
      <w:lvlText w:val="%1."/>
      <w:lvlJc w:val="left"/>
    </w:lvl>
    <w:lvl w:ilvl="1" w:tplc="40487A1E">
      <w:numFmt w:val="decimal"/>
      <w:lvlText w:val=""/>
      <w:lvlJc w:val="left"/>
    </w:lvl>
    <w:lvl w:ilvl="2" w:tplc="481CBA9A">
      <w:numFmt w:val="decimal"/>
      <w:lvlText w:val=""/>
      <w:lvlJc w:val="left"/>
    </w:lvl>
    <w:lvl w:ilvl="3" w:tplc="4C7C8EB8">
      <w:numFmt w:val="decimal"/>
      <w:lvlText w:val=""/>
      <w:lvlJc w:val="left"/>
    </w:lvl>
    <w:lvl w:ilvl="4" w:tplc="BADAC052">
      <w:numFmt w:val="decimal"/>
      <w:lvlText w:val=""/>
      <w:lvlJc w:val="left"/>
    </w:lvl>
    <w:lvl w:ilvl="5" w:tplc="8E3CFACE">
      <w:numFmt w:val="decimal"/>
      <w:lvlText w:val=""/>
      <w:lvlJc w:val="left"/>
    </w:lvl>
    <w:lvl w:ilvl="6" w:tplc="6BC60F32">
      <w:numFmt w:val="decimal"/>
      <w:lvlText w:val=""/>
      <w:lvlJc w:val="left"/>
    </w:lvl>
    <w:lvl w:ilvl="7" w:tplc="7478A5B4">
      <w:numFmt w:val="decimal"/>
      <w:lvlText w:val=""/>
      <w:lvlJc w:val="left"/>
    </w:lvl>
    <w:lvl w:ilvl="8" w:tplc="65B65E22">
      <w:numFmt w:val="decimal"/>
      <w:lvlText w:val=""/>
      <w:lvlJc w:val="left"/>
    </w:lvl>
  </w:abstractNum>
  <w:abstractNum w:abstractNumId="1" w15:restartNumberingAfterBreak="0">
    <w:nsid w:val="0A8D6514"/>
    <w:multiLevelType w:val="hybridMultilevel"/>
    <w:tmpl w:val="14182E2E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5A4B88"/>
    <w:multiLevelType w:val="hybridMultilevel"/>
    <w:tmpl w:val="DDB63FDC"/>
    <w:lvl w:ilvl="0" w:tplc="DD62B22E">
      <w:start w:val="1"/>
      <w:numFmt w:val="russianLower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E67A2A"/>
    <w:multiLevelType w:val="hybridMultilevel"/>
    <w:tmpl w:val="05726596"/>
    <w:lvl w:ilvl="0" w:tplc="DD62B2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851F5"/>
    <w:multiLevelType w:val="hybridMultilevel"/>
    <w:tmpl w:val="BAF27B3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CA0989"/>
    <w:multiLevelType w:val="hybridMultilevel"/>
    <w:tmpl w:val="1BBC5E6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C46419"/>
    <w:multiLevelType w:val="hybridMultilevel"/>
    <w:tmpl w:val="B8D66F50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186160"/>
    <w:multiLevelType w:val="hybridMultilevel"/>
    <w:tmpl w:val="FB50B08C"/>
    <w:lvl w:ilvl="0" w:tplc="DD62B2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92793"/>
    <w:multiLevelType w:val="hybridMultilevel"/>
    <w:tmpl w:val="D794D0B2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E12893"/>
    <w:multiLevelType w:val="hybridMultilevel"/>
    <w:tmpl w:val="A13E3FF8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BC424D0"/>
    <w:multiLevelType w:val="hybridMultilevel"/>
    <w:tmpl w:val="FBFC7EE2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C04481C"/>
    <w:multiLevelType w:val="hybridMultilevel"/>
    <w:tmpl w:val="D0C497C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6B5B50"/>
    <w:rsid w:val="009E754C"/>
    <w:rsid w:val="00BC65E5"/>
    <w:rsid w:val="00C1613A"/>
    <w:rsid w:val="00D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BC65E5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C65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C65E5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2025-02-26T18:34:00Z</dcterms:created>
  <dcterms:modified xsi:type="dcterms:W3CDTF">2025-12-08T18:12:00Z</dcterms:modified>
</cp:coreProperties>
</file>