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284"/>
        <w:gridCol w:w="1134"/>
        <w:gridCol w:w="592"/>
        <w:gridCol w:w="258"/>
        <w:gridCol w:w="142"/>
        <w:gridCol w:w="192"/>
        <w:gridCol w:w="592"/>
        <w:gridCol w:w="600"/>
        <w:gridCol w:w="175"/>
        <w:gridCol w:w="5812"/>
      </w:tblGrid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ФЕДЕРАЛЬНОЕ АГЕНТСТВО ЖЕЛЕЗНОДОРОЖНОГО ТРАНСПОРТА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ФЕДЕРАЛЬНОЕ ГОСУДАРСТВЕННОЕ БЮДЖЕТНОЕ ОБРАЗОВАТЕЛЬНОЕ УЧРЕЖДЕНИЕ ВЫСШЕГО ОБРАЗОВАНИЯ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«ПРИВОЛЖСКИЙ ГОСУДАРСТВЕННЫЙ УНИВЕРСИТЕТ ПУТЕЙ СООБЩЕНИЯ»</w:t>
            </w:r>
          </w:p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77.83"/>
        </w:trPr>
        <w:tc>
          <w:tcPr>
            <w:tcW w:w="10221" w:type="dxa"/>
            <w:gridSpan w:val="11"/>
            <w:tcBorders>
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2639.385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555.6603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40"/>
                <w:szCs w:val="40"/>
              </w:rPr>
              <w:t> Основы российской государственности</w:t>
            </w:r>
          </w:p>
        </w:tc>
      </w:tr>
      <w:tr>
        <w:trPr>
          <w:trHeight w:hRule="exact" w:val="416.7451"/>
        </w:trPr>
        <w:tc>
          <w:tcPr>
            <w:tcW w:w="10221" w:type="dxa"/>
            <w:gridSpan w:val="11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#000000"/>
                <w:sz w:val="36"/>
                <w:szCs w:val="36"/>
              </w:rPr>
              <w:t> рабочая программа дисциплины (модуля)</w:t>
            </w:r>
          </w:p>
        </w:tc>
      </w:tr>
      <w:tr>
        <w:trPr>
          <w:trHeight w:hRule="exact" w:val="555.6598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478.0438"/>
        </w:trPr>
        <w:tc>
          <w:tcPr>
            <w:tcW w:w="426" w:type="dxa"/>
          </w:tcPr>
          <w:p/>
        </w:tc>
        <w:tc>
          <w:tcPr>
            <w:tcW w:w="9795.75" w:type="dxa"/>
            <w:gridSpan w:val="10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Специальность 23.05.05 СИСТЕМЫ ОБЕСПЕЧЕНИЯ ДВИЖЕНИЯ ПОЕЗДОВ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Специализация Автоматика и телемеханика на железнодорожном транспорте</w:t>
            </w:r>
          </w:p>
        </w:tc>
      </w:tr>
      <w:tr>
        <w:trPr>
          <w:trHeight w:hRule="exact" w:val="355.4464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299"/>
        </w:trPr>
        <w:tc>
          <w:tcPr>
            <w:tcW w:w="426" w:type="dxa"/>
          </w:tcPr>
          <w:p/>
        </w:tc>
        <w:tc>
          <w:tcPr>
            <w:tcW w:w="2424.7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Квалификация</w:t>
            </w:r>
          </w:p>
        </w:tc>
        <w:tc>
          <w:tcPr>
            <w:tcW w:w="7386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инженер путей сообщения</w:t>
            </w:r>
          </w:p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299"/>
        </w:trPr>
        <w:tc>
          <w:tcPr>
            <w:tcW w:w="426" w:type="dxa"/>
          </w:tcPr>
          <w:p/>
        </w:tc>
        <w:tc>
          <w:tcPr>
            <w:tcW w:w="2424.75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Форма обучения</w:t>
            </w:r>
          </w:p>
        </w:tc>
        <w:tc>
          <w:tcPr>
            <w:tcW w:w="7386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заочная</w:t>
            </w:r>
          </w:p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304"/>
        </w:trPr>
        <w:tc>
          <w:tcPr>
            <w:tcW w:w="426" w:type="dxa"/>
          </w:tcPr>
          <w:p/>
        </w:tc>
        <w:tc>
          <w:tcPr>
            <w:tcW w:w="2283" w:type="dxa"/>
            <w:gridSpan w:val="4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Общая трудоемкость</w:t>
            </w:r>
          </w:p>
        </w:tc>
        <w:tc>
          <w:tcPr>
            <w:tcW w:w="143" w:type="dxa"/>
          </w:tcPr>
          <w:p/>
        </w:tc>
        <w:tc>
          <w:tcPr>
            <w:tcW w:w="1574.25" w:type="dxa"/>
            <w:gridSpan w:val="4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2 ЗЕТ</w:t>
            </w:r>
          </w:p>
        </w:tc>
        <w:tc>
          <w:tcPr>
            <w:tcW w:w="5813" w:type="dxa"/>
          </w:tcPr>
          <w:p/>
        </w:tc>
      </w:tr>
      <w:tr>
        <w:trPr>
          <w:trHeight w:hRule="exact" w:val="416.7446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295"/>
        </w:trPr>
        <w:tc>
          <w:tcPr>
            <w:tcW w:w="426" w:type="dxa"/>
          </w:tcPr>
          <w:p/>
        </w:tc>
        <w:tc>
          <w:tcPr>
            <w:tcW w:w="3984" w:type="dxa"/>
            <w:gridSpan w:val="9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Виды контроля на курсах:</w:t>
            </w:r>
          </w:p>
        </w:tc>
        <w:tc>
          <w:tcPr>
            <w:tcW w:w="5813" w:type="dxa"/>
          </w:tcPr>
          <w:p/>
        </w:tc>
      </w:tr>
      <w:tr>
        <w:trPr>
          <w:trHeight w:hRule="exact" w:val="277.8304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3700.5" w:type="dxa"/>
            <w:gridSpan w:val="8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зачеты 1</w:t>
            </w:r>
          </w:p>
        </w:tc>
        <w:tc>
          <w:tcPr>
            <w:tcW w:w="5813" w:type="dxa"/>
          </w:tcPr>
          <w:p/>
        </w:tc>
      </w:tr>
      <w:tr>
        <w:trPr>
          <w:trHeight w:hRule="exact" w:val="138.9152"/>
        </w:trPr>
        <w:tc>
          <w:tcPr>
            <w:tcW w:w="426" w:type="dxa"/>
          </w:tcPr>
          <w:p/>
        </w:tc>
        <w:tc>
          <w:tcPr>
            <w:tcW w:w="285" w:type="dxa"/>
          </w:tcPr>
          <w:p/>
        </w:tc>
        <w:tc>
          <w:tcPr>
            <w:tcW w:w="1135" w:type="dxa"/>
          </w:tcPr>
          <w:p/>
        </w:tc>
        <w:tc>
          <w:tcPr>
            <w:tcW w:w="593" w:type="dxa"/>
          </w:tcPr>
          <w:p/>
        </w:tc>
        <w:tc>
          <w:tcPr>
            <w:tcW w:w="259" w:type="dxa"/>
          </w:tcPr>
          <w:p/>
        </w:tc>
        <w:tc>
          <w:tcPr>
            <w:tcW w:w="143" w:type="dxa"/>
          </w:tcPr>
          <w:p/>
        </w:tc>
        <w:tc>
          <w:tcPr>
            <w:tcW w:w="193" w:type="dxa"/>
          </w:tcPr>
          <w:p/>
        </w:tc>
        <w:tc>
          <w:tcPr>
            <w:tcW w:w="593" w:type="dxa"/>
          </w:tcPr>
          <w:p/>
        </w:tc>
        <w:tc>
          <w:tcPr>
            <w:tcW w:w="601" w:type="dxa"/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4233.9" w:type="dxa"/>
            <w:gridSpan w:val="9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Распределение часов дисциплины по курсам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Курс</w:t>
            </w:r>
          </w:p>
        </w:tc>
        <w:tc>
          <w:tcPr>
            <w:tcW w:w="1199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207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Вид занятий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УП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#000000"/>
                <w:sz w:val="13"/>
                <w:szCs w:val="13"/>
              </w:rPr>
              <w:t> РП</w:t>
            </w:r>
          </w:p>
        </w:tc>
        <w:tc>
          <w:tcPr>
            <w:tcW w:w="1207.0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/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Лекции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Практические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507.44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Конт. ч. на аттест. в период ЭС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 ауд.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Кoнтактная рабoта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12,15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12,15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12,15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12,15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3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Сам. работа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56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56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56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56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9.5943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Часы на контроль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3,85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3,85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3,85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3,85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  <w:tr>
        <w:trPr>
          <w:trHeight w:hRule="exact" w:val="277.8304"/>
        </w:trPr>
        <w:tc>
          <w:tcPr>
            <w:tcW w:w="185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Итого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607.0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607.0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6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72</w:t>
            </w:r>
          </w:p>
        </w:tc>
        <w:tc>
          <w:tcPr>
            <w:tcW w:w="176" w:type="dxa"/>
          </w:tcPr>
          <w:p/>
        </w:tc>
        <w:tc>
          <w:tcPr>
            <w:tcW w:w="5813" w:type="dxa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827"/>
        <w:gridCol w:w="851"/>
        <w:gridCol w:w="1134"/>
        <w:gridCol w:w="3969"/>
        <w:gridCol w:w="992"/>
      </w:tblGrid>
      <w:tr>
        <w:trPr>
          <w:trHeight w:hRule="exact" w:val="416.745"/>
        </w:trPr>
        <w:tc>
          <w:tcPr>
            <w:tcW w:w="4692.75" w:type="dxa"/>
            <w:gridSpan w:val="2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23.05.05-25-2-СОДПа.plz.plx</w:t>
            </w:r>
          </w:p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2</w:t>
            </w:r>
          </w:p>
        </w:tc>
      </w:tr>
      <w:tr>
        <w:trPr>
          <w:trHeight w:hRule="exact" w:val="277.83"/>
        </w:trPr>
        <w:tc>
          <w:tcPr>
            <w:tcW w:w="3842.25" w:type="dxa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Программу составил(и):</w:t>
            </w:r>
          </w:p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555.66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9"/>
                <w:szCs w:val="19"/>
              </w:rPr>
              <w:t> к.ф.н., доцент, Вострякова Ю.В.</w:t>
            </w:r>
          </w:p>
        </w:tc>
      </w:tr>
      <w:tr>
        <w:trPr>
          <w:trHeight w:hRule="exact" w:val="1944.81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5826.7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Рабочая программа дисциплины</w:t>
            </w:r>
          </w:p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Основы российской государственности</w:t>
            </w:r>
          </w:p>
        </w:tc>
      </w:tr>
      <w:tr>
        <w:trPr>
          <w:trHeight w:hRule="exact" w:val="277.8299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5826.75" w:type="dxa"/>
            <w:gridSpan w:val="3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разработана в соответствии с ФГОС ВО:</w:t>
            </w:r>
          </w:p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478.0438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Федеральный государственный образовательный стандарт высшего образования - специалитет по специальности 23.05.05 Системы обеспечения движения поездов (приказ Минобрнауки России от 27.03.2018 г. № 217)</w:t>
            </w:r>
          </w:p>
        </w:tc>
      </w:tr>
      <w:tr>
        <w:trPr>
          <w:trHeight w:hRule="exact" w:val="277.8304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составлена на основании учебного плана: 23.05.05-25-2-СОДПа.plz.plx</w:t>
            </w:r>
          </w:p>
        </w:tc>
      </w:tr>
      <w:tr>
        <w:trPr>
          <w:trHeight w:hRule="exact" w:val="555.6598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Специальность 23.05.05 СИСТЕМЫ ОБЕСПЕЧЕНИЯ ДВИЖЕНИЯ ПОЕЗДОВ Направленность (профиль) Автоматика и телемеханика на железнодорожном транспорте</w:t>
            </w:r>
          </w:p>
        </w:tc>
      </w:tr>
      <w:tr>
        <w:trPr>
          <w:trHeight w:hRule="exact" w:val="972.4053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Рабочая программа одобрена на заседании кафедры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Философия и история науки</w:t>
            </w:r>
          </w:p>
        </w:tc>
      </w:tr>
      <w:tr>
        <w:trPr>
          <w:trHeight w:hRule="exact" w:val="138.9147"/>
        </w:trPr>
        <w:tc>
          <w:tcPr>
            <w:tcW w:w="3828" w:type="dxa"/>
          </w:tcPr>
          <w:p/>
        </w:tc>
        <w:tc>
          <w:tcPr>
            <w:tcW w:w="852" w:type="dxa"/>
          </w:tcPr>
          <w:p/>
        </w:tc>
        <w:tc>
          <w:tcPr>
            <w:tcW w:w="1135" w:type="dxa"/>
          </w:tcPr>
          <w:p/>
        </w:tc>
        <w:tc>
          <w:tcPr>
            <w:tcW w:w="3970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694.575"/>
        </w:trPr>
        <w:tc>
          <w:tcPr>
            <w:tcW w:w="10788" w:type="dxa"/>
            <w:gridSpan w:val="5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Зав. кафедрой   д.ф.н., доцент Соловьева С.В.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65"/>
        <w:gridCol w:w="227"/>
        <w:gridCol w:w="1843"/>
        <w:gridCol w:w="1843"/>
        <w:gridCol w:w="2977"/>
        <w:gridCol w:w="992"/>
        <w:gridCol w:w="709"/>
        <w:gridCol w:w="425"/>
        <w:gridCol w:w="992"/>
      </w:tblGrid>
      <w:tr>
        <w:trPr>
          <w:trHeight w:hRule="exact" w:val="416.745"/>
        </w:trPr>
        <w:tc>
          <w:tcPr>
            <w:tcW w:w="4692.75" w:type="dxa"/>
            <w:gridSpan w:val="4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23.05.05-25-2-СОДПа.plz.plx</w:t>
            </w:r>
          </w:p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3</w:t>
            </w:r>
          </w:p>
        </w:tc>
      </w:tr>
      <w:tr>
        <w:trPr>
          <w:trHeight w:hRule="exact" w:val="277.683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1. ЦЕЛИ ОСВОЕНИЯ ДИСЦИПЛИНЫ (МОДУЛЯ)</w:t>
            </w:r>
          </w:p>
        </w:tc>
      </w:tr>
      <w:tr>
        <w:trPr>
          <w:trHeight w:hRule="exact" w:val="1386.504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      </w:r>
          </w:p>
        </w:tc>
      </w:tr>
      <w:tr>
        <w:trPr>
          <w:trHeight w:hRule="exact" w:val="277.8299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1844" w:type="dxa"/>
          </w:tcPr>
          <w:p/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277.8299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2. МЕСТО ДИСЦИПЛИНЫ (МОДУЛЯ) В СТРУКТУРЕ ОБРАЗОВАТЕЛЬНОЙ ПРОГРАММЫ</w:t>
            </w:r>
          </w:p>
        </w:tc>
      </w:tr>
      <w:tr>
        <w:trPr>
          <w:trHeight w:hRule="exact" w:val="277.8301"/>
        </w:trPr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Цикл (раздел) ОП:</w:t>
            </w:r>
          </w:p>
        </w:tc>
        <w:tc>
          <w:tcPr>
            <w:tcW w:w="7953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Б1.О.07</w:t>
            </w:r>
          </w:p>
        </w:tc>
      </w:tr>
      <w:tr>
        <w:trPr>
          <w:trHeight w:hRule="exact" w:val="14.7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7953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38.9149"/>
        </w:trPr>
        <w:tc>
          <w:tcPr>
            <w:tcW w:w="766" w:type="dxa"/>
          </w:tcPr>
          <w:p/>
        </w:tc>
        <w:tc>
          <w:tcPr>
            <w:tcW w:w="228" w:type="dxa"/>
          </w:tcPr>
          <w:p/>
        </w:tc>
        <w:tc>
          <w:tcPr>
            <w:tcW w:w="1844" w:type="dxa"/>
          </w:tcPr>
          <w:p/>
        </w:tc>
        <w:tc>
          <w:tcPr>
            <w:tcW w:w="1844" w:type="dxa"/>
          </w:tcPr>
          <w:p/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993" w:type="dxa"/>
          </w:tcPr>
          <w:p/>
        </w:tc>
      </w:tr>
      <w:tr>
        <w:trPr>
          <w:trHeight w:hRule="exact" w:val="555.66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 КОМПЕТЕНЦИИ ОБУЧАЮЩЕГОСЯ, ФОРМИРУЕМЫЕ В РЕЗУЛЬТАТЕ ОСВОЕНИЯ ДИСЦИПЛИНЫ (МОДУЛЯ)</w:t>
            </w:r>
          </w:p>
        </w:tc>
      </w:tr>
      <w:tr>
        <w:trPr>
          <w:trHeight w:hRule="exact" w:val="308.994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УК-5 Способен анализировать и учитывать разнообразие культур в процессе межкультурного взаимодействия</w:t>
            </w:r>
          </w:p>
        </w:tc>
      </w:tr>
      <w:tr>
        <w:trPr>
          <w:trHeight w:hRule="exact" w:val="536.8438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УК-5.4 Выстраивает социальное и профессиональное взаимодействие с учетом особенностей основных форм научного и религиозного сознания, деловой и общей культуры представителей различных социальных групп, этносов и конфессий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9"/>
            <w:tcBorders>
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В результате освоения дисциплины (модуля) обучающийся должен</w:t>
            </w:r>
          </w:p>
        </w:tc>
      </w:tr>
      <w:tr>
        <w:trPr>
          <w:trHeight w:hRule="exact" w:val="277.8304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Знать:</w:t>
            </w:r>
          </w:p>
        </w:tc>
      </w:tr>
      <w:tr>
        <w:trPr>
          <w:trHeight w:hRule="exact" w:val="507.4438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перспективе,</w:t>
            </w:r>
          </w:p>
        </w:tc>
      </w:tr>
      <w:tr>
        <w:trPr>
          <w:trHeight w:hRule="exact" w:val="727.2095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3.1.2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основные ценностные принципы российской цивилизации (такие как единство многообразия, сила и ответственность, согласие и сотрудничество, любовь и доверие, созидание и развитие) и перспективные ценностные ориентиры российского цивилизационного развития;</w:t>
            </w:r>
          </w:p>
        </w:tc>
      </w:tr>
      <w:tr>
        <w:trPr>
          <w:trHeight w:hRule="exact" w:val="277.8295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3.2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Уметь:</w:t>
            </w:r>
          </w:p>
        </w:tc>
      </w:tr>
      <w:tr>
        <w:trPr>
          <w:trHeight w:hRule="exact" w:val="507.4438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адекватно воспринимать актуальные социальные и культурные различия, уважительно и бережно относиться к историческому наследию и культурным традициям,</w:t>
            </w:r>
          </w:p>
        </w:tc>
      </w:tr>
      <w:tr>
        <w:trPr>
          <w:trHeight w:hRule="exact" w:val="727.209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3.2.2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проявлять в своём социальном и профессиональном взаимодействии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</w:t>
            </w:r>
          </w:p>
        </w:tc>
      </w:tr>
      <w:tr>
        <w:trPr>
          <w:trHeight w:hRule="exact" w:val="277.8304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3.3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Владеть:</w:t>
            </w:r>
          </w:p>
        </w:tc>
      </w:tr>
      <w:tr>
        <w:trPr>
          <w:trHeight w:hRule="exact" w:val="946.9738"/>
        </w:trPr>
        <w:tc>
          <w:tcPr>
            <w:tcW w:w="780.4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3.3.1</w:t>
            </w:r>
          </w:p>
        </w:tc>
        <w:tc>
          <w:tcPr>
            <w:tcW w:w="10022.5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навыками осознанного выбора ценностных ориентиров и гражданской позиции и применение критического мышления в социальном и профессиональном взаимодействии с учетом особенностей основных форм научного и религиозного сознания, деловой и общей культуры представителей различных социальных групп, этносов и конфессий.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4. СТРУКТУРА И СОДЕРЖАНИЕ ДИСЦИПЛИНЫ (МОДУЛЯ)</w:t>
            </w:r>
          </w:p>
        </w:tc>
      </w:tr>
      <w:tr>
        <w:trPr>
          <w:trHeight w:hRule="exact" w:val="478.0443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Код занятия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Наименование разделов и тем /вид занятия/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Семестр / Курс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Часов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Примечание</w:t>
            </w:r>
          </w:p>
        </w:tc>
      </w:tr>
      <w:tr>
        <w:trPr>
          <w:trHeight w:hRule="exact" w:val="416.7437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1. Что такое Россия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Россия: цифры и факты. Испытания и герои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Россия: географические факторы и природные богатства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Многообразие российских регионов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Испытания и победы России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1.5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Герои страны, герои народа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2. Российское государство-цивилизация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1137.339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2.1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Цивилизационный подход: возможности и ограничения. Философское осмысление России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как цивилизации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2.2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Применимость и альтернативы цивилизационного подхода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2.3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Российская цивилизация в исторической динамике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85"/>
        </w:trPr>
        <w:tc>
          <w:tcPr>
            <w:tcW w:w="100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2.4</w:t>
            </w:r>
          </w:p>
        </w:tc>
        <w:tc>
          <w:tcPr>
            <w:tcW w:w="6677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Российская цивилизация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 академическом дискурсе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3686"/>
        <w:gridCol w:w="2977"/>
        <w:gridCol w:w="992"/>
        <w:gridCol w:w="709"/>
        <w:gridCol w:w="425"/>
        <w:gridCol w:w="992"/>
      </w:tblGrid>
      <w:tr>
        <w:trPr>
          <w:trHeight w:hRule="exact" w:val="416.745"/>
        </w:trPr>
        <w:tc>
          <w:tcPr>
            <w:tcW w:w="4692.75" w:type="dxa"/>
            <w:gridSpan w:val="2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23.05.05-25-2-СОДПа.plz.plx</w:t>
            </w:r>
          </w:p>
        </w:tc>
        <w:tc>
          <w:tcPr>
            <w:tcW w:w="2978" w:type="dxa"/>
          </w:tcPr>
          <w:p/>
        </w:tc>
        <w:tc>
          <w:tcPr>
            <w:tcW w:w="993" w:type="dxa"/>
          </w:tcPr>
          <w:p/>
        </w:tc>
        <w:tc>
          <w:tcPr>
            <w:tcW w:w="710" w:type="dxa"/>
          </w:tcPr>
          <w:p/>
        </w:tc>
        <w:tc>
          <w:tcPr>
            <w:tcW w:w="426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4</w:t>
            </w:r>
          </w:p>
        </w:tc>
      </w:tr>
      <w:tr>
        <w:trPr>
          <w:trHeight w:hRule="exact" w:val="416.74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2.5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Российская цивилизационная идентичность на современном этапе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3. Российское мировоззрение и ценности российской цивилизации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3.1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Мировоззрение и идентичность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3.2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Ценностные вызовы современной политики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3.3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Концепт мировоззрения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 социальных науках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3.4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Мировоззренческие принципы (константы) российской цивилизации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3.5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Системная модель мировоззрения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3.6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Ценности российской цивилизации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1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4. Политическое устройство России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4.1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Конституционные принципы и разделение властей. Стратегическое планирование: национальные проекты и государственные программы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9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4.2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Власть и легитимность в конституционном преломлении. Уровни и ветви власти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917.5742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4.3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Планирование будущего: национальные проекты и государственные программы. Гражданское участие и гражданское общество в современной России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5. Вызовы будущего и развитие страны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697.808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5.1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Актуальные вызовы и проблемы развития России. Сценарии развития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российской цивилизации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/Лек/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5.2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Россия и глобальные вызовы. Внутренние вызовы общественного развития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/Пр/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78.0443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5.3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Образы будущего России. Ориентиры стратегического развития России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4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Раздел 6. Самостоятельная работаи контроль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6.1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Подготовка к практическим занятиям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8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55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Зачет /КЭ/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0,15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6.3</w:t>
            </w:r>
          </w:p>
        </w:tc>
        <w:tc>
          <w:tcPr>
            <w:tcW w:w="6677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Подготовка к лекциям /Ср/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2</w:t>
            </w:r>
          </w:p>
        </w:tc>
        <w:tc>
          <w:tcPr>
            <w:tcW w:w="1432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</w:tr>
      <w:tr>
        <w:trPr>
          <w:trHeight w:hRule="exact" w:val="416.7446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5. ОЦЕНОЧНЫЕ МАТЕРИАЛЫ</w:t>
            </w:r>
          </w:p>
        </w:tc>
      </w:tr>
      <w:tr>
        <w:trPr>
          <w:trHeight w:hRule="exact" w:val="2083.725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Оценочные материалы для проведения промежуточной аттестации обучающихся приведены в приложении к рабочей программе дисциплины.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	Текущий контроль успеваемости осуществляется преподавателем дисциплины (модуля)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>
        <w:trPr>
          <w:trHeight w:hRule="exact" w:val="277.8312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 УЧЕБНО-МЕТОДИЧЕСКОЕ И ИНФОРМАЦИОННОЕ ОБЕСПЕЧЕНИЕ ДИСЦИПЛИНЫ (МОДУЛЯ)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6.1. Рекомендуемая литература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57"/>
        <w:gridCol w:w="1928"/>
        <w:gridCol w:w="1984"/>
        <w:gridCol w:w="3118"/>
        <w:gridCol w:w="992"/>
        <w:gridCol w:w="992"/>
        <w:gridCol w:w="992"/>
      </w:tblGrid>
      <w:tr>
        <w:trPr>
          <w:trHeight w:hRule="exact" w:val="416.745"/>
        </w:trPr>
        <w:tc>
          <w:tcPr>
            <w:tcW w:w="4692.75" w:type="dxa"/>
            <w:gridSpan w:val="4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УП: 23.05.05-25-2-СОДПа.plz.plx</w:t>
            </w:r>
          </w:p>
        </w:tc>
        <w:tc>
          <w:tcPr>
            <w:tcW w:w="3119" w:type="dxa"/>
          </w:tcPr>
          <w:p/>
        </w:tc>
        <w:tc>
          <w:tcPr>
            <w:tcW w:w="993" w:type="dxa"/>
          </w:tcPr>
          <w:p/>
        </w:tc>
        <w:tc>
          <w:tcPr>
            <w:tcW w:w="993" w:type="dxa"/>
          </w:tcPr>
          <w:p/>
        </w:tc>
        <w:tc>
          <w:tcPr>
            <w:tcW w:w="1007.25" w:type="dxa"/>
            <w:tcBorders>
</w:tcBorders>
            <w:shd w:val="clear" w:color="#C0C0C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C0C0C0"/>
                <w:sz w:val="16"/>
                <w:szCs w:val="16"/>
              </w:rPr>
              <w:t> стр. 5</w:t>
            </w:r>
          </w:p>
        </w:tc>
      </w:tr>
      <w:tr>
        <w:trPr>
          <w:trHeight w:hRule="exact" w:val="277.83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6.1.1. Основная литература</w:t>
            </w:r>
          </w:p>
        </w:tc>
      </w:tr>
      <w:tr>
        <w:trPr>
          <w:trHeight w:hRule="exact" w:val="416.74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/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Авторы, составители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Заглавие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Издательс тво, год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Эл. адрес</w:t>
            </w:r>
          </w:p>
        </w:tc>
      </w:tr>
      <w:tr>
        <w:trPr>
          <w:trHeight w:hRule="exact" w:val="2083.72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Л1.1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Волков А. М., Лютягина Е. А.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Основы российской государственности. Правовая система: учебник для вузов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Москва: Юрайт, 2024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https://urait.ru/bcode/5 34474</w:t>
            </w:r>
          </w:p>
        </w:tc>
      </w:tr>
      <w:tr>
        <w:trPr>
          <w:trHeight w:hRule="exact" w:val="2083.725"/>
        </w:trPr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Л1.2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Малько А.В., Вилков А.А., Гурьев В.В., Затонский В.А., Митрохин В.А., Никифоров Я.А., Трофимов В.В., Малько А.В.</w:t>
            </w:r>
          </w:p>
        </w:tc>
        <w:tc>
          <w:tcPr>
            <w:tcW w:w="511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Основы российской государственности: Учебник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Москва: КноРус, 2024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https://book.ru/book/95 1512</w:t>
            </w:r>
          </w:p>
        </w:tc>
      </w:tr>
      <w:tr>
        <w:trPr>
          <w:trHeight w:hRule="exact" w:val="555.6598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>
        <w:trPr>
          <w:trHeight w:hRule="exact" w:val="277.8299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6.2.1 Перечень лицензионного и свободно распространяемого программного обеспечения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6.2.1.1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Microsoft office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6.2.2 Перечень профессиональных баз данных и  информационных справочных систем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База данных Института философии РАН: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6.2.2.2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Философские ресурсы: Текстовые ресурсы:</w:t>
            </w:r>
          </w:p>
        </w:tc>
      </w:tr>
      <w:tr>
        <w:trPr>
          <w:trHeight w:hRule="exact" w:val="279.59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6.2.2.3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https://iphras.ru/page52248384.htm</w:t>
            </w:r>
          </w:p>
        </w:tc>
      </w:tr>
      <w:tr>
        <w:trPr>
          <w:trHeight w:hRule="exact" w:val="279.59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6.2.2.4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Интернет-энциклопедия философии: http://www.utm.edu/research/iep/</w:t>
            </w:r>
          </w:p>
        </w:tc>
      </w:tr>
      <w:tr>
        <w:trPr>
          <w:trHeight w:hRule="exact" w:val="279.59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6.2.2.5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Гарант</w:t>
            </w:r>
          </w:p>
        </w:tc>
      </w:tr>
      <w:tr>
        <w:trPr>
          <w:trHeight w:hRule="exact" w:val="279.5943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6.2.2.6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Консультант плюс</w:t>
            </w:r>
          </w:p>
        </w:tc>
      </w:tr>
      <w:tr>
        <w:trPr>
          <w:trHeight w:hRule="exact" w:val="277.8304"/>
        </w:trPr>
        <w:tc>
          <w:tcPr>
            <w:tcW w:w="1078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9"/>
                <w:szCs w:val="19"/>
              </w:rPr>
              <w:t> 7. МАТЕРИАЛЬНО-ТЕХНИЧЕСКОЕ ОБЕСПЕЧЕНИЕ ДИСЦИПЛИНЫ (МОДУЛЯ)</w:t>
            </w:r>
          </w:p>
        </w:tc>
      </w:tr>
      <w:tr>
        <w:trPr>
          <w:trHeight w:hRule="exact" w:val="727.2076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7.1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Учебные аудитории для проведения занятий лекционного типа, укомплектованные специализированной мебелью и техническими средствами обучения: мультимедийное оборудование для предоставления учебной информации большой аудитории и/или звукоусиливающее оборудование (стационарное или переносное).</w:t>
            </w:r>
          </w:p>
        </w:tc>
      </w:tr>
      <w:tr>
        <w:trPr>
          <w:trHeight w:hRule="exact" w:val="946.9738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7.2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Учебные аудитории для проведения занятий семинарского типа, групповых и индивидуальных консультаций, текущего контроля и промежуточной аттестации, укомплектованные специализированной мебелью и техническими средствами обучения: мультимедийное оборудование и/или звукоусиливающее оборудование (стационарное или переносное)</w:t>
            </w:r>
          </w:p>
        </w:tc>
      </w:tr>
      <w:tr>
        <w:trPr>
          <w:trHeight w:hRule="exact" w:val="507.4452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7.3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Помещения для самостоятельной работы,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</w:tc>
      </w:tr>
      <w:tr>
        <w:trPr>
          <w:trHeight w:hRule="exact" w:val="279.5934"/>
        </w:trPr>
        <w:tc>
          <w:tcPr>
            <w:tcW w:w="780.4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7.4</w:t>
            </w:r>
          </w:p>
        </w:tc>
        <w:tc>
          <w:tcPr>
            <w:tcW w:w="10022.5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#000000"/>
                <w:sz w:val="19"/>
                <w:szCs w:val="19"/>
              </w:rPr>
              <w:t> Помещения для хранения и профилактического обслуживания учебного оборудования.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2025-2026_23_05_05-25-2-СОДПа_plz_plx_Основы российской государственности</dc:title>
  <dc:creator>FastReport.NET</dc:creator>
</cp:coreProperties>
</file>