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C1" w:rsidRDefault="005D1AF9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</w:t>
      </w:r>
    </w:p>
    <w:p w:rsidR="008945C1" w:rsidRPr="003F390A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945C1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F448A3">
        <w:rPr>
          <w:rFonts w:ascii="Times New Roman" w:hAnsi="Times New Roman"/>
          <w:b/>
          <w:bCs/>
          <w:sz w:val="28"/>
          <w:szCs w:val="28"/>
        </w:rPr>
        <w:t>13</w:t>
      </w:r>
      <w:r w:rsidR="00B423D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 ППССЗ </w:t>
      </w:r>
    </w:p>
    <w:p w:rsidR="008945C1" w:rsidRPr="003F390A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8945C1" w:rsidRDefault="008945C1" w:rsidP="008945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Pr="00236536" w:rsidRDefault="006B2DED" w:rsidP="006B2DED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ФОНД ОЦЕНОЧНЫХ СРЕДСТВ</w:t>
      </w:r>
    </w:p>
    <w:p w:rsidR="006B2DED" w:rsidRPr="00236536" w:rsidRDefault="006B2DED" w:rsidP="006B2DED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УЧЕБНОЙ ДИСЦИПЛИНЫ</w:t>
      </w:r>
    </w:p>
    <w:p w:rsidR="006B2DED" w:rsidRPr="00236536" w:rsidRDefault="006B2DED" w:rsidP="006B2DE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6B2DED" w:rsidRPr="006B2DED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 w:rsidRPr="006B2DE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ОП.05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Т</w:t>
      </w:r>
      <w:r w:rsidRPr="006B2DE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ехнические средства (по видам транспорта)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DA000E" w:rsidRPr="00AC4101" w:rsidRDefault="00DA000E" w:rsidP="00AC4101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1B2A" w:rsidRPr="00AC4101" w:rsidRDefault="00441B2A" w:rsidP="00AC410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441B2A" w:rsidRPr="00AC4101" w:rsidSect="00BC5CD2">
          <w:footerReference w:type="default" r:id="rId8"/>
          <w:pgSz w:w="11906" w:h="16838"/>
          <w:pgMar w:top="567" w:right="567" w:bottom="567" w:left="1134" w:header="709" w:footer="709" w:gutter="0"/>
          <w:pgNumType w:start="0"/>
          <w:cols w:space="708"/>
          <w:titlePg/>
          <w:docGrid w:linePitch="360"/>
        </w:sectPr>
      </w:pP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C4101">
        <w:rPr>
          <w:rFonts w:ascii="Times New Roman" w:hAnsi="Times New Roman" w:cs="Times New Roman"/>
          <w:b/>
          <w:sz w:val="32"/>
        </w:rPr>
        <w:lastRenderedPageBreak/>
        <w:t>Содержание</w:t>
      </w: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A000E" w:rsidRPr="00AC4101" w:rsidRDefault="00DA000E" w:rsidP="00AC41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1.</w:t>
      </w:r>
      <w:r w:rsidRPr="00AC4101">
        <w:rPr>
          <w:rFonts w:ascii="Times New Roman" w:hAnsi="Times New Roman" w:cs="Times New Roman"/>
          <w:sz w:val="28"/>
        </w:rPr>
        <w:tab/>
        <w:t>Паспорт комплекта контрольно-оценочных средств.</w:t>
      </w:r>
    </w:p>
    <w:p w:rsidR="00DA000E" w:rsidRPr="00AC4101" w:rsidRDefault="00DA000E" w:rsidP="00AC41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2.</w:t>
      </w:r>
      <w:r w:rsidRPr="00AC4101">
        <w:rPr>
          <w:rFonts w:ascii="Times New Roman" w:hAnsi="Times New Roman" w:cs="Times New Roman"/>
          <w:sz w:val="28"/>
        </w:rPr>
        <w:tab/>
        <w:t>Результаты освоения учебной дисциплины, подлежащие проверке.</w:t>
      </w:r>
    </w:p>
    <w:p w:rsidR="00DA000E" w:rsidRPr="00AC4101" w:rsidRDefault="00DA000E" w:rsidP="00AC41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3.</w:t>
      </w:r>
      <w:r w:rsidRPr="00AC4101">
        <w:rPr>
          <w:rFonts w:ascii="Times New Roman" w:hAnsi="Times New Roman" w:cs="Times New Roman"/>
          <w:sz w:val="28"/>
        </w:rPr>
        <w:tab/>
        <w:t>Оценка освоения учебной дисциплины:</w:t>
      </w:r>
    </w:p>
    <w:p w:rsidR="00DA000E" w:rsidRPr="00AC4101" w:rsidRDefault="00DA000E" w:rsidP="00AC4101">
      <w:pPr>
        <w:pStyle w:val="a6"/>
        <w:tabs>
          <w:tab w:val="left" w:pos="142"/>
        </w:tabs>
        <w:ind w:left="0"/>
        <w:jc w:val="both"/>
        <w:rPr>
          <w:sz w:val="28"/>
        </w:rPr>
      </w:pPr>
      <w:r w:rsidRPr="00AC4101">
        <w:rPr>
          <w:sz w:val="28"/>
        </w:rPr>
        <w:t>3.1</w:t>
      </w:r>
      <w:r w:rsidRPr="00AC4101">
        <w:rPr>
          <w:sz w:val="28"/>
        </w:rPr>
        <w:tab/>
        <w:t>Формы и методы оценивания.</w:t>
      </w:r>
    </w:p>
    <w:p w:rsidR="00DA000E" w:rsidRPr="00AC4101" w:rsidRDefault="00DA000E" w:rsidP="00AC4101">
      <w:pPr>
        <w:pStyle w:val="a6"/>
        <w:tabs>
          <w:tab w:val="left" w:pos="142"/>
        </w:tabs>
        <w:ind w:left="0"/>
        <w:jc w:val="both"/>
        <w:rPr>
          <w:sz w:val="28"/>
        </w:rPr>
      </w:pPr>
      <w:r w:rsidRPr="00AC4101">
        <w:rPr>
          <w:sz w:val="28"/>
        </w:rPr>
        <w:t>3.2</w:t>
      </w:r>
      <w:r w:rsidRPr="00AC4101">
        <w:rPr>
          <w:sz w:val="28"/>
        </w:rPr>
        <w:tab/>
        <w:t>Кодификатор оценочных средств.</w:t>
      </w:r>
    </w:p>
    <w:p w:rsidR="00DA000E" w:rsidRPr="00AC4101" w:rsidRDefault="00DA000E" w:rsidP="00AC4101">
      <w:pPr>
        <w:pStyle w:val="a6"/>
        <w:ind w:left="0"/>
        <w:jc w:val="both"/>
        <w:rPr>
          <w:sz w:val="28"/>
        </w:rPr>
      </w:pPr>
      <w:r w:rsidRPr="00AC4101">
        <w:rPr>
          <w:sz w:val="28"/>
        </w:rPr>
        <w:t>4.</w:t>
      </w:r>
      <w:r w:rsidRPr="00AC4101">
        <w:rPr>
          <w:sz w:val="28"/>
        </w:rPr>
        <w:tab/>
        <w:t>Задания для оценки освоения дисциплины.</w:t>
      </w:r>
    </w:p>
    <w:p w:rsidR="00DA000E" w:rsidRPr="00AC4101" w:rsidRDefault="00DA000E" w:rsidP="00AC410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</w:p>
    <w:p w:rsidR="00AF5D89" w:rsidRPr="00AC4101" w:rsidRDefault="00AF5D89" w:rsidP="00AC4101">
      <w:pPr>
        <w:widowControl w:val="0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DA000E" w:rsidRPr="00AC4101" w:rsidRDefault="00DA000E" w:rsidP="002D57D1">
      <w:pPr>
        <w:pStyle w:val="a6"/>
        <w:numPr>
          <w:ilvl w:val="0"/>
          <w:numId w:val="3"/>
        </w:numPr>
        <w:jc w:val="center"/>
        <w:rPr>
          <w:b/>
          <w:sz w:val="28"/>
        </w:rPr>
      </w:pPr>
      <w:r w:rsidRPr="00AC4101">
        <w:rPr>
          <w:b/>
          <w:sz w:val="28"/>
        </w:rPr>
        <w:lastRenderedPageBreak/>
        <w:t>Паспорт комплекта контрольно-оценочных средств</w:t>
      </w: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8945C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В результате освоения учебной дисциплины</w:t>
      </w:r>
      <w:r w:rsidRPr="008945C1">
        <w:rPr>
          <w:rFonts w:ascii="Times New Roman" w:hAnsi="Times New Roman" w:cs="Times New Roman"/>
          <w:sz w:val="28"/>
        </w:rPr>
        <w:t xml:space="preserve"> </w:t>
      </w:r>
      <w:r w:rsidR="006B2DED" w:rsidRPr="006B2DED">
        <w:rPr>
          <w:rFonts w:ascii="Times New Roman" w:hAnsi="Times New Roman" w:cs="Times New Roman"/>
          <w:i/>
          <w:sz w:val="28"/>
        </w:rPr>
        <w:t xml:space="preserve">ОП.05 </w:t>
      </w:r>
      <w:r w:rsidRPr="006B2DED">
        <w:rPr>
          <w:rFonts w:ascii="Times New Roman" w:hAnsi="Times New Roman" w:cs="Times New Roman"/>
          <w:i/>
          <w:sz w:val="28"/>
        </w:rPr>
        <w:t>Технические средства (по видам транспорта)</w:t>
      </w:r>
      <w:r w:rsidR="008945C1" w:rsidRPr="006B2DED">
        <w:rPr>
          <w:rFonts w:ascii="Times New Roman" w:hAnsi="Times New Roman" w:cs="Times New Roman"/>
          <w:i/>
          <w:sz w:val="28"/>
        </w:rPr>
        <w:t xml:space="preserve"> </w:t>
      </w:r>
      <w:r w:rsidRPr="00AC4101">
        <w:rPr>
          <w:rFonts w:ascii="Times New Roman" w:hAnsi="Times New Roman" w:cs="Times New Roman"/>
          <w:sz w:val="28"/>
        </w:rPr>
        <w:t xml:space="preserve">обучающийся должен обладать предусмотренными ФГОС по специальности </w:t>
      </w:r>
      <w:r w:rsidRPr="00AC4101">
        <w:rPr>
          <w:rFonts w:ascii="Times New Roman" w:hAnsi="Times New Roman" w:cs="Times New Roman"/>
          <w:i/>
          <w:sz w:val="28"/>
        </w:rPr>
        <w:t xml:space="preserve">23.02.01 Организация перевозок и управление на транспорте (по видам) (базовая подготовка) </w:t>
      </w:r>
      <w:r w:rsidRPr="00AC4101">
        <w:rPr>
          <w:rFonts w:ascii="Times New Roman" w:hAnsi="Times New Roman" w:cs="Times New Roman"/>
          <w:sz w:val="28"/>
        </w:rPr>
        <w:t>следующими знаниями, умениями, которые формируют профессиональные компетенции, и общими компетенциями:</w:t>
      </w:r>
    </w:p>
    <w:p w:rsidR="002B557A" w:rsidRPr="00AC4101" w:rsidRDefault="002B557A" w:rsidP="00AC4101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У1</w:t>
      </w:r>
      <w:r w:rsidR="00882C13" w:rsidRPr="00AC4101">
        <w:rPr>
          <w:rFonts w:cs="Times New Roman"/>
          <w:lang w:val="ru-RU"/>
        </w:rPr>
        <w:t xml:space="preserve"> -</w:t>
      </w:r>
      <w:r w:rsidR="00C066A1" w:rsidRPr="00AC4101">
        <w:rPr>
          <w:rFonts w:cs="Times New Roman"/>
          <w:lang w:val="ru-RU"/>
        </w:rPr>
        <w:t xml:space="preserve"> </w:t>
      </w:r>
      <w:r w:rsidR="00C066A1" w:rsidRPr="00AC4101">
        <w:rPr>
          <w:rFonts w:cs="Times New Roman"/>
          <w:color w:val="000000"/>
          <w:spacing w:val="-2"/>
          <w:lang w:val="ru-RU"/>
        </w:rPr>
        <w:t>различать типы погрузочно-разгрузочных машин</w:t>
      </w:r>
      <w:r w:rsidRPr="00AC4101">
        <w:rPr>
          <w:rFonts w:cs="Times New Roman"/>
          <w:lang w:val="ru-RU"/>
        </w:rPr>
        <w:t>;</w:t>
      </w:r>
    </w:p>
    <w:p w:rsidR="002B557A" w:rsidRPr="00AC4101" w:rsidRDefault="00324238" w:rsidP="00AC4101">
      <w:pPr>
        <w:pStyle w:val="Body"/>
        <w:tabs>
          <w:tab w:val="left" w:pos="34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У2</w:t>
      </w:r>
      <w:r w:rsidR="00882C13" w:rsidRPr="00AC4101">
        <w:rPr>
          <w:rFonts w:cs="Times New Roman"/>
          <w:lang w:val="ru-RU"/>
        </w:rPr>
        <w:t xml:space="preserve"> -</w:t>
      </w:r>
      <w:r w:rsidR="00C066A1" w:rsidRPr="00AC4101">
        <w:rPr>
          <w:rFonts w:cs="Times New Roman"/>
          <w:lang w:val="ru-RU"/>
        </w:rPr>
        <w:t xml:space="preserve"> рассчитывать основные параметры складов и техническую производительност</w:t>
      </w:r>
      <w:r w:rsidR="006B2DED">
        <w:rPr>
          <w:rFonts w:cs="Times New Roman"/>
          <w:lang w:val="ru-RU"/>
        </w:rPr>
        <w:t>ь погрузочно-разгрузочных машин;</w:t>
      </w:r>
    </w:p>
    <w:p w:rsidR="00324238" w:rsidRPr="00AC4101" w:rsidRDefault="002B557A" w:rsidP="00AC4101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З1</w:t>
      </w:r>
      <w:r w:rsidR="00882C13" w:rsidRPr="00AC4101">
        <w:rPr>
          <w:rFonts w:cs="Times New Roman"/>
          <w:lang w:val="ru-RU"/>
        </w:rPr>
        <w:t xml:space="preserve"> -</w:t>
      </w:r>
      <w:r w:rsidR="00324238" w:rsidRPr="00AC4101">
        <w:rPr>
          <w:rFonts w:cs="Times New Roman"/>
          <w:lang w:val="ru-RU"/>
        </w:rPr>
        <w:t xml:space="preserve"> </w:t>
      </w:r>
      <w:r w:rsidR="00C066A1" w:rsidRPr="00AC4101">
        <w:rPr>
          <w:rFonts w:cs="Times New Roman"/>
          <w:color w:val="000000"/>
          <w:spacing w:val="-1"/>
          <w:lang w:val="ru-RU"/>
        </w:rPr>
        <w:t>материально-техническую базу транспорта (по видам транспорта);</w:t>
      </w:r>
    </w:p>
    <w:p w:rsidR="00324238" w:rsidRPr="00AC4101" w:rsidRDefault="00324238" w:rsidP="00AC4101">
      <w:pPr>
        <w:pStyle w:val="Body"/>
        <w:tabs>
          <w:tab w:val="left" w:pos="32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З2</w:t>
      </w:r>
      <w:r w:rsidR="00882C13" w:rsidRPr="00AC4101">
        <w:rPr>
          <w:rFonts w:cs="Times New Roman"/>
          <w:lang w:val="ru-RU"/>
        </w:rPr>
        <w:t xml:space="preserve"> -</w:t>
      </w:r>
      <w:r w:rsidRPr="00AC4101">
        <w:rPr>
          <w:rFonts w:cs="Times New Roman"/>
          <w:lang w:val="ru-RU"/>
        </w:rPr>
        <w:t xml:space="preserve"> </w:t>
      </w:r>
      <w:r w:rsidR="00C066A1" w:rsidRPr="00AC4101">
        <w:rPr>
          <w:rFonts w:cs="Times New Roman"/>
          <w:color w:val="000000"/>
          <w:spacing w:val="-1"/>
          <w:lang w:val="ru-RU"/>
        </w:rPr>
        <w:t>основные характеристики и принципы работы технических средств транспорта (по видам транспорта)</w:t>
      </w:r>
      <w:r w:rsidRPr="00AC4101">
        <w:rPr>
          <w:rFonts w:cs="Times New Roman"/>
          <w:lang w:val="ru-RU"/>
        </w:rPr>
        <w:t>.</w:t>
      </w:r>
    </w:p>
    <w:p w:rsidR="00F97D98" w:rsidRPr="00F97D98" w:rsidRDefault="00F97D98" w:rsidP="00F97D98">
      <w:pPr>
        <w:pStyle w:val="12"/>
        <w:tabs>
          <w:tab w:val="left" w:pos="851"/>
        </w:tabs>
        <w:ind w:firstLine="709"/>
        <w:jc w:val="both"/>
        <w:rPr>
          <w:rFonts w:eastAsia="Times New Roman"/>
          <w:b w:val="0"/>
        </w:rPr>
      </w:pPr>
      <w:r w:rsidRPr="00F97D98">
        <w:rPr>
          <w:rFonts w:eastAsia="Times New Roman"/>
          <w:b w:val="0"/>
        </w:rPr>
        <w:t>-</w:t>
      </w:r>
      <w:r w:rsidRPr="00F97D98">
        <w:rPr>
          <w:rFonts w:eastAsia="Times New Roman"/>
          <w:b w:val="0"/>
        </w:rPr>
        <w:tab/>
        <w:t>общие:</w:t>
      </w:r>
    </w:p>
    <w:p w:rsidR="00416DA3" w:rsidRPr="00416DA3" w:rsidRDefault="00416DA3" w:rsidP="00416DA3">
      <w:pPr>
        <w:pStyle w:val="12"/>
        <w:ind w:firstLine="709"/>
        <w:jc w:val="both"/>
        <w:rPr>
          <w:rFonts w:eastAsia="Times New Roman"/>
          <w:b w:val="0"/>
        </w:rPr>
      </w:pPr>
      <w:r w:rsidRPr="00416DA3">
        <w:rPr>
          <w:rFonts w:eastAsia="Times New Roman"/>
          <w:b w:val="0"/>
        </w:rPr>
        <w:t>ОК 01. Выбирать способы решения задач профессиональной деятельности применительно к различным контекстам.</w:t>
      </w:r>
    </w:p>
    <w:p w:rsidR="00F97D98" w:rsidRPr="00F97D98" w:rsidRDefault="00416DA3" w:rsidP="00416DA3">
      <w:pPr>
        <w:pStyle w:val="12"/>
        <w:ind w:firstLine="709"/>
        <w:jc w:val="both"/>
        <w:rPr>
          <w:rFonts w:eastAsia="Times New Roman"/>
          <w:b w:val="0"/>
        </w:rPr>
      </w:pPr>
      <w:r w:rsidRPr="00416DA3">
        <w:rPr>
          <w:rFonts w:eastAsia="Times New Roman"/>
          <w:b w:val="0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F97D98" w:rsidRPr="00F97D98" w:rsidRDefault="00F97D98" w:rsidP="00F97D98">
      <w:pPr>
        <w:pStyle w:val="12"/>
        <w:ind w:firstLine="709"/>
        <w:jc w:val="both"/>
        <w:rPr>
          <w:rFonts w:eastAsia="Times New Roman"/>
          <w:b w:val="0"/>
        </w:rPr>
      </w:pPr>
      <w:r w:rsidRPr="00F97D98">
        <w:rPr>
          <w:rFonts w:eastAsia="Times New Roman"/>
          <w:b w:val="0"/>
        </w:rPr>
        <w:t>- профессиональные:</w:t>
      </w:r>
    </w:p>
    <w:p w:rsidR="00416DA3" w:rsidRPr="00416DA3" w:rsidRDefault="00416DA3" w:rsidP="00416DA3">
      <w:pPr>
        <w:pStyle w:val="12"/>
        <w:ind w:firstLine="709"/>
        <w:jc w:val="both"/>
        <w:rPr>
          <w:rFonts w:eastAsia="Times New Roman"/>
          <w:b w:val="0"/>
        </w:rPr>
      </w:pPr>
      <w:r w:rsidRPr="00416DA3">
        <w:rPr>
          <w:rFonts w:eastAsia="Times New Roman"/>
          <w:b w:val="0"/>
        </w:rPr>
        <w:t>ПК 2.1.</w:t>
      </w:r>
      <w:r w:rsidRPr="00416DA3">
        <w:rPr>
          <w:rFonts w:eastAsia="Times New Roman"/>
          <w:b w:val="0"/>
        </w:rPr>
        <w:tab/>
        <w:t>Обеспечивать выполнение условий по организации движения транспорта.</w:t>
      </w:r>
    </w:p>
    <w:p w:rsidR="00416DA3" w:rsidRPr="00416DA3" w:rsidRDefault="00416DA3" w:rsidP="00416DA3">
      <w:pPr>
        <w:pStyle w:val="12"/>
        <w:ind w:firstLine="709"/>
        <w:jc w:val="both"/>
        <w:rPr>
          <w:rFonts w:eastAsia="Times New Roman"/>
          <w:b w:val="0"/>
        </w:rPr>
      </w:pPr>
      <w:r w:rsidRPr="00416DA3">
        <w:rPr>
          <w:rFonts w:eastAsia="Times New Roman"/>
          <w:b w:val="0"/>
        </w:rPr>
        <w:t>ПК 3.1.</w:t>
      </w:r>
      <w:r w:rsidRPr="00416DA3">
        <w:rPr>
          <w:rFonts w:eastAsia="Times New Roman"/>
          <w:b w:val="0"/>
        </w:rPr>
        <w:tab/>
        <w:t>Планировать и организовывать работу по транспортно-логистическому обслуживанию в сфере грузовых перевозок.</w:t>
      </w:r>
    </w:p>
    <w:p w:rsidR="006B2DED" w:rsidRDefault="00416DA3" w:rsidP="00416DA3">
      <w:pPr>
        <w:pStyle w:val="12"/>
        <w:ind w:firstLine="709"/>
        <w:jc w:val="both"/>
        <w:rPr>
          <w:rFonts w:eastAsia="Times New Roman"/>
          <w:b w:val="0"/>
        </w:rPr>
      </w:pPr>
      <w:r w:rsidRPr="00416DA3">
        <w:rPr>
          <w:rFonts w:eastAsia="Times New Roman"/>
          <w:b w:val="0"/>
        </w:rPr>
        <w:t>ПК 3.2.</w:t>
      </w:r>
      <w:r w:rsidRPr="00416DA3">
        <w:rPr>
          <w:rFonts w:eastAsia="Times New Roman"/>
          <w:b w:val="0"/>
        </w:rPr>
        <w:tab/>
        <w:t>Планировать и организовывать работу по транспортному обслуживанию в сфере пассажирских перевозок.</w:t>
      </w:r>
    </w:p>
    <w:p w:rsidR="00A856C8" w:rsidRDefault="00A856C8" w:rsidP="00390393">
      <w:pPr>
        <w:pStyle w:val="12"/>
        <w:ind w:firstLine="709"/>
        <w:jc w:val="left"/>
        <w:rPr>
          <w:b w:val="0"/>
        </w:rPr>
      </w:pPr>
    </w:p>
    <w:p w:rsidR="00390393" w:rsidRPr="009F4BBB" w:rsidRDefault="00390393" w:rsidP="00390393">
      <w:pPr>
        <w:pStyle w:val="12"/>
        <w:ind w:firstLine="709"/>
        <w:jc w:val="left"/>
      </w:pPr>
      <w:r w:rsidRPr="009F4BBB">
        <w:rPr>
          <w:b w:val="0"/>
        </w:rPr>
        <w:t xml:space="preserve">Формой аттестации по учебной дисциплине является </w:t>
      </w:r>
      <w:r w:rsidRPr="00441BF5">
        <w:rPr>
          <w:i/>
        </w:rPr>
        <w:t>экзамен</w:t>
      </w:r>
      <w:r w:rsidRPr="009F4BBB">
        <w:t>.</w:t>
      </w:r>
    </w:p>
    <w:p w:rsidR="008945C1" w:rsidRDefault="008945C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Toc501975735"/>
      <w:bookmarkStart w:id="1" w:name="_Toc502241945"/>
      <w:r>
        <w:br w:type="page"/>
      </w:r>
    </w:p>
    <w:p w:rsidR="00390393" w:rsidRPr="00AC4101" w:rsidRDefault="00390393" w:rsidP="00AC4101">
      <w:pPr>
        <w:pStyle w:val="23"/>
      </w:pPr>
    </w:p>
    <w:bookmarkEnd w:id="0"/>
    <w:bookmarkEnd w:id="1"/>
    <w:p w:rsidR="00DA000E" w:rsidRPr="00AC4101" w:rsidRDefault="00DA000E" w:rsidP="008945C1">
      <w:pPr>
        <w:pStyle w:val="a6"/>
        <w:numPr>
          <w:ilvl w:val="0"/>
          <w:numId w:val="3"/>
        </w:numPr>
        <w:ind w:firstLine="633"/>
        <w:jc w:val="center"/>
        <w:rPr>
          <w:b/>
          <w:sz w:val="28"/>
        </w:rPr>
      </w:pPr>
      <w:r w:rsidRPr="00AC4101">
        <w:rPr>
          <w:b/>
          <w:sz w:val="28"/>
        </w:rPr>
        <w:t>Результаты освоения учебной дисциплины, подлежащие проверке</w:t>
      </w:r>
    </w:p>
    <w:p w:rsidR="00DA000E" w:rsidRPr="00AC4101" w:rsidRDefault="00DA000E" w:rsidP="00AC4101">
      <w:pPr>
        <w:spacing w:after="0" w:line="240" w:lineRule="auto"/>
        <w:ind w:left="-284" w:hanging="76"/>
        <w:jc w:val="center"/>
        <w:rPr>
          <w:rFonts w:ascii="Times New Roman" w:hAnsi="Times New Roman" w:cs="Times New Roman"/>
          <w:b/>
          <w:sz w:val="28"/>
        </w:rPr>
      </w:pPr>
    </w:p>
    <w:p w:rsidR="00DA000E" w:rsidRDefault="00DA000E" w:rsidP="002D57D1">
      <w:pPr>
        <w:pStyle w:val="a6"/>
        <w:numPr>
          <w:ilvl w:val="1"/>
          <w:numId w:val="3"/>
        </w:numPr>
        <w:ind w:left="0" w:firstLine="709"/>
        <w:jc w:val="both"/>
        <w:rPr>
          <w:sz w:val="28"/>
        </w:rPr>
      </w:pPr>
      <w:r w:rsidRPr="00AC4101">
        <w:rPr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общих, профессиональных компетенций:</w:t>
      </w:r>
    </w:p>
    <w:p w:rsidR="00C57E66" w:rsidRPr="00AC4101" w:rsidRDefault="00C57E66" w:rsidP="00C57E66">
      <w:pPr>
        <w:pStyle w:val="a6"/>
        <w:ind w:left="709"/>
        <w:jc w:val="both"/>
        <w:rPr>
          <w:sz w:val="28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3686"/>
        <w:gridCol w:w="3402"/>
      </w:tblGrid>
      <w:tr w:rsidR="00912C0B" w:rsidRPr="000906BA" w:rsidTr="00912C0B">
        <w:trPr>
          <w:trHeight w:hRule="exact" w:val="55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236536" w:rsidRDefault="00912C0B" w:rsidP="00960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912C0B" w:rsidRPr="00236536" w:rsidRDefault="00912C0B" w:rsidP="00A85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236536" w:rsidRDefault="00912C0B" w:rsidP="00960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236536" w:rsidRDefault="00912C0B" w:rsidP="00960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C57E66" w:rsidRPr="000906BA" w:rsidTr="00C57E66">
        <w:trPr>
          <w:trHeight w:hRule="exact" w:val="417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E66" w:rsidRPr="000906BA" w:rsidRDefault="00C57E66" w:rsidP="00C57E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416DA3" w:rsidRPr="000906BA" w:rsidTr="00C57E66">
        <w:trPr>
          <w:trHeight w:hRule="exact" w:val="226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0906BA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У1 -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различать типы погрузочно-разгрузочных машин</w:t>
            </w:r>
          </w:p>
          <w:p w:rsidR="00416DA3" w:rsidRPr="000906BA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3.1.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472C95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sz w:val="24"/>
                <w:szCs w:val="24"/>
              </w:rPr>
              <w:t>распознает типы устройств и погрузочно-разгрузочных машин по внешнему виду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16625B" w:rsidRDefault="00416DA3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проверочных и контрольных работах и практических занятиях: выполнение практических занятий и защита отчетов.</w:t>
            </w:r>
          </w:p>
          <w:p w:rsidR="00416DA3" w:rsidRPr="0016625B" w:rsidRDefault="00416DA3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Текущий контроль: в форме устного опроса по темам, выполнения проверочных и контрольных работ, ответов на контрольные вопросы, выполнения индивидуальных заданий (сообщения, презентации, тестовые задания).</w:t>
            </w:r>
          </w:p>
          <w:p w:rsidR="00416DA3" w:rsidRPr="0016625B" w:rsidRDefault="00416DA3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625B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416DA3" w:rsidRPr="000906BA" w:rsidTr="00C57E66">
        <w:trPr>
          <w:trHeight w:hRule="exact" w:val="247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0906BA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У2 -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рассчитывать основные параметры складов и техническую производительность погрузочно-разгрузочных машин</w:t>
            </w:r>
          </w:p>
          <w:p w:rsidR="00416DA3" w:rsidRPr="000906BA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472C95" w:rsidRDefault="00416DA3" w:rsidP="00CB3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sz w:val="24"/>
                <w:szCs w:val="24"/>
              </w:rPr>
              <w:t>определяет производительность погрузочно-разгрузочных машин;</w:t>
            </w:r>
          </w:p>
          <w:p w:rsidR="00416DA3" w:rsidRPr="00472C95" w:rsidRDefault="00416DA3" w:rsidP="00CB3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sz w:val="24"/>
                <w:szCs w:val="24"/>
              </w:rPr>
              <w:t>выполняет расчеты параметров складов в зависимости от технической оснащенности и нормирование технической производительности погрузочно-разгрузочных машин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0906BA" w:rsidRDefault="00416DA3" w:rsidP="00C57E66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C0B" w:rsidRPr="000906BA" w:rsidTr="00C57E66">
        <w:trPr>
          <w:trHeight w:hRule="exact" w:val="318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0906BA" w:rsidRDefault="00912C0B" w:rsidP="009605AB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416DA3" w:rsidRPr="000906BA" w:rsidTr="00C57E66">
        <w:trPr>
          <w:trHeight w:hRule="exact" w:val="221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0906BA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31 -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материально-техническую базу транспорта (по видам транспорта)</w:t>
            </w:r>
          </w:p>
          <w:p w:rsidR="00416DA3" w:rsidRPr="00B57AB7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 ПК 3.2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0906BA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3B4">
              <w:rPr>
                <w:rFonts w:ascii="Times New Roman" w:hAnsi="Times New Roman"/>
                <w:sz w:val="24"/>
                <w:szCs w:val="24"/>
              </w:rPr>
              <w:t>может описать структуру материально-технической базы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видам транспорта)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16625B" w:rsidRDefault="00416DA3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проверочных и контрольных работах и практических занятиях: выполнение практических занятий и защита отчетов.</w:t>
            </w:r>
          </w:p>
          <w:p w:rsidR="00416DA3" w:rsidRPr="0016625B" w:rsidRDefault="00416DA3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Текущий контроль: в форме устного опроса по темам, выполнения проверочных и контрольных работ, ответов на контрольные вопросы, выполнения индивидуальных заданий (сообщения, презентации, тестовые задания).</w:t>
            </w:r>
          </w:p>
          <w:p w:rsidR="00416DA3" w:rsidRPr="0016625B" w:rsidRDefault="00416DA3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625B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416DA3" w:rsidRPr="000906BA" w:rsidTr="00C57E66">
        <w:trPr>
          <w:trHeight w:hRule="exact" w:val="255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0906BA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З2 -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основные характеристики и принципы работы технических средств транспорта (по видам транспорта)</w:t>
            </w:r>
          </w:p>
          <w:p w:rsidR="00416DA3" w:rsidRPr="00B57AB7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 ПК 3.2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0906BA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3B4">
              <w:rPr>
                <w:rFonts w:ascii="Times New Roman" w:hAnsi="Times New Roman"/>
                <w:sz w:val="24"/>
                <w:szCs w:val="24"/>
              </w:rPr>
              <w:t>воспроизводит основные характеристики и понимает принципы работы технических средств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видам транспорта)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0906BA" w:rsidRDefault="00416DA3" w:rsidP="00C57E66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000E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56C8" w:rsidRDefault="00A856C8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Pr="00AC4101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AC410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DA000E" w:rsidRPr="00AC4101" w:rsidRDefault="00DA000E" w:rsidP="002D57D1">
      <w:pPr>
        <w:pStyle w:val="a6"/>
        <w:numPr>
          <w:ilvl w:val="0"/>
          <w:numId w:val="3"/>
        </w:numPr>
        <w:ind w:left="-567" w:firstLine="283"/>
        <w:jc w:val="center"/>
        <w:rPr>
          <w:b/>
          <w:sz w:val="28"/>
        </w:rPr>
      </w:pPr>
      <w:r w:rsidRPr="00AC4101">
        <w:rPr>
          <w:b/>
          <w:sz w:val="28"/>
        </w:rPr>
        <w:lastRenderedPageBreak/>
        <w:t>Оценка освоения учебной дисциплины:</w:t>
      </w:r>
    </w:p>
    <w:p w:rsidR="00DA000E" w:rsidRPr="00AC4101" w:rsidRDefault="00DA000E" w:rsidP="00AC4101">
      <w:pPr>
        <w:pStyle w:val="a6"/>
        <w:ind w:left="-284"/>
        <w:rPr>
          <w:b/>
          <w:sz w:val="28"/>
        </w:rPr>
      </w:pPr>
    </w:p>
    <w:p w:rsidR="00DA000E" w:rsidRPr="00912C0B" w:rsidRDefault="00DA000E" w:rsidP="002D57D1">
      <w:pPr>
        <w:pStyle w:val="a6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b/>
          <w:sz w:val="28"/>
        </w:rPr>
      </w:pPr>
      <w:r w:rsidRPr="00912C0B">
        <w:rPr>
          <w:b/>
          <w:sz w:val="28"/>
        </w:rPr>
        <w:t>Формы и методы контроля.</w:t>
      </w:r>
    </w:p>
    <w:p w:rsidR="00DA000E" w:rsidRPr="00AC4101" w:rsidRDefault="00DA000E" w:rsidP="00AC410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912C0B" w:rsidRPr="00912C0B">
        <w:rPr>
          <w:rFonts w:ascii="Times New Roman" w:hAnsi="Times New Roman" w:cs="Times New Roman"/>
          <w:i/>
          <w:sz w:val="28"/>
        </w:rPr>
        <w:t>ОП.05</w:t>
      </w:r>
      <w:r w:rsidR="00912C0B">
        <w:rPr>
          <w:rFonts w:ascii="Times New Roman" w:hAnsi="Times New Roman" w:cs="Times New Roman"/>
          <w:sz w:val="28"/>
        </w:rPr>
        <w:t xml:space="preserve"> </w:t>
      </w:r>
      <w:r w:rsidRPr="00AC4101">
        <w:rPr>
          <w:rFonts w:ascii="Times New Roman" w:hAnsi="Times New Roman" w:cs="Times New Roman"/>
          <w:i/>
          <w:sz w:val="28"/>
        </w:rPr>
        <w:t>Технические средства (по видам транспорта),</w:t>
      </w:r>
      <w:r w:rsidRPr="00AC4101">
        <w:rPr>
          <w:rFonts w:ascii="Times New Roman" w:hAnsi="Times New Roman" w:cs="Times New Roman"/>
          <w:sz w:val="28"/>
        </w:rPr>
        <w:t xml:space="preserve"> направленные на формирование общих и профессиональных компетенций.</w:t>
      </w: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DA000E" w:rsidRPr="00AC4101" w:rsidSect="00D61ECB">
          <w:footerReference w:type="default" r:id="rId9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tbl>
      <w:tblPr>
        <w:tblStyle w:val="ae"/>
        <w:tblW w:w="5065" w:type="pct"/>
        <w:tblLayout w:type="fixed"/>
        <w:tblLook w:val="04A0"/>
      </w:tblPr>
      <w:tblGrid>
        <w:gridCol w:w="2658"/>
        <w:gridCol w:w="1845"/>
        <w:gridCol w:w="2977"/>
        <w:gridCol w:w="1271"/>
        <w:gridCol w:w="2838"/>
        <w:gridCol w:w="1561"/>
        <w:gridCol w:w="2977"/>
      </w:tblGrid>
      <w:tr w:rsidR="00AA1C96" w:rsidRPr="00AA1C96" w:rsidTr="001037A1">
        <w:tc>
          <w:tcPr>
            <w:tcW w:w="824" w:type="pct"/>
            <w:vMerge w:val="restar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Элемент УД</w:t>
            </w:r>
          </w:p>
        </w:tc>
        <w:tc>
          <w:tcPr>
            <w:tcW w:w="4176" w:type="pct"/>
            <w:gridSpan w:val="6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</w:t>
            </w:r>
          </w:p>
        </w:tc>
      </w:tr>
      <w:tr w:rsidR="00AA1C96" w:rsidRPr="00AA1C96" w:rsidTr="00A856C8">
        <w:tc>
          <w:tcPr>
            <w:tcW w:w="824" w:type="pct"/>
            <w:vMerge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pct"/>
            <w:gridSpan w:val="2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274" w:type="pct"/>
            <w:gridSpan w:val="2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1407" w:type="pct"/>
            <w:gridSpan w:val="2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912C0B" w:rsidRPr="00AA1C96" w:rsidTr="00A856C8">
        <w:tc>
          <w:tcPr>
            <w:tcW w:w="824" w:type="pct"/>
            <w:vMerge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923" w:type="pct"/>
          </w:tcPr>
          <w:p w:rsidR="00AA1C96" w:rsidRPr="00AA1C96" w:rsidRDefault="00AA1C96" w:rsidP="00A85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ПК, У, З</w:t>
            </w:r>
          </w:p>
        </w:tc>
        <w:tc>
          <w:tcPr>
            <w:tcW w:w="394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880" w:type="pct"/>
          </w:tcPr>
          <w:p w:rsidR="00AA1C96" w:rsidRPr="00AA1C96" w:rsidRDefault="00AA1C96" w:rsidP="00A85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ПК, У, З</w:t>
            </w:r>
          </w:p>
        </w:tc>
        <w:tc>
          <w:tcPr>
            <w:tcW w:w="484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923" w:type="pct"/>
          </w:tcPr>
          <w:p w:rsidR="00AA1C96" w:rsidRPr="00AA1C96" w:rsidRDefault="00AA1C96" w:rsidP="00A85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ПК, У, З</w:t>
            </w:r>
          </w:p>
        </w:tc>
      </w:tr>
      <w:tr w:rsidR="00D11AD7" w:rsidRPr="00AA1C96" w:rsidTr="00A856C8">
        <w:tc>
          <w:tcPr>
            <w:tcW w:w="824" w:type="pct"/>
          </w:tcPr>
          <w:p w:rsidR="00D11AD7" w:rsidRPr="00450262" w:rsidRDefault="00D11AD7" w:rsidP="00912C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502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572" w:type="pct"/>
          </w:tcPr>
          <w:p w:rsidR="00D11AD7" w:rsidRPr="00697DC8" w:rsidRDefault="00D11AD7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</w:tc>
        <w:tc>
          <w:tcPr>
            <w:tcW w:w="923" w:type="pct"/>
          </w:tcPr>
          <w:p w:rsidR="00D11AD7" w:rsidRPr="00697DC8" w:rsidRDefault="00D11AD7" w:rsidP="00416DA3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394" w:type="pct"/>
          </w:tcPr>
          <w:p w:rsidR="00D11AD7" w:rsidRPr="003B6E07" w:rsidRDefault="00D11AD7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D11AD7" w:rsidRPr="003B6E07" w:rsidRDefault="00D11AD7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D11AD7" w:rsidRPr="003B6E07" w:rsidRDefault="00D11AD7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23" w:type="pct"/>
          </w:tcPr>
          <w:p w:rsidR="00D11AD7" w:rsidRDefault="00D11AD7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2</w:t>
            </w:r>
          </w:p>
          <w:p w:rsidR="00A856C8" w:rsidRPr="00697DC8" w:rsidRDefault="00A856C8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D11AD7" w:rsidRPr="00AA1C96" w:rsidTr="00A856C8">
        <w:trPr>
          <w:trHeight w:val="527"/>
        </w:trPr>
        <w:tc>
          <w:tcPr>
            <w:tcW w:w="824" w:type="pct"/>
          </w:tcPr>
          <w:p w:rsidR="00D11AD7" w:rsidRPr="00450262" w:rsidRDefault="00D11AD7" w:rsidP="00912C0B">
            <w:pPr>
              <w:pStyle w:val="af0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0262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Вагоны и вагонное хозяйство</w:t>
            </w:r>
          </w:p>
        </w:tc>
        <w:tc>
          <w:tcPr>
            <w:tcW w:w="572" w:type="pct"/>
          </w:tcPr>
          <w:p w:rsidR="00D11AD7" w:rsidRPr="003B6E07" w:rsidRDefault="00D11AD7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</w:p>
        </w:tc>
        <w:tc>
          <w:tcPr>
            <w:tcW w:w="923" w:type="pct"/>
          </w:tcPr>
          <w:p w:rsidR="00D11AD7" w:rsidRDefault="00D11AD7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D11AD7" w:rsidRPr="003B6E07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D11AD7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D11AD7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D11AD7" w:rsidRPr="003B6E07" w:rsidRDefault="00D11AD7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D11AD7" w:rsidRPr="003B6E07" w:rsidRDefault="00D11AD7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D11AD7" w:rsidRPr="003B6E07" w:rsidRDefault="00D11AD7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23" w:type="pct"/>
          </w:tcPr>
          <w:p w:rsidR="00D11AD7" w:rsidRDefault="00D11AD7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D11AD7" w:rsidRPr="003B6E07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D11AD7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D11AD7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307C6D">
            <w:pPr>
              <w:shd w:val="clear" w:color="auto" w:fill="FFFFFF"/>
              <w:ind w:right="-109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1.1. Подвижной состав </w:t>
            </w: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железных дорог.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0950E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923" w:type="pct"/>
          </w:tcPr>
          <w:p w:rsidR="00A15EAE" w:rsidRDefault="00A15EAE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A718BE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A15EAE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A15EAE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tabs>
                <w:tab w:val="right" w:pos="2895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1.2. Общие сведения о вагонах.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0950E7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23" w:type="pct"/>
          </w:tcPr>
          <w:p w:rsidR="00A15EAE" w:rsidRDefault="00A15EAE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A718BE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A15EAE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A15EAE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A41649">
            <w:pPr>
              <w:shd w:val="clear" w:color="auto" w:fill="FFFFFF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Тема 1.3. Колесные пары вагонов.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0950E7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923" w:type="pct"/>
          </w:tcPr>
          <w:p w:rsidR="00A15EAE" w:rsidRDefault="00A15EAE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A718BE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A15EAE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A15EAE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FF7079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1.4. Буксы и рессор</w:t>
            </w:r>
            <w:r w:rsidRPr="00AA1C96">
              <w:rPr>
                <w:rFonts w:ascii="Times New Roman" w:hAnsi="Times New Roman"/>
                <w:sz w:val="24"/>
                <w:szCs w:val="24"/>
              </w:rPr>
              <w:softHyphen/>
              <w:t>ное подвешивание.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1.5. Тележки вагонов.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Тема 1.6. Автосцепные устройства.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0950E7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23" w:type="pct"/>
          </w:tcPr>
          <w:p w:rsidR="00A15EAE" w:rsidRDefault="00A15EAE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A718BE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A15EAE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A15EAE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Тема 1.7. Грузовые  вагоны.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1.8. Пассажирские вагоны.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1.9. Вагонное хозяйство.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</w:t>
            </w:r>
          </w:p>
        </w:tc>
        <w:tc>
          <w:tcPr>
            <w:tcW w:w="923" w:type="pct"/>
          </w:tcPr>
          <w:p w:rsidR="00A15EAE" w:rsidRDefault="00A15EAE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A718BE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A15EAE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A15EAE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  <w:r w:rsidR="009932F0">
              <w:rPr>
                <w:rFonts w:ascii="Times New Roman" w:eastAsia="Calibri" w:hAnsi="Times New Roman"/>
                <w:i/>
                <w:sz w:val="24"/>
                <w:szCs w:val="24"/>
              </w:rPr>
              <w:t>, ПК 3.2</w:t>
            </w: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1.10. Автотормоза.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1AD7" w:rsidRPr="00AA1C96" w:rsidTr="00A856C8">
        <w:tc>
          <w:tcPr>
            <w:tcW w:w="824" w:type="pct"/>
          </w:tcPr>
          <w:p w:rsidR="00D11AD7" w:rsidRPr="00450262" w:rsidRDefault="00D11AD7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02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Локомотивы и локомотивное хозяйство.</w:t>
            </w:r>
          </w:p>
        </w:tc>
        <w:tc>
          <w:tcPr>
            <w:tcW w:w="572" w:type="pct"/>
          </w:tcPr>
          <w:p w:rsidR="00D11AD7" w:rsidRPr="00AA1C96" w:rsidRDefault="00D11AD7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D11AD7" w:rsidRPr="00AA1C96" w:rsidRDefault="00D11AD7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D11AD7" w:rsidRPr="003B6E07" w:rsidRDefault="00D11AD7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</w:p>
        </w:tc>
        <w:tc>
          <w:tcPr>
            <w:tcW w:w="880" w:type="pct"/>
          </w:tcPr>
          <w:p w:rsidR="00D11AD7" w:rsidRDefault="00D11AD7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D11AD7" w:rsidRPr="003B6E07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D11AD7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D11AD7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484" w:type="pct"/>
          </w:tcPr>
          <w:p w:rsidR="00D11AD7" w:rsidRPr="003B6E07" w:rsidRDefault="00D11AD7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23" w:type="pct"/>
          </w:tcPr>
          <w:p w:rsidR="00D11AD7" w:rsidRDefault="00D11AD7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D11AD7" w:rsidRPr="003B6E07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D11AD7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D11AD7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Тема 2.1. Общие </w:t>
            </w: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сведения о тяговом подвижном составе.</w:t>
            </w:r>
          </w:p>
        </w:tc>
        <w:tc>
          <w:tcPr>
            <w:tcW w:w="572" w:type="pct"/>
          </w:tcPr>
          <w:p w:rsidR="00A718BE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A718BE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Тема 2.2. Электровозы.</w:t>
            </w:r>
          </w:p>
        </w:tc>
        <w:tc>
          <w:tcPr>
            <w:tcW w:w="572" w:type="pct"/>
          </w:tcPr>
          <w:p w:rsidR="00A718BE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A718BE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Тема 2.3. Тепловозы.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2.4. Локомотивное хозяйство.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450262" w:rsidRDefault="00873CF4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02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3. Электроснабжение железных дорог.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3.1. Электроснабжение железных дорог.</w:t>
            </w:r>
          </w:p>
        </w:tc>
        <w:tc>
          <w:tcPr>
            <w:tcW w:w="572" w:type="pct"/>
          </w:tcPr>
          <w:p w:rsidR="00873CF4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450262" w:rsidRDefault="00873CF4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45026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Средства механизации.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AA1C96" w:rsidRDefault="00873CF4" w:rsidP="00A85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КР</w:t>
            </w: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ОК 01</w:t>
            </w:r>
            <w:r w:rsidRPr="003F2DB6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3B6E07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ОК 01</w:t>
            </w:r>
            <w:r w:rsidRPr="003F2DB6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3B6E07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4.1 Общие сведения о погрузочно-разгрузочных машинах и устройствах.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9932F0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Тема 4.2. Простейшие механизмы и устройства.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Демонстрация презентации</w:t>
            </w:r>
          </w:p>
        </w:tc>
        <w:tc>
          <w:tcPr>
            <w:tcW w:w="923" w:type="pct"/>
          </w:tcPr>
          <w:p w:rsidR="00873CF4" w:rsidRPr="00AA1C96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4.3. Погрузчики.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№3</w:t>
            </w:r>
          </w:p>
        </w:tc>
        <w:tc>
          <w:tcPr>
            <w:tcW w:w="923" w:type="pct"/>
          </w:tcPr>
          <w:p w:rsidR="00873CF4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4.4. Краны.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№4</w:t>
            </w:r>
          </w:p>
        </w:tc>
        <w:tc>
          <w:tcPr>
            <w:tcW w:w="923" w:type="pct"/>
          </w:tcPr>
          <w:p w:rsidR="00873CF4" w:rsidRPr="00AA1C96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87604D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4.5. Машины и механизмы непрерывного действия.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№5</w:t>
            </w:r>
          </w:p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923" w:type="pct"/>
          </w:tcPr>
          <w:p w:rsidR="00873CF4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lastRenderedPageBreak/>
              <w:t>Тема 4.6. Специальные вагоноразгрузочные машины и устройства.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11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9932F0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4.7. Техническое обслуживание и ремонт погрузочно-разгрузочных машин.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12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9932F0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450262" w:rsidRDefault="00873CF4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02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5. Склады и комплексная механизация переработки грузов.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AA1C96" w:rsidRDefault="00873CF4" w:rsidP="00A85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23" w:type="pct"/>
          </w:tcPr>
          <w:p w:rsidR="00873CF4" w:rsidRPr="00AA1C96" w:rsidRDefault="00873CF4" w:rsidP="00A856C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5.1 Транспортно-складские комплексы.</w:t>
            </w:r>
          </w:p>
        </w:tc>
        <w:tc>
          <w:tcPr>
            <w:tcW w:w="572" w:type="pct"/>
          </w:tcPr>
          <w:p w:rsidR="00873CF4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№6</w:t>
            </w:r>
          </w:p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13</w:t>
            </w:r>
          </w:p>
        </w:tc>
        <w:tc>
          <w:tcPr>
            <w:tcW w:w="923" w:type="pct"/>
          </w:tcPr>
          <w:p w:rsidR="00873CF4" w:rsidRPr="00AA1C96" w:rsidRDefault="00873CF4" w:rsidP="00A856C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5.2 Тарно-упаковочные и штучные грузы.</w:t>
            </w:r>
          </w:p>
        </w:tc>
        <w:tc>
          <w:tcPr>
            <w:tcW w:w="572" w:type="pct"/>
          </w:tcPr>
          <w:p w:rsidR="00873CF4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№7</w:t>
            </w:r>
          </w:p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14</w:t>
            </w:r>
          </w:p>
        </w:tc>
        <w:tc>
          <w:tcPr>
            <w:tcW w:w="923" w:type="pct"/>
          </w:tcPr>
          <w:p w:rsidR="00873CF4" w:rsidRPr="00AA1C96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5.3 Контейнеры.</w:t>
            </w:r>
          </w:p>
        </w:tc>
        <w:tc>
          <w:tcPr>
            <w:tcW w:w="572" w:type="pct"/>
          </w:tcPr>
          <w:p w:rsidR="00873CF4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№8</w:t>
            </w:r>
          </w:p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15</w:t>
            </w:r>
          </w:p>
        </w:tc>
        <w:tc>
          <w:tcPr>
            <w:tcW w:w="923" w:type="pct"/>
          </w:tcPr>
          <w:p w:rsidR="00873CF4" w:rsidRPr="00AA1C96" w:rsidRDefault="00873CF4" w:rsidP="00A856C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5.4 Лесоматериалы.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16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5.5 Металлы и металлопродукция.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A856C8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5.6 Грузы, перевозимые насыпью и навалом.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AA1C96" w:rsidRDefault="00873CF4" w:rsidP="00A85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5.7 Наливные грузы.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AA1C96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5.8 Зерновые (хлебные) грузы.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AA1C96" w:rsidRDefault="00873CF4" w:rsidP="00A85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 xml:space="preserve">Тема 5.9. Технико-экономическое сравнение вариантов механизации </w:t>
            </w:r>
            <w:r w:rsidRPr="00AA1C96">
              <w:rPr>
                <w:rFonts w:ascii="Times New Roman" w:hAnsi="Times New Roman"/>
                <w:sz w:val="24"/>
                <w:szCs w:val="24"/>
              </w:rPr>
              <w:lastRenderedPageBreak/>
              <w:t>погрузочно-разгрузочных работ.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№9</w:t>
            </w:r>
          </w:p>
        </w:tc>
        <w:tc>
          <w:tcPr>
            <w:tcW w:w="923" w:type="pct"/>
          </w:tcPr>
          <w:p w:rsidR="00873CF4" w:rsidRPr="00AA1C96" w:rsidRDefault="00873CF4" w:rsidP="00A856C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DA000E" w:rsidRPr="00AC4101" w:rsidSect="00DA000E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FB6DD5" w:rsidRPr="00AC4101" w:rsidRDefault="00FB6DD5" w:rsidP="00AC4101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 w:rsidRPr="00AC4101">
        <w:rPr>
          <w:rFonts w:ascii="Times New Roman" w:hAnsi="Times New Roman" w:cs="Times New Roman"/>
          <w:b/>
          <w:sz w:val="28"/>
        </w:rPr>
        <w:lastRenderedPageBreak/>
        <w:t>3.2 Кодификатор оценочных средств</w:t>
      </w:r>
    </w:p>
    <w:p w:rsidR="00FB6DD5" w:rsidRPr="00AC4101" w:rsidRDefault="00FB6DD5" w:rsidP="00AC4101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FB6DD5" w:rsidRPr="00AC4101" w:rsidTr="00901F2A">
        <w:tc>
          <w:tcPr>
            <w:tcW w:w="4785" w:type="dxa"/>
          </w:tcPr>
          <w:p w:rsidR="00FB6DD5" w:rsidRPr="00AC4101" w:rsidRDefault="00FB6DD5" w:rsidP="00AC410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 xml:space="preserve">Функциональный признак оценочного средства </w:t>
            </w:r>
          </w:p>
          <w:p w:rsidR="00FB6DD5" w:rsidRPr="00AC4101" w:rsidRDefault="00FB6DD5" w:rsidP="00AC410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FB6DD5" w:rsidRPr="00AC4101" w:rsidRDefault="00FB6DD5" w:rsidP="00901F2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Код оценочного средства</w:t>
            </w:r>
          </w:p>
        </w:tc>
      </w:tr>
      <w:tr w:rsidR="00FB6DD5" w:rsidRPr="00AC4101" w:rsidTr="00901F2A">
        <w:tc>
          <w:tcPr>
            <w:tcW w:w="4785" w:type="dxa"/>
          </w:tcPr>
          <w:p w:rsidR="00FB6DD5" w:rsidRPr="00AC4101" w:rsidRDefault="00FB6DD5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FB6DD5" w:rsidRPr="00AC4101" w:rsidRDefault="00FB6DD5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УО</w:t>
            </w:r>
          </w:p>
        </w:tc>
      </w:tr>
      <w:tr w:rsidR="00FB6DD5" w:rsidRPr="00AC4101" w:rsidTr="00901F2A">
        <w:tc>
          <w:tcPr>
            <w:tcW w:w="4785" w:type="dxa"/>
          </w:tcPr>
          <w:p w:rsidR="00FB6DD5" w:rsidRPr="00AC4101" w:rsidRDefault="00FB6DD5" w:rsidP="00C97BD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Проверочная работа</w:t>
            </w:r>
          </w:p>
        </w:tc>
        <w:tc>
          <w:tcPr>
            <w:tcW w:w="4786" w:type="dxa"/>
          </w:tcPr>
          <w:p w:rsidR="00FB6DD5" w:rsidRPr="00AC4101" w:rsidRDefault="00697DC8" w:rsidP="00C97BD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F97D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Контрольная работа</w:t>
            </w:r>
          </w:p>
        </w:tc>
        <w:tc>
          <w:tcPr>
            <w:tcW w:w="4786" w:type="dxa"/>
          </w:tcPr>
          <w:p w:rsidR="00C97BDA" w:rsidRPr="00AC4101" w:rsidRDefault="00C97BDA" w:rsidP="00F97D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КР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F97D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C97BDA" w:rsidRPr="00AC4101" w:rsidRDefault="00C97BDA" w:rsidP="00F97D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697DC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Практическ</w:t>
            </w:r>
            <w:r>
              <w:rPr>
                <w:rFonts w:ascii="Times New Roman" w:hAnsi="Times New Roman" w:cs="Times New Roman"/>
                <w:sz w:val="28"/>
              </w:rPr>
              <w:t>ое занятие</w:t>
            </w:r>
            <w:r w:rsidRPr="00AC4101">
              <w:rPr>
                <w:rFonts w:ascii="Times New Roman" w:hAnsi="Times New Roman" w:cs="Times New Roman"/>
                <w:sz w:val="28"/>
              </w:rPr>
              <w:t xml:space="preserve"> №</w:t>
            </w:r>
            <w:r w:rsidRPr="00AC4101"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C97BDA" w:rsidRPr="00AC4101" w:rsidRDefault="00C97BDA" w:rsidP="00697DC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AC4101">
              <w:rPr>
                <w:rFonts w:ascii="Times New Roman" w:hAnsi="Times New Roman" w:cs="Times New Roman"/>
                <w:sz w:val="28"/>
              </w:rPr>
              <w:t xml:space="preserve"> №</w:t>
            </w:r>
            <w:r w:rsidRPr="00AC4101"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  <w:r w:rsidRPr="00AC410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37470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C97BDA" w:rsidRPr="00AC4101" w:rsidRDefault="00C97BDA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СР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C97BDA" w:rsidRPr="00AC4101" w:rsidRDefault="00C97BDA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Э</w:t>
            </w:r>
          </w:p>
        </w:tc>
      </w:tr>
    </w:tbl>
    <w:p w:rsidR="00FB6DD5" w:rsidRPr="00AC4101" w:rsidRDefault="00FB6DD5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DD5" w:rsidRPr="00AC4101" w:rsidRDefault="00FB6DD5" w:rsidP="00901F2A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4.</w:t>
      </w:r>
      <w:r w:rsidR="00901F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b/>
          <w:sz w:val="28"/>
          <w:szCs w:val="28"/>
        </w:rPr>
        <w:t>Задания для оценки освоения дисциплины</w:t>
      </w:r>
    </w:p>
    <w:p w:rsidR="00FB6DD5" w:rsidRPr="00AC4101" w:rsidRDefault="00FB6DD5" w:rsidP="00AC410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B6DD5" w:rsidRPr="00AC4101" w:rsidRDefault="00FB6DD5" w:rsidP="00901F2A">
      <w:pPr>
        <w:shd w:val="clear" w:color="auto" w:fill="D9D9D9" w:themeFill="background1" w:themeFillShade="D9"/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C4101">
        <w:rPr>
          <w:rFonts w:ascii="Times New Roman" w:hAnsi="Times New Roman" w:cs="Times New Roman"/>
          <w:b/>
          <w:caps/>
          <w:sz w:val="28"/>
          <w:szCs w:val="28"/>
        </w:rPr>
        <w:t>Текущий контроль</w:t>
      </w:r>
    </w:p>
    <w:p w:rsidR="008A7B27" w:rsidRDefault="008A7B27" w:rsidP="00AC4101">
      <w:pPr>
        <w:pStyle w:val="TableParagraph"/>
        <w:ind w:right="116" w:firstLine="720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</w:p>
    <w:p w:rsidR="00030C3B" w:rsidRPr="00030C3B" w:rsidRDefault="00030C3B" w:rsidP="00030C3B">
      <w:pPr>
        <w:pStyle w:val="TableParagraph"/>
        <w:ind w:right="116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  <w:r w:rsidRPr="00236536">
        <w:rPr>
          <w:rFonts w:ascii="Times New Roman" w:hAnsi="Times New Roman"/>
          <w:b/>
          <w:sz w:val="28"/>
          <w:szCs w:val="28"/>
        </w:rPr>
        <w:t>Практические занятия № 1-</w:t>
      </w:r>
      <w:r>
        <w:rPr>
          <w:rFonts w:ascii="Times New Roman" w:hAnsi="Times New Roman"/>
          <w:b/>
          <w:sz w:val="28"/>
          <w:szCs w:val="28"/>
          <w:lang w:val="ru-RU"/>
        </w:rPr>
        <w:t>9</w:t>
      </w:r>
    </w:p>
    <w:p w:rsidR="006C3DA6" w:rsidRPr="00AC4101" w:rsidRDefault="006C3DA6" w:rsidP="00AC4101">
      <w:pPr>
        <w:pStyle w:val="TableParagraph"/>
        <w:ind w:right="116" w:firstLine="720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  <w:r w:rsidRPr="00AC4101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  <w:t>Раздел 1. Вагоны и вагонное хозяйство</w:t>
      </w:r>
    </w:p>
    <w:p w:rsidR="006C3DA6" w:rsidRPr="00AC4101" w:rsidRDefault="006C3DA6" w:rsidP="00AC4101">
      <w:pPr>
        <w:pStyle w:val="TableParagraph"/>
        <w:ind w:right="142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AC410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Тема 1.9. Вагонное хозяйство</w:t>
      </w:r>
    </w:p>
    <w:p w:rsidR="006C3DA6" w:rsidRPr="00AC4101" w:rsidRDefault="006C3DA6" w:rsidP="00AC4101">
      <w:pPr>
        <w:pStyle w:val="TableParagraph"/>
        <w:ind w:right="142"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4101">
        <w:rPr>
          <w:rFonts w:ascii="Times New Roman" w:hAnsi="Times New Roman" w:cs="Times New Roman"/>
          <w:bCs/>
          <w:sz w:val="28"/>
          <w:szCs w:val="28"/>
          <w:lang w:val="ru-RU"/>
        </w:rPr>
        <w:t>Практическое занятие №1</w:t>
      </w:r>
    </w:p>
    <w:p w:rsidR="006C3DA6" w:rsidRPr="00AC4101" w:rsidRDefault="006C3DA6" w:rsidP="00AC4101">
      <w:pPr>
        <w:pStyle w:val="TableParagraph"/>
        <w:ind w:right="142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AC410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Организация работы пунктов технического обслуживания вагонов.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sz w:val="28"/>
          <w:szCs w:val="32"/>
          <w:u w:val="single"/>
        </w:rPr>
      </w:pPr>
      <w:r w:rsidRPr="00AC4101">
        <w:rPr>
          <w:rFonts w:ascii="Times New Roman" w:hAnsi="Times New Roman"/>
          <w:sz w:val="28"/>
          <w:szCs w:val="32"/>
          <w:u w:val="single"/>
        </w:rPr>
        <w:t>Раздел 2. Локомотивы и локомотивное хозяйство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32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</w:rPr>
        <w:t>Тема 2.4. Локомотивное хозяйство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32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</w:rPr>
        <w:t>Практическое занятие №2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32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</w:rPr>
        <w:t>Организация работы локомотивного депо по техническому обслуживанию локомотивов.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32"/>
          <w:u w:val="single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  <w:u w:val="single"/>
        </w:rPr>
        <w:t>Раздел 4. Средства механизации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sz w:val="28"/>
          <w:szCs w:val="28"/>
        </w:rPr>
      </w:pPr>
      <w:r w:rsidRPr="00AC4101">
        <w:rPr>
          <w:rFonts w:ascii="Times New Roman" w:hAnsi="Times New Roman"/>
          <w:sz w:val="28"/>
          <w:szCs w:val="28"/>
        </w:rPr>
        <w:t>Тема 4.3. Погрузчики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№3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мощности приводов и производительности электропогрузчиков.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4.4. Краны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№4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мощности приводов и производительности крана.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4.5. Машины и ме</w:t>
      </w:r>
      <w:r w:rsidRPr="00AC4101">
        <w:rPr>
          <w:rFonts w:ascii="Times New Roman" w:hAnsi="Times New Roman"/>
          <w:bCs/>
          <w:spacing w:val="-1"/>
          <w:sz w:val="28"/>
          <w:szCs w:val="28"/>
        </w:rPr>
        <w:softHyphen/>
        <w:t>ханизмы непрерывного действия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№5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производительности конвейеров и элеваторов.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  <w:u w:val="single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  <w:u w:val="single"/>
        </w:rPr>
        <w:t>Раздел 5. Склады и комплексная механизация переработки грузов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5.1 Транспортно-складские комплексы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№6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Ознакомление с устройствами складов на транспортно-складском комплексе.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5.2 Тарно-упаковочные и штучные грузы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№7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площади и основных параметров склада для тарно-упаковочных и штучных грузов.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5.3 Контейнеры</w:t>
      </w:r>
    </w:p>
    <w:p w:rsidR="006C3DA6" w:rsidRPr="00AC4101" w:rsidRDefault="006C3DA6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Практическое занятие №8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sz w:val="28"/>
          <w:szCs w:val="28"/>
        </w:rPr>
      </w:pPr>
      <w:r w:rsidRPr="00AC4101">
        <w:rPr>
          <w:rFonts w:ascii="Times New Roman" w:hAnsi="Times New Roman"/>
          <w:sz w:val="28"/>
          <w:szCs w:val="28"/>
        </w:rPr>
        <w:lastRenderedPageBreak/>
        <w:t>Определение вместимости и основных параметров контейнерной площадки и специализированного контейнерного пункта.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5.9. Технико-экономическое сравнение вариантов механизации погрузочно-разгрузочных работ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№9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Технико-экономическое сравнение схем механизации погрузочно-разгрузочных работ</w:t>
      </w:r>
    </w:p>
    <w:p w:rsidR="008A7B27" w:rsidRDefault="008A7B27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7B27" w:rsidRPr="008A7B27" w:rsidRDefault="006C3DA6" w:rsidP="006E2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B27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="006E200B" w:rsidRPr="006E200B">
        <w:rPr>
          <w:rFonts w:ascii="Times New Roman" w:eastAsia="Times New Roman" w:hAnsi="Times New Roman" w:cs="Times New Roman"/>
          <w:sz w:val="28"/>
          <w:szCs w:val="28"/>
        </w:rPr>
        <w:t xml:space="preserve">ОК 01,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ОК 02</w:t>
      </w:r>
      <w:r w:rsidR="006E200B" w:rsidRPr="006E20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ПК 2.1</w:t>
      </w:r>
      <w:r w:rsidR="006E200B" w:rsidRPr="006E200B">
        <w:rPr>
          <w:rFonts w:ascii="Times New Roman" w:eastAsia="Times New Roman" w:hAnsi="Times New Roman" w:cs="Times New Roman"/>
          <w:sz w:val="28"/>
          <w:szCs w:val="28"/>
        </w:rPr>
        <w:t>, ПК 3.1,</w:t>
      </w:r>
      <w:r w:rsidR="006E200B">
        <w:rPr>
          <w:rFonts w:ascii="Times New Roman" w:eastAsia="Times New Roman" w:hAnsi="Times New Roman" w:cs="Times New Roman"/>
          <w:sz w:val="28"/>
          <w:szCs w:val="28"/>
        </w:rPr>
        <w:t xml:space="preserve"> ПК 3.2</w:t>
      </w:r>
    </w:p>
    <w:p w:rsidR="008A7B27" w:rsidRDefault="008A7B27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8A7B27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F72D2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«4» балл</w:t>
      </w:r>
      <w:r w:rsidR="00441BF5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</w:t>
      </w:r>
      <w:r w:rsidR="00441BF5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</w:t>
      </w:r>
      <w:r w:rsidR="00441BF5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 xml:space="preserve">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 (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2" w:name="_Toc501975744"/>
      <w:bookmarkStart w:id="3" w:name="_Toc502241970"/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1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32"/>
        </w:rPr>
        <w:t>Организация работы пунктов технического обслуживания вагонов</w:t>
      </w:r>
    </w:p>
    <w:p w:rsidR="00901F2A" w:rsidRDefault="00901F2A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Научиться определять численность рабочих по техническому обслуживанию пассажирских вагонов.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работы: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Выписать исходные данные из таблицы 1 согласно варианту.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Расписать назначение пассажирских технических станций.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Произвести расчеты.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Сделать вывод.</w:t>
      </w:r>
    </w:p>
    <w:p w:rsidR="006C3DA6" w:rsidRPr="00AC4101" w:rsidRDefault="006C3DA6" w:rsidP="00AC410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Cs/>
          <w:color w:val="000000"/>
          <w:sz w:val="24"/>
          <w:szCs w:val="32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iCs/>
          <w:color w:val="000000"/>
          <w:sz w:val="24"/>
          <w:szCs w:val="32"/>
          <w:lang w:eastAsia="ru-RU"/>
        </w:rPr>
        <w:t>Таблица 1</w:t>
      </w:r>
    </w:p>
    <w:p w:rsidR="006C3DA6" w:rsidRPr="00AC4101" w:rsidRDefault="006C3DA6" w:rsidP="00901F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Исходные данные</w:t>
      </w:r>
    </w:p>
    <w:tbl>
      <w:tblPr>
        <w:tblW w:w="0" w:type="auto"/>
        <w:jc w:val="center"/>
        <w:tblInd w:w="-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21"/>
        <w:gridCol w:w="2064"/>
        <w:gridCol w:w="3378"/>
        <w:gridCol w:w="3545"/>
      </w:tblGrid>
      <w:tr w:rsidR="006C3DA6" w:rsidRPr="00AC4101" w:rsidTr="006C3DA6">
        <w:trPr>
          <w:jc w:val="center"/>
        </w:trPr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2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Инвентарный парк</w:t>
            </w:r>
          </w:p>
        </w:tc>
        <w:tc>
          <w:tcPr>
            <w:tcW w:w="3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поездов дальнего следования, обрабатываемых РЭД</w:t>
            </w:r>
          </w:p>
        </w:tc>
        <w:tc>
          <w:tcPr>
            <w:tcW w:w="3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поездов </w:t>
            </w: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местного следования, </w:t>
            </w: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обрабатываемых РЭД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Для ПТС заданной программы определяют число путей и размеры ремонтно-экипировочного депо, потребную явочную численность рабочих экипировочных бригад. Для текущего отцепочного ремонта определить ежесуточное количество отцепок пассажирских вагонов и потребную явочную численность рабочих. 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Теоретическая часть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назначением пассажирских технических станций (ПТС) является комплексная и своевременная подготовка пассажирских составов в рейс. В состав устройств вагонного хозяйства на ПТС входят ремонтно-экипировочное (РЭД) и вагоноремонтное депо, пункты технического обслуживания, контрольные пункты автотормозов, вагономоечные машины, мастерские для текущего отцепочного ремонта, ремонта системы электро- и воздухоснабжения. К операциям обработки составов относятся формирование и переформирование поезда, прицепка или отцепка вагонов.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 зависимости от размеров и характера работы ПТС делят на однопарковые, в которых РЭД отсутствует и пассажирские составы обрабатываются на общих путях, </w:t>
      </w:r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и многопарковые,  в которых имеются все обустройства и парки. В зависимости от объемов работы ПТС делятся на крупные, средние и малые (так называемые технические парки). Для многопарковых пассажирских технических станций по отношению к паркам приема и отправления существуют две принципиальные схемы ремонтно-экипировочных устройств с последовательным и параллельным размещением.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Расчетная часть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Наилучшие условия для подготовки составов в рейс и минимальные затраты на обслуживание обустройств обеспечивает схема ПТС с последовательным размещением парков и ремонтно-экипировочных устройств.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Число путей в ремонтно-экипировочном депо рассчитывают по формуле:</w:t>
      </w:r>
    </w:p>
    <w:p w:rsidR="006C3DA6" w:rsidRPr="00AC4101" w:rsidRDefault="006C3DA6" w:rsidP="00AC410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2962275" cy="561975"/>
            <wp:effectExtent l="19050" t="0" r="9525" b="0"/>
            <wp:docPr id="1" name="Рисунок 1" descr="http://edu.dvgups.ru/METDOC/GDTRAN/NTS/VAGON/SIS_YPR_N/METOD/MU_PR_R/frame/3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.dvgups.ru/METDOC/GDTRAN/NTS/VAGON/SIS_YPR_N/METOD/MU_PR_R/frame/3.files/image00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   (1)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581025" cy="295275"/>
            <wp:effectExtent l="19050" t="0" r="9525" b="0"/>
            <wp:docPr id="2" name="Рисунок 2" descr="http://edu.dvgups.ru/METDOC/GDTRAN/NTS/VAGON/SIS_YPR_N/METOD/MU_PR_R/frame/3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u.dvgups.ru/METDOC/GDTRAN/NTS/VAGON/SIS_YPR_N/METOD/MU_PR_R/frame/3.files/image004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количество поездов дальнего следования, обрабатываемых в РЭД в сутки;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85775" cy="295275"/>
            <wp:effectExtent l="19050" t="0" r="0" b="0"/>
            <wp:docPr id="3" name="Рисунок 3" descr="http://edu.dvgups.ru/METDOC/GDTRAN/NTS/VAGON/SIS_YPR_N/METOD/MU_PR_R/frame/3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du.dvgups.ru/METDOC/GDTRAN/NTS/VAGON/SIS_YPR_N/METOD/MU_PR_R/frame/3.files/image006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время занятия РЭД одним составом дальнего следования, 3 час;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533400" cy="266700"/>
            <wp:effectExtent l="19050" t="0" r="0" b="0"/>
            <wp:docPr id="4" name="Рисунок 4" descr="http://edu.dvgups.ru/METDOC/GDTRAN/NTS/VAGON/SIS_YPR_N/METOD/MU_PR_R/frame/3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du.dvgups.ru/METDOC/GDTRAN/NTS/VAGON/SIS_YPR_N/METOD/MU_PR_R/frame/3.files/image00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количество поездов местного следования, обрабатываемых в РЭД в сутки;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28625" cy="266700"/>
            <wp:effectExtent l="19050" t="0" r="9525" b="0"/>
            <wp:docPr id="5" name="Рисунок 5" descr="http://edu.dvgups.ru/METDOC/GDTRAN/NTS/VAGON/SIS_YPR_N/METOD/MU_PR_R/frame/3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du.dvgups.ru/METDOC/GDTRAN/NTS/VAGON/SIS_YPR_N/METOD/MU_PR_R/frame/3.files/image010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время занятия РЭД одним составом местного следования, 2 час;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14325" cy="266700"/>
            <wp:effectExtent l="19050" t="0" r="9525" b="0"/>
            <wp:docPr id="6" name="Рисунок 6" descr="http://edu.dvgups.ru/METDOC/GDTRAN/NTS/VAGON/SIS_YPR_N/METOD/MU_PR_R/frame/3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du.dvgups.ru/METDOC/GDTRAN/NTS/VAGON/SIS_YPR_N/METOD/MU_PR_R/frame/3.files/image012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установленная продолжительность работы РЭД в течении суток, 24 час.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Размеры РЭД определяются из расчета постановки на один путь расчетного состава, состоящего из 16 цельнометаллических пассажирских вагонов. Длина РЭД определяется по формуле:</w:t>
      </w:r>
    </w:p>
    <w:p w:rsidR="006C3DA6" w:rsidRPr="00AC4101" w:rsidRDefault="006C3DA6" w:rsidP="00AC410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1866900" cy="266700"/>
            <wp:effectExtent l="0" t="0" r="0" b="0"/>
            <wp:docPr id="7" name="Рисунок 7" descr="http://edu.dvgups.ru/METDOC/GDTRAN/NTS/VAGON/SIS_YPR_N/METOD/MU_PR_R/frame/3.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du.dvgups.ru/METDOC/GDTRAN/NTS/VAGON/SIS_YPR_N/METOD/MU_PR_R/frame/3.files/image014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 (2)</w:t>
      </w:r>
    </w:p>
    <w:p w:rsidR="006C3DA6" w:rsidRPr="00AC4101" w:rsidRDefault="006C3DA6" w:rsidP="00AC410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vertAlign w:val="subscript"/>
          <w:lang w:eastAsia="ru-RU"/>
        </w:rPr>
        <w:drawing>
          <wp:inline distT="0" distB="0" distL="0" distR="0">
            <wp:extent cx="228600" cy="266700"/>
            <wp:effectExtent l="19050" t="0" r="0" b="0"/>
            <wp:docPr id="8" name="Рисунок 8" descr="http://edu.dvgups.ru/METDOC/GDTRAN/NTS/VAGON/SIS_YPR_N/METOD/MU_PR_R/frame/3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du.dvgups.ru/METDOC/GDTRAN/NTS/VAGON/SIS_YPR_N/METOD/MU_PR_R/frame/3.files/image016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– количество вагонов в составе;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vertAlign w:val="subscript"/>
          <w:lang w:eastAsia="ru-RU"/>
        </w:rPr>
        <w:drawing>
          <wp:inline distT="0" distB="0" distL="0" distR="0">
            <wp:extent cx="190500" cy="266700"/>
            <wp:effectExtent l="19050" t="0" r="0" b="0"/>
            <wp:docPr id="9" name="Рисунок 9" descr="http://edu.dvgups.ru/METDOC/GDTRAN/NTS/VAGON/SIS_YPR_N/METOD/MU_PR_R/frame/3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du.dvgups.ru/METDOC/GDTRAN/NTS/VAGON/SIS_YPR_N/METOD/MU_PR_R/frame/3.files/image018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– расчетная длина одного цельнометаллического пассажирского вагона, 26 м;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vertAlign w:val="subscript"/>
          <w:lang w:eastAsia="ru-RU"/>
        </w:rPr>
        <w:drawing>
          <wp:inline distT="0" distB="0" distL="0" distR="0">
            <wp:extent cx="142875" cy="266700"/>
            <wp:effectExtent l="19050" t="0" r="0" b="0"/>
            <wp:docPr id="10" name="Рисунок 10" descr="http://edu.dvgups.ru/METDOC/GDTRAN/NTS/VAGON/SIS_YPR_N/METOD/MU_PR_R/frame/3.files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du.dvgups.ru/METDOC/GDTRAN/NTS/VAGON/SIS_YPR_N/METOD/MU_PR_R/frame/3.files/image0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– ширина поперечного прохода, равная 4 м; 10 – расстояние, принимаемое для расцепа состава, м.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Ширина РЭД при двух ремонтно-экипировочных путях принимается равной 18 м, при трех – 24 м и при четырех – 30 м. Высота здания РЭД при выполнении текущего ремонта, связанного с подъемкой вагонов и оборудованием его мостовым краном грузоподъемностью 10 т, принимается равной 10,8 м, до низа конструкции перекрытия.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Явочная численность рабочих экипировочных бригад может быть подсчитана по формуле: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095625" cy="581025"/>
            <wp:effectExtent l="19050" t="0" r="9525" b="0"/>
            <wp:docPr id="11" name="Рисунок 11" descr="http://edu.dvgups.ru/METDOC/GDTRAN/NTS/VAGON/SIS_YPR_N/METOD/MU_PR_R/frame/3.files/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edu.dvgups.ru/METDOC/GDTRAN/NTS/VAGON/SIS_YPR_N/METOD/MU_PR_R/frame/3.files/image022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  (3)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47675" cy="314325"/>
            <wp:effectExtent l="19050" t="0" r="0" b="0"/>
            <wp:docPr id="12" name="Рисунок 12" descr="http://edu.dvgups.ru/METDOC/GDTRAN/NTS/VAGON/SIS_YPR_N/METOD/MU_PR_R/frame/3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edu.dvgups.ru/METDOC/GDTRAN/NTS/VAGON/SIS_YPR_N/METOD/MU_PR_R/frame/3.files/image024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42900" cy="295275"/>
            <wp:effectExtent l="19050" t="0" r="0" b="0"/>
            <wp:docPr id="13" name="Рисунок 13" descr="http://edu.dvgups.ru/METDOC/GDTRAN/NTS/VAGON/SIS_YPR_N/METOD/MU_PR_R/frame/3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edu.dvgups.ru/METDOC/GDTRAN/NTS/VAGON/SIS_YPR_N/METOD/MU_PR_R/frame/3.files/image026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трудоемкости осмотра, ремонта и экипировки соответственно поездов дальнего следования и местных, чел/час;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42900" cy="295275"/>
            <wp:effectExtent l="0" t="0" r="0" b="0"/>
            <wp:docPr id="14" name="Рисунок 14" descr="http://edu.dvgups.ru/METDOC/GDTRAN/NTS/VAGON/SIS_YPR_N/METOD/MU_PR_R/frame/3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edu.dvgups.ru/METDOC/GDTRAN/NTS/VAGON/SIS_YPR_N/METOD/MU_PR_R/frame/3.files/image028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явочный суточный фонд времени одного рабочего экипировщика, ч (12 ч); </w:t>
      </w:r>
      <w:r w:rsidRPr="00AC41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коэффициент, учитывающий выполнение планируемых норм (1,11).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Трудоемкости для расчета штата по экипировке на пассажирский состав из 16 вагонов выбирают по нормам технологического проектирования технических станций с устройствами вагонного хозяйства для обмывки и экипировки пассажирских составов: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47675" cy="314325"/>
            <wp:effectExtent l="19050" t="0" r="0" b="0"/>
            <wp:docPr id="15" name="Рисунок 15" descr="http://edu.dvgups.ru/METDOC/GDTRAN/NTS/VAGON/SIS_YPR_N/METOD/MU_PR_R/frame/3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edu.dvgups.ru/METDOC/GDTRAN/NTS/VAGON/SIS_YPR_N/METOD/MU_PR_R/frame/3.files/image024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96,7 чел./час;     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42900" cy="295275"/>
            <wp:effectExtent l="19050" t="0" r="0" b="0"/>
            <wp:docPr id="16" name="Рисунок 16" descr="http://edu.dvgups.ru/METDOC/GDTRAN/NTS/VAGON/SIS_YPR_N/METOD/MU_PR_R/frame/3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edu.dvgups.ru/METDOC/GDTRAN/NTS/VAGON/SIS_YPR_N/METOD/MU_PR_R/frame/3.files/image026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49,4 чел./час.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 бригаду экипировщиков входят мойщики-уборщики подвижного состава: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 ручной очистке рамы и ходовых частей вагонов;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уборке туалетов;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мытью полов;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уборке внутренних помещений вагонов;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экипировщики по снабжению вагонов: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водой;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топливом.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экипировщики бельем и инвентарем.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Санитарный осмотр и влажная дезинфекция вагона проводится работниками санитарно-контрольного пункта (СКП).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Простой пассажирских составов на участке обмывки (механизированная обмывка) – 40 минут.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 отцепочный ремонт пассажирских вагонов в пунктах приписки организуют на специально выделенных путях. Основной причиной поступления вагонов в ТОР является предельный прокат по кругу катания.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Ежесуточное количество отцепок для заданной ПТС можно определить: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2486025" cy="561975"/>
            <wp:effectExtent l="19050" t="0" r="9525" b="0"/>
            <wp:docPr id="17" name="Рисунок 17" descr="http://edu.dvgups.ru/METDOC/GDTRAN/NTS/VAGON/SIS_YPR_N/METOD/MU_PR_R/frame/3.files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edu.dvgups.ru/METDOC/GDTRAN/NTS/VAGON/SIS_YPR_N/METOD/MU_PR_R/frame/3.files/image030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             (4)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466725" cy="266700"/>
            <wp:effectExtent l="19050" t="0" r="9525" b="0"/>
            <wp:docPr id="18" name="Рисунок 18" descr="http://edu.dvgups.ru/METDOC/GDTRAN/NTS/VAGON/SIS_YPR_N/METOD/MU_PR_R/frame/3.files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edu.dvgups.ru/METDOC/GDTRAN/NTS/VAGON/SIS_YPR_N/METOD/MU_PR_R/frame/3.files/image032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инвентарный парк, приписанный к данному депо;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571500" cy="266700"/>
            <wp:effectExtent l="19050" t="0" r="0" b="0"/>
            <wp:docPr id="19" name="Рисунок 19" descr="http://edu.dvgups.ru/METDOC/GDTRAN/NTS/VAGON/SIS_YPR_N/METOD/MU_PR_R/frame/3.files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edu.dvgups.ru/METDOC/GDTRAN/NTS/VAGON/SIS_YPR_N/METOD/MU_PR_R/frame/3.files/image034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среднегодовой пробег в поездах одного пассажирского вагона, км (150000–210000 км);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609600" cy="266700"/>
            <wp:effectExtent l="19050" t="0" r="0" b="0"/>
            <wp:docPr id="20" name="Рисунок 20" descr="http://edu.dvgups.ru/METDOC/GDTRAN/NTS/VAGON/SIS_YPR_N/METOD/MU_PR_R/frame/3.files/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edu.dvgups.ru/METDOC/GDTRAN/NTS/VAGON/SIS_YPR_N/METOD/MU_PR_R/frame/3.files/image036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коэффициент, учитывающий увеличение количества отцепок по неисправностям не связанным с равномерным прокатом к.п. по кругу катания (от 1,16 до 1,22);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19050" t="0" r="0" b="0"/>
            <wp:docPr id="21" name="Рисунок 21" descr="http://edu.dvgups.ru/METDOC/GDTRAN/NTS/VAGON/SIS_YPR_N/METOD/MU_PR_R/frame/3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edu.dvgups.ru/METDOC/GDTRAN/NTS/VAGON/SIS_YPR_N/METOD/MU_PR_R/frame/3.files/image038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среднесетевой пробег вагона (км на 1 мм проката),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19050" t="0" r="0" b="0"/>
            <wp:docPr id="22" name="Рисунок 22" descr="http://edu.dvgups.ru/METDOC/GDTRAN/NTS/VAGON/SIS_YPR_N/METOD/MU_PR_R/frame/3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edu.dvgups.ru/METDOC/GDTRAN/NTS/VAGON/SIS_YPR_N/METOD/MU_PR_R/frame/3.files/image038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=</w:t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от 25000 до 40000 км;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266700" cy="266700"/>
            <wp:effectExtent l="19050" t="0" r="0" b="0"/>
            <wp:docPr id="23" name="Рисунок 23" descr="http://edu.dvgups.ru/METDOC/GDTRAN/NTS/VAGON/SIS_YPR_N/METOD/MU_PR_R/frame/3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edu.dvgups.ru/METDOC/GDTRAN/NTS/VAGON/SIS_YPR_N/METOD/MU_PR_R/frame/3.files/image041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– расчетный остаточный размер толщины обода колеса по кругу катания до предельного проката, мм, ориентировочно,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266700" cy="266700"/>
            <wp:effectExtent l="19050" t="0" r="0" b="0"/>
            <wp:docPr id="24" name="Рисунок 24" descr="http://edu.dvgups.ru/METDOC/GDTRAN/NTS/VAGON/SIS_YPR_N/METOD/MU_PR_R/frame/3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edu.dvgups.ru/METDOC/GDTRAN/NTS/VAGON/SIS_YPR_N/METOD/MU_PR_R/frame/3.files/image041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= 1,5 мм.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Списочное количество рабочих занятых текущим отцепочным ремонтом: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lastRenderedPageBreak/>
        <w:drawing>
          <wp:inline distT="0" distB="0" distL="0" distR="0">
            <wp:extent cx="2019300" cy="581025"/>
            <wp:effectExtent l="19050" t="0" r="0" b="0"/>
            <wp:docPr id="25" name="Рисунок 25" descr="http://edu.dvgups.ru/METDOC/GDTRAN/NTS/VAGON/SIS_YPR_N/METOD/MU_PR_R/frame/3.files/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edu.dvgups.ru/METDOC/GDTRAN/NTS/VAGON/SIS_YPR_N/METOD/MU_PR_R/frame/3.files/image044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                          (5)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0" t="0" r="0" b="0"/>
            <wp:docPr id="26" name="Рисунок 26" descr="http://edu.dvgups.ru/METDOC/GDTRAN/NTS/VAGON/SIS_YPR_N/METOD/MU_PR_R/frame/3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edu.dvgups.ru/METDOC/GDTRAN/NTS/VAGON/SIS_YPR_N/METOD/MU_PR_R/frame/3.files/image046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– трудоемкость текущего отцепочного ремонта,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0" t="0" r="0" b="0"/>
            <wp:docPr id="27" name="Рисунок 27" descr="http://edu.dvgups.ru/METDOC/GDTRAN/NTS/VAGON/SIS_YPR_N/METOD/MU_PR_R/frame/3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edu.dvgups.ru/METDOC/GDTRAN/NTS/VAGON/SIS_YPR_N/METOD/MU_PR_R/frame/3.files/image046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= 7,857 чел/час;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28625" cy="314325"/>
            <wp:effectExtent l="0" t="0" r="0" b="0"/>
            <wp:docPr id="28" name="Рисунок 28" descr="http://edu.dvgups.ru/METDOC/GDTRAN/NTS/VAGON/SIS_YPR_N/METOD/MU_PR_R/frame/3.files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edu.dvgups.ru/METDOC/GDTRAN/NTS/VAGON/SIS_YPR_N/METOD/MU_PR_R/frame/3.files/image049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– годовой фонд времени одного списочного рабочего,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28625" cy="314325"/>
            <wp:effectExtent l="0" t="0" r="0" b="0"/>
            <wp:docPr id="29" name="Рисунок 29" descr="http://edu.dvgups.ru/METDOC/GDTRAN/NTS/VAGON/SIS_YPR_N/METOD/MU_PR_R/frame/3.files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edu.dvgups.ru/METDOC/GDTRAN/NTS/VAGON/SIS_YPR_N/METOD/MU_PR_R/frame/3.files/image049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= 2079 час.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Численность рабочих, занятых текущим безотцепочным ремонтом также определяется по формуле (3) и составит:</w:t>
      </w:r>
    </w:p>
    <w:p w:rsidR="006C3DA6" w:rsidRPr="00AC4101" w:rsidRDefault="00397464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R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m:t>тбр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ЭКДС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ус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бр</m:t>
                  </m:r>
                </m:sup>
              </m:sSubSup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ЭКМ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м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бр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яв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с</m:t>
                  </m:r>
                </m:sup>
              </m:sSubSup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m:t>∙к</m:t>
              </m:r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Величины трудоемкостей текущего ремонта принимаются соответственно: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90525" cy="295275"/>
            <wp:effectExtent l="19050" t="0" r="0" b="0"/>
            <wp:docPr id="30" name="Рисунок 30" descr="http://edu.dvgups.ru/METDOC/GDTRAN/NTS/VAGON/SIS_YPR_N/METOD/MU_PR_R/frame/3.files/image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edu.dvgups.ru/METDOC/GDTRAN/NTS/VAGON/SIS_YPR_N/METOD/MU_PR_R/frame/3.files/image051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27 чел./час;    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90525" cy="295275"/>
            <wp:effectExtent l="19050" t="0" r="0" b="0"/>
            <wp:docPr id="31" name="Рисунок 31" descr="http://edu.dvgups.ru/METDOC/GDTRAN/NTS/VAGON/SIS_YPR_N/METOD/MU_PR_R/frame/3.files/image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edu.dvgups.ru/METDOC/GDTRAN/NTS/VAGON/SIS_YPR_N/METOD/MU_PR_R/frame/3.files/image053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22 чел./час.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2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Организация работы локомотивного депо по техническому обслуживанию локомотивов</w:t>
      </w:r>
    </w:p>
    <w:p w:rsidR="006C3DA6" w:rsidRPr="00901F2A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Ознакомиться с системой </w:t>
      </w:r>
      <w:r w:rsidRPr="00AC4101">
        <w:rPr>
          <w:rFonts w:ascii="Times New Roman" w:hAnsi="Times New Roman" w:cs="Times New Roman"/>
          <w:sz w:val="28"/>
          <w:szCs w:val="28"/>
        </w:rPr>
        <w:t>технического обслуживания и ремонта локомотивов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для чего предназначено техническое обслуживание.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для чего служат ТО-1, ТО-2, ТО-3, ТО-4, ТО-5, где и когда они выполняются.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все виды ремонтов локомотивов, где и когда они выполняются.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3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мощности привода и производительности электропогрузчиков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Научиться определять необходимое обеспечение числа машин и их производительности.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6C3DA6" w:rsidRPr="00AC4101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6C3DA6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3B6E07" w:rsidRPr="003B6E07" w:rsidRDefault="003B6E07" w:rsidP="003B6E07">
      <w:pPr>
        <w:jc w:val="both"/>
        <w:rPr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color w:val="000000" w:themeColor="text1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Cs w:val="28"/>
        </w:rPr>
        <w:t>Таблица 1</w:t>
      </w:r>
    </w:p>
    <w:p w:rsidR="006C3DA6" w:rsidRPr="00AC4101" w:rsidRDefault="006C3DA6" w:rsidP="00901F2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Cs w:val="28"/>
          <w:u w:val="single"/>
        </w:rPr>
      </w:pPr>
      <w:r w:rsidRPr="00AC4101">
        <w:rPr>
          <w:rFonts w:ascii="Times New Roman" w:hAnsi="Times New Roman" w:cs="Times New Roman"/>
          <w:b/>
          <w:color w:val="000000" w:themeColor="text1"/>
          <w:szCs w:val="28"/>
        </w:rPr>
        <w:t>Исходные данные</w:t>
      </w:r>
    </w:p>
    <w:tbl>
      <w:tblPr>
        <w:tblStyle w:val="ae"/>
        <w:tblpPr w:leftFromText="180" w:rightFromText="180" w:vertAnchor="text" w:horzAnchor="margin" w:tblpX="108" w:tblpY="63"/>
        <w:tblW w:w="10206" w:type="dxa"/>
        <w:tblLayout w:type="fixed"/>
        <w:tblLook w:val="04A0"/>
      </w:tblPr>
      <w:tblGrid>
        <w:gridCol w:w="851"/>
        <w:gridCol w:w="1701"/>
        <w:gridCol w:w="2410"/>
        <w:gridCol w:w="2126"/>
        <w:gridCol w:w="1843"/>
        <w:gridCol w:w="1275"/>
      </w:tblGrid>
      <w:tr w:rsidR="006C3DA6" w:rsidRPr="00AC4101" w:rsidTr="006C3DA6">
        <w:tc>
          <w:tcPr>
            <w:tcW w:w="85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Вариант</w:t>
            </w:r>
          </w:p>
        </w:tc>
        <w:tc>
          <w:tcPr>
            <w:tcW w:w="17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Высота подъема (опускания) груза, м</w:t>
            </w:r>
          </w:p>
        </w:tc>
        <w:tc>
          <w:tcPr>
            <w:tcW w:w="2410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Расстояние транспортирования грузов, м</w:t>
            </w:r>
          </w:p>
        </w:tc>
        <w:tc>
          <w:tcPr>
            <w:tcW w:w="2126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Масса грузозахватных приспособлений, кг</w:t>
            </w:r>
          </w:p>
        </w:tc>
        <w:tc>
          <w:tcPr>
            <w:tcW w:w="1843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AC4101">
              <w:rPr>
                <w:rFonts w:eastAsiaTheme="minorEastAsia"/>
                <w:b/>
                <w:color w:val="000000" w:themeColor="text1"/>
              </w:rPr>
              <w:t>Масса груза, перемещаемого за один цикл, кг</w:t>
            </w:r>
          </w:p>
        </w:tc>
        <w:tc>
          <w:tcPr>
            <w:tcW w:w="127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AC4101">
              <w:rPr>
                <w:rFonts w:eastAsiaTheme="minorEastAsia"/>
                <w:b/>
                <w:color w:val="000000" w:themeColor="text1"/>
              </w:rPr>
              <w:t xml:space="preserve">Уклон пути, </w:t>
            </w:r>
            <m:oMath>
              <m:f>
                <m:fPr>
                  <m:type m:val="skw"/>
                  <m:ctrlPr>
                    <w:rPr>
                      <w:rFonts w:ascii="Cambria Math" w:eastAsiaTheme="minorEastAsia" w:hAnsi="Cambria Math"/>
                      <w:b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 w:themeColor="text1"/>
                    </w:rPr>
                    <m:t>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 w:themeColor="text1"/>
                    </w:rPr>
                    <m:t>00</m:t>
                  </m:r>
                </m:den>
              </m:f>
            </m:oMath>
          </w:p>
        </w:tc>
      </w:tr>
      <w:tr w:rsidR="006C3DA6" w:rsidRPr="00AC4101" w:rsidTr="006C3DA6">
        <w:tc>
          <w:tcPr>
            <w:tcW w:w="85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1</w:t>
            </w:r>
          </w:p>
        </w:tc>
        <w:tc>
          <w:tcPr>
            <w:tcW w:w="17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5</w:t>
            </w:r>
          </w:p>
        </w:tc>
        <w:tc>
          <w:tcPr>
            <w:tcW w:w="2410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25</w:t>
            </w:r>
          </w:p>
        </w:tc>
        <w:tc>
          <w:tcPr>
            <w:tcW w:w="2126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50</w:t>
            </w:r>
          </w:p>
        </w:tc>
        <w:tc>
          <w:tcPr>
            <w:tcW w:w="1843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95</w:t>
            </w:r>
          </w:p>
        </w:tc>
        <w:tc>
          <w:tcPr>
            <w:tcW w:w="127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15</w:t>
            </w:r>
          </w:p>
        </w:tc>
      </w:tr>
      <w:tr w:rsidR="006C3DA6" w:rsidRPr="00AC4101" w:rsidTr="006C3DA6">
        <w:tc>
          <w:tcPr>
            <w:tcW w:w="85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2</w:t>
            </w:r>
          </w:p>
        </w:tc>
        <w:tc>
          <w:tcPr>
            <w:tcW w:w="17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6</w:t>
            </w:r>
          </w:p>
        </w:tc>
        <w:tc>
          <w:tcPr>
            <w:tcW w:w="2410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18</w:t>
            </w:r>
          </w:p>
        </w:tc>
        <w:tc>
          <w:tcPr>
            <w:tcW w:w="2126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52</w:t>
            </w:r>
          </w:p>
        </w:tc>
        <w:tc>
          <w:tcPr>
            <w:tcW w:w="1843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100</w:t>
            </w:r>
          </w:p>
        </w:tc>
        <w:tc>
          <w:tcPr>
            <w:tcW w:w="127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20</w:t>
            </w:r>
          </w:p>
        </w:tc>
      </w:tr>
      <w:tr w:rsidR="006C3DA6" w:rsidRPr="00AC4101" w:rsidTr="006C3DA6">
        <w:tc>
          <w:tcPr>
            <w:tcW w:w="10206" w:type="dxa"/>
            <w:gridSpan w:val="6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Скорость передвижения погрузчика – 1 м/с;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Скорость подъема груза – 0,2 м/с;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Масса погрузчика 1535 кг;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Коэффициент сопротивления перемещению – 0,25</w:t>
            </w:r>
          </w:p>
        </w:tc>
      </w:tr>
    </w:tbl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6C3DA6" w:rsidRPr="00901F2A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32"/>
        </w:rPr>
      </w:pPr>
      <w:r w:rsidRPr="00901F2A">
        <w:rPr>
          <w:rFonts w:ascii="Times New Roman" w:hAnsi="Times New Roman" w:cs="Times New Roman"/>
          <w:b/>
          <w:sz w:val="28"/>
          <w:szCs w:val="32"/>
        </w:rPr>
        <w:t>Определение мощности приводов погрузчика</w:t>
      </w: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Основные потребности мощности погрузчиков – механизмы передвижения и подъема груза. У электропогрузчиков они имеют раздельный привод.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1. Для вилочного погрузчика мощность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C4101">
        <w:rPr>
          <w:rFonts w:ascii="Times New Roman" w:hAnsi="Times New Roman" w:cs="Times New Roman"/>
          <w:sz w:val="28"/>
          <w:szCs w:val="28"/>
        </w:rPr>
        <w:t>, кВт определяется так:</w:t>
      </w:r>
    </w:p>
    <w:p w:rsidR="006C3DA6" w:rsidRPr="00AC4101" w:rsidRDefault="00397464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п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гр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)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пер</m:t>
                  </m:r>
                </m:sub>
              </m:sSub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102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пер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масса погрузчика, кг;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масса груза, перемещаемого за 1 цикл, кг;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 сопротивления перемещению погрузчика в ходовом устройстве;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уклон пути, в тысячных;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КПД передаточного механизма (от 0,8 до 0,95);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102 – переводной коэффициент разномерностей;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скорость передвижения погрузчика, м/с.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Мощность, затрачиваемая на подъем груза (кВт):</w:t>
      </w:r>
    </w:p>
    <w:p w:rsidR="006C3DA6" w:rsidRPr="00AC4101" w:rsidRDefault="00397464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гп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гр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под</m:t>
                  </m:r>
                </m:sub>
              </m:sSub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102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под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гп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масса грузозахватных приспособлений, кг;</w:t>
      </w:r>
    </w:p>
    <w:p w:rsidR="006C3DA6" w:rsidRPr="00AC4101" w:rsidRDefault="00397464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под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скорость подъема груза, м/с;</w:t>
      </w:r>
    </w:p>
    <w:p w:rsidR="006C3DA6" w:rsidRPr="00AC4101" w:rsidRDefault="00397464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под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КПД механизма подъема, учитывающий вес сопротивления (от 0,75 до 0,85)</w:t>
      </w: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32"/>
          <w:u w:val="single"/>
        </w:rPr>
      </w:pPr>
    </w:p>
    <w:p w:rsidR="006C3DA6" w:rsidRPr="00901F2A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32"/>
        </w:rPr>
      </w:pPr>
      <w:r w:rsidRPr="00901F2A">
        <w:rPr>
          <w:rFonts w:ascii="Times New Roman" w:hAnsi="Times New Roman" w:cs="Times New Roman"/>
          <w:b/>
          <w:sz w:val="28"/>
          <w:szCs w:val="32"/>
        </w:rPr>
        <w:t>Определение производительности погрузчика</w:t>
      </w: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Техническая производительности погрузчика, т/ч, определяется: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397464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3600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ц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102</m:t>
              </m:r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продолжительность цикла, с, для вилочного погрузчика: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397464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φ×</m:t>
          </m:r>
          <m:r>
            <w:rPr>
              <w:rFonts w:ascii="Cambria Math" w:hAnsi="Times New Roman" w:cs="Times New Roman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…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)</m:t>
          </m:r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φ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коэффициент, учитывающий совмещение операций рейса во времени (0,85)</w:t>
      </w:r>
    </w:p>
    <w:p w:rsidR="006C3DA6" w:rsidRPr="00AC4101" w:rsidRDefault="00397464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наклона рамы грузоподъемника вперед, заводки под груз, подъем груза на вилах и наклона рамы назад до отказа (для средних условий 10-15с);</w:t>
      </w:r>
    </w:p>
    <w:p w:rsidR="006C3DA6" w:rsidRPr="00AC4101" w:rsidRDefault="00397464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разворота погрузчика (при развороте на 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90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p>
        </m:sSup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6-8 с, при развороте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180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p>
        </m:sSup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10-15 с);</w:t>
      </w:r>
    </w:p>
    <w:p w:rsidR="006C3DA6" w:rsidRPr="00AC4101" w:rsidRDefault="00397464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продолжительность передвижения погрузчика с грузом, с;</w:t>
      </w:r>
    </w:p>
    <w:p w:rsidR="006C3DA6" w:rsidRPr="00AC4101" w:rsidRDefault="00397464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установки рамы грузоподъемника в вертикальное положение с грузом на вилах (2-3 с);</w:t>
      </w:r>
    </w:p>
    <w:p w:rsidR="006C3DA6" w:rsidRPr="00AC4101" w:rsidRDefault="00397464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подъема груза на необходимую высоту, с;</w:t>
      </w:r>
    </w:p>
    <w:p w:rsidR="006C3DA6" w:rsidRPr="00AC4101" w:rsidRDefault="00397464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укладки груза в штабель, с (5-8 с);</w:t>
      </w:r>
    </w:p>
    <w:p w:rsidR="006C3DA6" w:rsidRPr="00AC4101" w:rsidRDefault="00397464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отклонения рамы грузоподъемника назад без груза, с (2-3 с);</w:t>
      </w:r>
    </w:p>
    <w:p w:rsidR="006C3DA6" w:rsidRPr="00AC4101" w:rsidRDefault="00397464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8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опускания порожней каретки вниз, с;</w:t>
      </w:r>
    </w:p>
    <w:p w:rsidR="006C3DA6" w:rsidRPr="00AC4101" w:rsidRDefault="00397464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разворота погрузчика без груза, с (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>);</w:t>
      </w:r>
    </w:p>
    <w:p w:rsidR="006C3DA6" w:rsidRPr="00AC4101" w:rsidRDefault="00397464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на обратный заезд погрузчика, с;</w:t>
      </w:r>
    </w:p>
    <w:p w:rsidR="006C3DA6" w:rsidRPr="00AC4101" w:rsidRDefault="00397464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11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суммарное время для переключения рычагов и срабатывания исполнительных цилиндров после включения, с (6-8 с).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Время передвижения погрузчика с грузом или без него, с:</w:t>
      </w:r>
    </w:p>
    <w:p w:rsidR="006C3DA6" w:rsidRPr="00AC4101" w:rsidRDefault="00397464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3,10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пер</m:t>
                  </m:r>
                </m:sub>
              </m:sSub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рз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L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среднее расстояние транспортирования груза, м;</w:t>
      </w:r>
    </w:p>
    <w:p w:rsidR="006C3DA6" w:rsidRPr="00AC4101" w:rsidRDefault="00397464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рз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на разгон и замедление погрузчика (1-1,5 с)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Продолжительность подъема, с, и опускания груза:</w:t>
      </w:r>
    </w:p>
    <w:p w:rsidR="006C3DA6" w:rsidRPr="00AC4101" w:rsidRDefault="00397464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5,8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под</m:t>
                  </m:r>
                </m:sub>
              </m:sSub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рз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где Н – средняя высота подъема (опускания) груза, м.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E200B" w:rsidRDefault="006E200B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E200B" w:rsidRDefault="006E200B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4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мощности приводов и производительности крана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Научиться рассчитывать техническую и эксплуатационную  производительности кранов, мощности их приводов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расчетную часть.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Таблица 1</w:t>
      </w:r>
    </w:p>
    <w:p w:rsidR="006C3DA6" w:rsidRPr="00AC4101" w:rsidRDefault="006C3DA6" w:rsidP="00450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Исходные данные</w:t>
      </w:r>
    </w:p>
    <w:tbl>
      <w:tblPr>
        <w:tblpPr w:leftFromText="180" w:rightFromText="180" w:vertAnchor="text" w:horzAnchor="margin" w:tblpXSpec="center" w:tblpY="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"/>
        <w:gridCol w:w="1587"/>
        <w:gridCol w:w="1134"/>
        <w:gridCol w:w="696"/>
        <w:gridCol w:w="696"/>
        <w:gridCol w:w="696"/>
        <w:gridCol w:w="933"/>
        <w:gridCol w:w="808"/>
        <w:gridCol w:w="993"/>
        <w:gridCol w:w="1134"/>
        <w:gridCol w:w="1037"/>
      </w:tblGrid>
      <w:tr w:rsidR="006C3DA6" w:rsidRPr="00AC4101" w:rsidTr="00450262">
        <w:trPr>
          <w:cantSplit/>
          <w:trHeight w:val="3042"/>
        </w:trPr>
        <w:tc>
          <w:tcPr>
            <w:tcW w:w="0" w:type="auto"/>
            <w:textDirection w:val="btLr"/>
            <w:vAlign w:val="center"/>
          </w:tcPr>
          <w:p w:rsidR="006C3DA6" w:rsidRPr="00AC4101" w:rsidRDefault="006C3DA6" w:rsidP="00AC4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Вариант</w:t>
            </w:r>
          </w:p>
        </w:tc>
        <w:tc>
          <w:tcPr>
            <w:tcW w:w="1587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Тип крана</w:t>
            </w:r>
          </w:p>
        </w:tc>
        <w:tc>
          <w:tcPr>
            <w:tcW w:w="1134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Масса груза, перемещаемого машиной за 1 цикл,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гр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Масса захватного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приспособления,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захв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, т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Средняя высота подъёма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груза,  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Н , м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Средний путь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передвижения крана, 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кр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, м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Средний путь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передвижения тележки,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т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, м</w:t>
            </w:r>
          </w:p>
        </w:tc>
        <w:tc>
          <w:tcPr>
            <w:tcW w:w="808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Скорость передвижения крана,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0"/>
                      <w:szCs w:val="20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пер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, м/с</w:t>
            </w:r>
          </w:p>
        </w:tc>
        <w:tc>
          <w:tcPr>
            <w:tcW w:w="993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Диаметр ходового колеса,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к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, см</w:t>
            </w:r>
          </w:p>
        </w:tc>
        <w:tc>
          <w:tcPr>
            <w:tcW w:w="1134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Коэффициент,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использования машины во времени, 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в</w:t>
            </w:r>
          </w:p>
        </w:tc>
        <w:tc>
          <w:tcPr>
            <w:tcW w:w="1037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Количес</w:t>
            </w:r>
            <w:r w:rsidR="00450262">
              <w:rPr>
                <w:rFonts w:ascii="Times New Roman" w:hAnsi="Times New Roman" w:cs="Times New Roman"/>
                <w:sz w:val="20"/>
                <w:szCs w:val="20"/>
              </w:rPr>
              <w:t>тво</w:t>
            </w: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 часов в смене, час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397464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кр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>=5т.</m:t>
              </m:r>
            </m:oMath>
            <w:r w:rsidR="006C3DA6"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 пролёт 17м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397464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=10т.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23м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397464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=5т.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14м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397464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=10т.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20м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397464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=5т.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17м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6"/>
        </w:numPr>
        <w:ind w:left="1281" w:hanging="357"/>
        <w:jc w:val="both"/>
        <w:rPr>
          <w:rFonts w:eastAsiaTheme="minorEastAsia"/>
          <w:sz w:val="28"/>
          <w:szCs w:val="28"/>
        </w:rPr>
      </w:pPr>
      <w:r w:rsidRPr="00AC4101">
        <w:rPr>
          <w:rFonts w:eastAsiaTheme="minorEastAsia"/>
          <w:sz w:val="28"/>
          <w:szCs w:val="28"/>
        </w:rPr>
        <w:t>Мощность, затрачиваемая электродвигателем механизма передвижения крана, кВт:</w:t>
      </w:r>
    </w:p>
    <w:p w:rsidR="006C3DA6" w:rsidRPr="00AC4101" w:rsidRDefault="006C3DA6" w:rsidP="00AC4101">
      <w:pPr>
        <w:pStyle w:val="a6"/>
        <w:ind w:left="1287"/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N=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W×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пер</m:t>
                      </m:r>
                    </m:sub>
                  </m:sSub>
                </m:e>
              </m:nary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102×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пер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передвижения крана, м/с;</w:t>
      </w:r>
    </w:p>
    <w:p w:rsidR="006C3DA6" w:rsidRPr="00AC4101" w:rsidRDefault="00397464" w:rsidP="00AC4101">
      <w:pPr>
        <w:spacing w:after="0" w:line="240" w:lineRule="auto"/>
        <w:ind w:left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</m:nary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полное статистическое сопротивление, определяемое как сумма сопротивлений от сил трения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и от ветровой нагрузки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КПД механизма передвижения крана (0,8)</w:t>
      </w:r>
    </w:p>
    <w:p w:rsidR="006C3DA6" w:rsidRPr="00AC4101" w:rsidRDefault="00397464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в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>сопротивление сил трения, кгс;</w:t>
      </w:r>
    </w:p>
    <w:p w:rsidR="006C3DA6" w:rsidRPr="00AC4101" w:rsidRDefault="00397464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сила сопротивления ветра (30 кгс).</w:t>
      </w:r>
    </w:p>
    <w:p w:rsidR="006C3DA6" w:rsidRPr="00AC4101" w:rsidRDefault="00397464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=(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)×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</m:sSup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сила сопротивления трению, возникающее при качении колеса, кгс;</w:t>
      </w:r>
    </w:p>
    <w:p w:rsidR="006C3DA6" w:rsidRPr="00AC4101" w:rsidRDefault="00397464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сила сопротивления трению, возникающее у ходовых частей, кгс;</w:t>
      </w:r>
    </w:p>
    <w:p w:rsidR="006C3DA6" w:rsidRPr="00AC4101" w:rsidRDefault="00397464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коэффициент, учитывающий трения реборд ходовых колес о рельсы (1,8);</w:t>
      </w:r>
    </w:p>
    <w:p w:rsidR="006C3DA6" w:rsidRPr="00AC4101" w:rsidRDefault="00397464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=(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захв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)×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2μ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масса крана, кг;</w:t>
      </w:r>
    </w:p>
    <w:p w:rsidR="006C3DA6" w:rsidRPr="00AC4101" w:rsidRDefault="00397464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гр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масса груза, перемещаемого машиной за 1 цикл, кг;</w:t>
      </w:r>
    </w:p>
    <w:p w:rsidR="006C3DA6" w:rsidRPr="00AC4101" w:rsidRDefault="00397464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захв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масса захватного приспособления, кг;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μ</m:t>
        </m:r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коэффициент трения стального колеса по рельсу (0,08);</w:t>
      </w:r>
    </w:p>
    <w:p w:rsidR="006C3DA6" w:rsidRPr="00AC4101" w:rsidRDefault="00397464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диаметр ходового колеса, см;</w:t>
      </w:r>
    </w:p>
    <w:p w:rsidR="006C3DA6" w:rsidRPr="00AC4101" w:rsidRDefault="00397464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=(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захв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)×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2×f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коэффициент трения в подшипниках колеса (0,02);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6"/>
        </w:numPr>
        <w:ind w:left="1281" w:hanging="35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Техническая производительность, т/ч, погрузочно-разгрузочной машины периодического действия определяется по формуле:</w:t>
      </w:r>
    </w:p>
    <w:p w:rsidR="006C3DA6" w:rsidRPr="00AC4101" w:rsidRDefault="00397464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3600×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ц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×102</m:t>
              </m:r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– продолжительность одного цикла, с (определяется как сумма времени, затрачиваемого на выполнение операций цикла (подъем, перемещение, высыпание грузов);</w:t>
      </w:r>
    </w:p>
    <w:p w:rsidR="006C3DA6" w:rsidRPr="00AC4101" w:rsidRDefault="00397464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гр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масса груза, перемещаемого машиной за 1 цикл, т;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102 – переводной коэффициент разномерностей.</w:t>
      </w:r>
    </w:p>
    <w:p w:rsidR="006C3DA6" w:rsidRPr="00AC4101" w:rsidRDefault="00397464" w:rsidP="00AC410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=φ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+…+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</m:oMath>
      <w:r w:rsidR="006C3DA6" w:rsidRPr="00AC4101">
        <w:rPr>
          <w:rFonts w:ascii="Times New Roman" w:hAnsi="Times New Roman" w:cs="Times New Roman"/>
          <w:sz w:val="28"/>
          <w:szCs w:val="28"/>
        </w:rPr>
        <w:t>,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где </w:t>
      </w:r>
      <m:oMath>
        <m:r>
          <w:rPr>
            <w:rFonts w:ascii="Cambria Math" w:hAnsi="Cambria Math" w:cs="Times New Roman"/>
            <w:sz w:val="28"/>
            <w:szCs w:val="28"/>
          </w:rPr>
          <m:t>φ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– коэффициент, учитывающий совмещение отдельных операций цикла, для мостовых кранов – 0,8; передвижных поворотных кранов – 0,7; погрузчиков – 0,85).</w:t>
      </w:r>
    </w:p>
    <w:p w:rsidR="006C3DA6" w:rsidRPr="00AC4101" w:rsidRDefault="00397464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4Н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гр</m:t>
                          </m:r>
                        </m:sub>
                      </m:sSub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кр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кр</m:t>
                          </m:r>
                        </m:sub>
                      </m:sSub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т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т</m:t>
                          </m:r>
                        </m:sub>
                      </m:sSub>
                    </m:den>
                  </m:f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×φ</m:t>
          </m:r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время затропки груза (10-15 с);</w:t>
      </w:r>
    </w:p>
    <w:p w:rsidR="006C3DA6" w:rsidRPr="00AC4101" w:rsidRDefault="00397464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время отстропки груза (10-15 с);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>Н – средняя высота подъема груза, м;</w:t>
      </w:r>
    </w:p>
    <w:p w:rsidR="006C3DA6" w:rsidRPr="00AC4101" w:rsidRDefault="00397464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среднее  расстояние перемещения крана, м;</w:t>
      </w:r>
    </w:p>
    <w:p w:rsidR="006C3DA6" w:rsidRPr="00AC4101" w:rsidRDefault="00397464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среднее расстояние передвижения тележки крана, м;</w:t>
      </w:r>
    </w:p>
    <w:p w:rsidR="006C3DA6" w:rsidRPr="00AC4101" w:rsidRDefault="00397464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гр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подъема и опускания груза или крюка, (0,5 м/с);</w:t>
      </w:r>
    </w:p>
    <w:p w:rsidR="006C3DA6" w:rsidRPr="00AC4101" w:rsidRDefault="00397464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передвижения крана, (0,5 м/с);</w:t>
      </w:r>
    </w:p>
    <w:p w:rsidR="006C3DA6" w:rsidRPr="00AC4101" w:rsidRDefault="00397464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передвижения тележки, (0,5 м/с).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6"/>
        </w:numPr>
        <w:jc w:val="both"/>
        <w:rPr>
          <w:rFonts w:eastAsiaTheme="minorEastAsia"/>
          <w:sz w:val="28"/>
          <w:szCs w:val="28"/>
        </w:rPr>
      </w:pPr>
      <w:r w:rsidRPr="00AC4101">
        <w:rPr>
          <w:rFonts w:eastAsiaTheme="minorEastAsia"/>
          <w:sz w:val="28"/>
          <w:szCs w:val="28"/>
        </w:rPr>
        <w:t>Эксплуатационная производительность крана:</w:t>
      </w:r>
    </w:p>
    <w:p w:rsidR="006C3DA6" w:rsidRPr="00AC4101" w:rsidRDefault="00397464" w:rsidP="00AC4101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 использования машины во времени;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 использования машины по грузоподъемности (0,7);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число рабочих часов в смене.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5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производительности конвейеров и элеваторов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Научиться рассчитывать эксплуатационную производительность конвейеров различных типов, установленных горизонтально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2D57D1">
      <w:pPr>
        <w:pStyle w:val="a6"/>
        <w:numPr>
          <w:ilvl w:val="0"/>
          <w:numId w:val="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расчетную часть для всех видов конвейеров.</w:t>
      </w:r>
    </w:p>
    <w:p w:rsidR="006C3DA6" w:rsidRPr="00AC4101" w:rsidRDefault="006C3DA6" w:rsidP="002D57D1">
      <w:pPr>
        <w:pStyle w:val="a6"/>
        <w:numPr>
          <w:ilvl w:val="0"/>
          <w:numId w:val="7"/>
        </w:numPr>
      </w:pPr>
      <w:r w:rsidRPr="00AC4101">
        <w:rPr>
          <w:color w:val="000000" w:themeColor="text1"/>
          <w:sz w:val="28"/>
          <w:szCs w:val="28"/>
        </w:rPr>
        <w:t>Произвести расчеты согласно своего варианта.</w:t>
      </w:r>
    </w:p>
    <w:p w:rsidR="006C3DA6" w:rsidRPr="00AC4101" w:rsidRDefault="006C3DA6" w:rsidP="002D57D1">
      <w:pPr>
        <w:pStyle w:val="a6"/>
        <w:numPr>
          <w:ilvl w:val="0"/>
          <w:numId w:val="7"/>
        </w:numPr>
        <w:rPr>
          <w:lang w:val="en-US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spacing w:after="0" w:line="240" w:lineRule="auto"/>
        <w:ind w:firstLine="540"/>
        <w:rPr>
          <w:rFonts w:ascii="Times New Roman" w:hAnsi="Times New Roman" w:cs="Times New Roman"/>
          <w:b/>
        </w:rPr>
      </w:pPr>
    </w:p>
    <w:p w:rsidR="006C3DA6" w:rsidRPr="00AC4101" w:rsidRDefault="006C3DA6" w:rsidP="00AC4101">
      <w:pPr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b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Таблица 1</w:t>
      </w:r>
    </w:p>
    <w:p w:rsidR="006C3DA6" w:rsidRPr="00AC4101" w:rsidRDefault="006C3DA6" w:rsidP="00450262">
      <w:pPr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Исходные данные</w:t>
      </w:r>
    </w:p>
    <w:tbl>
      <w:tblPr>
        <w:tblpPr w:leftFromText="180" w:rightFromText="180" w:vertAnchor="text" w:horzAnchor="margin" w:tblpX="-176" w:tblpY="128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3"/>
        <w:gridCol w:w="928"/>
        <w:gridCol w:w="928"/>
        <w:gridCol w:w="928"/>
        <w:gridCol w:w="929"/>
        <w:gridCol w:w="929"/>
        <w:gridCol w:w="929"/>
        <w:gridCol w:w="929"/>
        <w:gridCol w:w="929"/>
        <w:gridCol w:w="929"/>
        <w:gridCol w:w="929"/>
      </w:tblGrid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</w:rPr>
              <w:t>Вариант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1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2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3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6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9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10</w:t>
            </w:r>
          </w:p>
        </w:tc>
      </w:tr>
      <w:tr w:rsidR="006C3DA6" w:rsidRPr="00AC4101" w:rsidTr="00602ECD">
        <w:trPr>
          <w:cantSplit/>
          <w:trHeight w:val="1295"/>
        </w:trPr>
        <w:tc>
          <w:tcPr>
            <w:tcW w:w="1203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Тип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конвейера</w:t>
            </w:r>
          </w:p>
        </w:tc>
        <w:tc>
          <w:tcPr>
            <w:tcW w:w="928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 плоской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8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 желобчатой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8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Скребковый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Винтовой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 плоской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065860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 </w:t>
            </w:r>
            <w:r w:rsidR="006C3DA6" w:rsidRPr="00AC4101">
              <w:rPr>
                <w:rFonts w:ascii="Times New Roman" w:hAnsi="Times New Roman" w:cs="Times New Roman"/>
                <w:sz w:val="16"/>
                <w:szCs w:val="16"/>
              </w:rPr>
              <w:t>желобчатой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Скребковый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Винтовой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02ECD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 </w:t>
            </w:r>
            <w:r w:rsidR="006C3DA6" w:rsidRPr="00AC4101">
              <w:rPr>
                <w:rFonts w:ascii="Times New Roman" w:hAnsi="Times New Roman" w:cs="Times New Roman"/>
                <w:sz w:val="16"/>
                <w:szCs w:val="16"/>
              </w:rPr>
              <w:t>желобчатой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Скребковый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Ширина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ленты,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настила или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</w:rPr>
              <w:t>В,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Высота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0,3В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0,2В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0,1В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Скорость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рабочего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органа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(ленты)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V</w:t>
            </w:r>
            <w:r w:rsidRPr="00AC4101">
              <w:rPr>
                <w:rFonts w:ascii="Times New Roman" w:hAnsi="Times New Roman" w:cs="Times New Roman"/>
                <w:b/>
                <w:sz w:val="16"/>
                <w:szCs w:val="16"/>
              </w:rPr>
              <w:t>, м/с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оборотов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</w:t>
            </w:r>
            <w:r w:rsidRPr="00AC4101">
              <w:rPr>
                <w:rFonts w:ascii="Times New Roman" w:hAnsi="Times New Roman" w:cs="Times New Roman"/>
                <w:b/>
                <w:sz w:val="16"/>
                <w:szCs w:val="16"/>
              </w:rPr>
              <w:t>, об/мин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Диаметр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Шаг винта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Характерис-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тика груза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цемент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цемент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Коэффи-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циент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использо-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вания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конвейера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по времени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position w:val="-14"/>
                <w:sz w:val="16"/>
                <w:szCs w:val="16"/>
              </w:rPr>
              <w:object w:dxaOrig="32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75pt;height:19.5pt" o:ole="">
                  <v:imagedata r:id="rId35" o:title=""/>
                </v:shape>
                <o:OLEObject Type="Embed" ProgID="Equation.3" ShapeID="_x0000_i1025" DrawAspect="Content" ObjectID="_1836392828" r:id="rId36"/>
              </w:objec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0,65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0,65</w:t>
            </w:r>
          </w:p>
        </w:tc>
      </w:tr>
    </w:tbl>
    <w:p w:rsidR="006C3DA6" w:rsidRPr="00AC4101" w:rsidRDefault="006C3DA6" w:rsidP="00AC4101">
      <w:pPr>
        <w:spacing w:after="0" w:line="240" w:lineRule="auto"/>
        <w:ind w:firstLine="540"/>
        <w:outlineLvl w:val="0"/>
        <w:rPr>
          <w:rFonts w:ascii="Times New Roman" w:hAnsi="Times New Roman" w:cs="Times New Roman"/>
          <w:b/>
        </w:rPr>
      </w:pPr>
    </w:p>
    <w:p w:rsidR="006C3DA6" w:rsidRPr="00602ECD" w:rsidRDefault="006C3DA6" w:rsidP="000658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2ECD">
        <w:rPr>
          <w:rFonts w:ascii="Times New Roman" w:hAnsi="Times New Roman" w:cs="Times New Roman"/>
          <w:b/>
          <w:sz w:val="28"/>
          <w:szCs w:val="28"/>
        </w:rPr>
        <w:t>Определяется эксплуатационная производительность:</w:t>
      </w:r>
    </w:p>
    <w:p w:rsidR="006C3DA6" w:rsidRPr="00602ECD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602ECD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02ECD">
        <w:rPr>
          <w:rFonts w:ascii="Times New Roman" w:hAnsi="Times New Roman" w:cs="Times New Roman"/>
          <w:i/>
          <w:sz w:val="28"/>
          <w:szCs w:val="28"/>
        </w:rPr>
        <w:t>Для ленточного конвейера с плоской лентой, т/см:</w:t>
      </w:r>
    </w:p>
    <w:p w:rsidR="006C3DA6" w:rsidRPr="00602ECD" w:rsidRDefault="00397464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пл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=900×(0,9В-0,05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v×y×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tq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φ×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гр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602ECD" w:rsidRDefault="00602ECD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C3DA6" w:rsidRPr="00602ECD">
        <w:rPr>
          <w:rFonts w:ascii="Times New Roman" w:hAnsi="Times New Roman" w:cs="Times New Roman"/>
          <w:sz w:val="28"/>
          <w:szCs w:val="28"/>
        </w:rPr>
        <w:t xml:space="preserve">де  </w:t>
      </w:r>
      <w:r w:rsidR="006C3DA6" w:rsidRPr="00602ECD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26" type="#_x0000_t75" style="width:15pt;height:15.75pt" o:ole="">
            <v:imagedata r:id="rId37" o:title=""/>
          </v:shape>
          <o:OLEObject Type="Embed" ProgID="Equation.3" ShapeID="_x0000_i1026" DrawAspect="Content" ObjectID="_1836392829" r:id="rId38"/>
        </w:object>
      </w:r>
      <w:r w:rsidR="006C3DA6" w:rsidRPr="00602ECD">
        <w:rPr>
          <w:rFonts w:ascii="Times New Roman" w:hAnsi="Times New Roman" w:cs="Times New Roman"/>
          <w:sz w:val="28"/>
          <w:szCs w:val="28"/>
        </w:rPr>
        <w:t>- ширина ленты,   м;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2ECD">
        <w:rPr>
          <w:rFonts w:ascii="Times New Roman" w:hAnsi="Times New Roman" w:cs="Times New Roman"/>
          <w:sz w:val="28"/>
          <w:szCs w:val="28"/>
        </w:rPr>
        <w:t xml:space="preserve">    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</m:oMath>
      <w:r w:rsidRPr="00602ECD">
        <w:rPr>
          <w:rFonts w:ascii="Times New Roman" w:hAnsi="Times New Roman" w:cs="Times New Roman"/>
          <w:sz w:val="28"/>
          <w:szCs w:val="28"/>
        </w:rPr>
        <w:t xml:space="preserve"> - скорость движения конвейерной</w:t>
      </w:r>
      <w:r w:rsidRPr="00AC4101">
        <w:rPr>
          <w:rFonts w:ascii="Times New Roman" w:hAnsi="Times New Roman" w:cs="Times New Roman"/>
          <w:sz w:val="28"/>
          <w:szCs w:val="28"/>
        </w:rPr>
        <w:t xml:space="preserve"> ленты,  м/с;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насыпная плотность груза   (1,4-1,65  т/м)</w:t>
      </w:r>
      <w:r w:rsid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27" type="#_x0000_t75" style="width:14.25pt;height:15.75pt" o:ole="">
            <v:imagedata r:id="rId39" o:title=""/>
          </v:shape>
          <o:OLEObject Type="Embed" ProgID="Equation.3" ShapeID="_x0000_i1027" DrawAspect="Content" ObjectID="_1836392830" r:id="rId40"/>
        </w:object>
      </w:r>
      <w:r w:rsidRPr="00AC4101">
        <w:rPr>
          <w:rFonts w:ascii="Times New Roman" w:hAnsi="Times New Roman" w:cs="Times New Roman"/>
          <w:sz w:val="28"/>
          <w:szCs w:val="28"/>
        </w:rPr>
        <w:t>- угол естественного откоса материала в движении  30</w:t>
      </w:r>
      <w:r w:rsidRPr="00AC4101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602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m:oMath>
        <m:r>
          <w:rPr>
            <w:rFonts w:ascii="Cambria Math" w:hAnsi="Cambria Math" w:cs="Times New Roman"/>
            <w:sz w:val="28"/>
            <w:szCs w:val="28"/>
          </w:rPr>
          <m:t>(0,9В-0,05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- ширина поверхности ленты, перемещающей груз с учётом освобождённого поля у бортов во избежание просыпания груза;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28" type="#_x0000_t75" style="width:15.75pt;height:19.5pt" o:ole="">
            <v:imagedata r:id="rId41" o:title=""/>
          </v:shape>
          <o:OLEObject Type="Embed" ProgID="Equation.3" ShapeID="_x0000_i1028" DrawAspect="Content" ObjectID="_1836392831" r:id="rId42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  <w:r w:rsid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602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18"/>
          <w:sz w:val="28"/>
          <w:szCs w:val="28"/>
        </w:rPr>
        <w:object w:dxaOrig="400" w:dyaOrig="440">
          <v:shape id="_x0000_i1029" type="#_x0000_t75" style="width:19.5pt;height:21.75pt" o:ole="">
            <v:imagedata r:id="rId43" o:title=""/>
          </v:shape>
          <o:OLEObject Type="Embed" ProgID="Equation.3" ShapeID="_x0000_i1029" DrawAspect="Content" ObjectID="_1836392832" r:id="rId44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по грузоподъёмности для машин непрерывного действия, равен 1</w:t>
      </w:r>
      <w:r w:rsid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30" type="#_x0000_t75" style="width:18.75pt;height:16.5pt" o:ole="">
            <v:imagedata r:id="rId45" o:title=""/>
          </v:shape>
          <o:OLEObject Type="Embed" ProgID="Equation.3" ShapeID="_x0000_i1030" DrawAspect="Content" ObjectID="_1836392833" r:id="rId46"/>
        </w:object>
      </w:r>
      <w:r w:rsidRPr="00AC4101">
        <w:rPr>
          <w:rFonts w:ascii="Times New Roman" w:hAnsi="Times New Roman" w:cs="Times New Roman"/>
          <w:sz w:val="28"/>
          <w:szCs w:val="28"/>
        </w:rPr>
        <w:t>- продолжительность рабочей смены (8 час),  час.</w:t>
      </w:r>
    </w:p>
    <w:p w:rsidR="006C3DA6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i/>
          <w:sz w:val="28"/>
          <w:szCs w:val="28"/>
        </w:rPr>
        <w:t>Для ленточного конвейера с желобчатой лентой, т/см: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397464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ж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=255×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×(1+3,26×ф×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tq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φ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  <m:sup/>
          </m:sSup>
          <m:r>
            <w:rPr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v×y×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в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31" type="#_x0000_t75" style="width:15pt;height:15.75pt" o:ole="">
            <v:imagedata r:id="rId47" o:title=""/>
          </v:shape>
          <o:OLEObject Type="Embed" ProgID="Equation.3" ShapeID="_x0000_i1031" DrawAspect="Content" ObjectID="_1836392834" r:id="rId48"/>
        </w:object>
      </w:r>
      <w:r w:rsidRPr="00AC4101">
        <w:rPr>
          <w:rFonts w:ascii="Times New Roman" w:hAnsi="Times New Roman" w:cs="Times New Roman"/>
          <w:sz w:val="28"/>
          <w:szCs w:val="28"/>
        </w:rPr>
        <w:t>- ширина ленты, 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320">
          <v:shape id="_x0000_i1032" type="#_x0000_t75" style="width:11.25pt;height:18.75pt" o:ole="">
            <v:imagedata r:id="rId49" o:title=""/>
          </v:shape>
          <o:OLEObject Type="Embed" ProgID="Equation.3" ShapeID="_x0000_i1032" DrawAspect="Content" ObjectID="_1836392835" r:id="rId50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заполнения ленты  (0,5-0,8)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33" type="#_x0000_t75" style="width:14.25pt;height:15.75pt" o:ole="">
            <v:imagedata r:id="rId51" o:title=""/>
          </v:shape>
          <o:OLEObject Type="Embed" ProgID="Equation.3" ShapeID="_x0000_i1033" DrawAspect="Content" ObjectID="_1836392836" r:id="rId52"/>
        </w:object>
      </w:r>
      <w:r w:rsidRPr="00AC4101">
        <w:rPr>
          <w:rFonts w:ascii="Times New Roman" w:hAnsi="Times New Roman" w:cs="Times New Roman"/>
          <w:sz w:val="28"/>
          <w:szCs w:val="28"/>
        </w:rPr>
        <w:t>- угол естественного откоса материала в движении  30</w:t>
      </w:r>
      <w:r w:rsidRPr="00AC4101">
        <w:rPr>
          <w:rFonts w:ascii="Times New Roman" w:hAnsi="Times New Roman" w:cs="Times New Roman"/>
          <w:sz w:val="28"/>
          <w:szCs w:val="28"/>
          <w:vertAlign w:val="superscript"/>
        </w:rPr>
        <w:t>о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40" w:dyaOrig="279">
          <v:shape id="_x0000_i1034" type="#_x0000_t75" style="width:14.25pt;height:16.5pt" o:ole="">
            <v:imagedata r:id="rId53" o:title=""/>
          </v:shape>
          <o:OLEObject Type="Embed" ProgID="Equation.3" ShapeID="_x0000_i1034" DrawAspect="Content" ObjectID="_1836392837" r:id="rId54"/>
        </w:object>
      </w:r>
      <w:r w:rsidRPr="00AC4101">
        <w:rPr>
          <w:rFonts w:ascii="Times New Roman" w:hAnsi="Times New Roman" w:cs="Times New Roman"/>
          <w:sz w:val="28"/>
          <w:szCs w:val="28"/>
        </w:rPr>
        <w:t>- скорость движения конвейерной ленты,   м/с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035" type="#_x0000_t75" style="width:12pt;height:15.75pt" o:ole="">
            <v:imagedata r:id="rId55" o:title=""/>
          </v:shape>
          <o:OLEObject Type="Embed" ProgID="Equation.3" ShapeID="_x0000_i1035" DrawAspect="Content" ObjectID="_1836392838" r:id="rId56"/>
        </w:object>
      </w:r>
      <w:r w:rsidRPr="00AC4101">
        <w:rPr>
          <w:rFonts w:ascii="Times New Roman" w:hAnsi="Times New Roman" w:cs="Times New Roman"/>
          <w:sz w:val="28"/>
          <w:szCs w:val="28"/>
        </w:rPr>
        <w:t>- плотность груза   (0,8-0,85  т/м)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36" type="#_x0000_t75" style="width:15.75pt;height:19.5pt" o:ole="">
            <v:imagedata r:id="rId57" o:title=""/>
          </v:shape>
          <o:OLEObject Type="Embed" ProgID="Equation.3" ShapeID="_x0000_i1036" DrawAspect="Content" ObjectID="_1836392839" r:id="rId58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37" type="#_x0000_t75" style="width:22.5pt;height:18.75pt" o:ole="">
            <v:imagedata r:id="rId59" o:title=""/>
          </v:shape>
          <o:OLEObject Type="Embed" ProgID="Equation.3" ShapeID="_x0000_i1037" DrawAspect="Content" ObjectID="_1836392840" r:id="rId60"/>
        </w:object>
      </w:r>
      <w:r w:rsidRPr="00AC4101">
        <w:rPr>
          <w:rFonts w:ascii="Times New Roman" w:hAnsi="Times New Roman" w:cs="Times New Roman"/>
          <w:sz w:val="28"/>
          <w:szCs w:val="28"/>
        </w:rPr>
        <w:t xml:space="preserve"> - продолжительность рабочей смены (8 час),  час  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i/>
          <w:sz w:val="28"/>
          <w:szCs w:val="28"/>
        </w:rPr>
        <w:t>Для скребкового конвейера, т/см: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397464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ск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=3600×В×</m:t>
          </m:r>
          <m:r>
            <w:rPr>
              <w:rFonts w:ascii="Cambria Math" w:hAnsi="Cambria Math" w:cs="Times New Roman"/>
              <w:sz w:val="28"/>
              <w:szCs w:val="28"/>
            </w:rPr>
            <m:t>h×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v×y×φ×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в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38" type="#_x0000_t75" style="width:15pt;height:15.75pt" o:ole="">
            <v:imagedata r:id="rId61" o:title=""/>
          </v:shape>
          <o:OLEObject Type="Embed" ProgID="Equation.3" ShapeID="_x0000_i1038" DrawAspect="Content" ObjectID="_1836392841" r:id="rId62"/>
        </w:object>
      </w:r>
      <w:r w:rsidRPr="00AC4101">
        <w:rPr>
          <w:rFonts w:ascii="Times New Roman" w:hAnsi="Times New Roman" w:cs="Times New Roman"/>
          <w:sz w:val="28"/>
          <w:szCs w:val="28"/>
        </w:rPr>
        <w:t>- ширина скребка, 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00" w:dyaOrig="279">
          <v:shape id="_x0000_i1039" type="#_x0000_t75" style="width:11.25pt;height:16.5pt" o:ole="">
            <v:imagedata r:id="rId63" o:title=""/>
          </v:shape>
          <o:OLEObject Type="Embed" ProgID="Equation.3" ShapeID="_x0000_i1039" DrawAspect="Content" ObjectID="_1836392842" r:id="rId64"/>
        </w:object>
      </w:r>
      <w:r w:rsidRPr="00AC4101">
        <w:rPr>
          <w:rFonts w:ascii="Times New Roman" w:hAnsi="Times New Roman" w:cs="Times New Roman"/>
          <w:sz w:val="28"/>
          <w:szCs w:val="28"/>
        </w:rPr>
        <w:t>- высота скребка, 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40" w:dyaOrig="279">
          <v:shape id="_x0000_i1040" type="#_x0000_t75" style="width:14.25pt;height:16.5pt" o:ole="">
            <v:imagedata r:id="rId65" o:title=""/>
          </v:shape>
          <o:OLEObject Type="Embed" ProgID="Equation.3" ShapeID="_x0000_i1040" DrawAspect="Content" ObjectID="_1836392843" r:id="rId66"/>
        </w:object>
      </w:r>
      <w:r w:rsidRPr="00AC4101">
        <w:rPr>
          <w:rFonts w:ascii="Times New Roman" w:hAnsi="Times New Roman" w:cs="Times New Roman"/>
          <w:sz w:val="28"/>
          <w:szCs w:val="28"/>
        </w:rPr>
        <w:t xml:space="preserve">- скорость движения ленты скребка   м/с 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041" type="#_x0000_t75" style="width:12pt;height:15.75pt" o:ole="">
            <v:imagedata r:id="rId67" o:title=""/>
          </v:shape>
          <o:OLEObject Type="Embed" ProgID="Equation.3" ShapeID="_x0000_i1041" DrawAspect="Content" ObjectID="_1836392844" r:id="rId68"/>
        </w:object>
      </w:r>
      <w:r w:rsidRPr="00AC4101">
        <w:rPr>
          <w:rFonts w:ascii="Times New Roman" w:hAnsi="Times New Roman" w:cs="Times New Roman"/>
          <w:sz w:val="28"/>
          <w:szCs w:val="28"/>
        </w:rPr>
        <w:t>- плотность груза   (1,4-1,65   т/м)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42" type="#_x0000_t75" style="width:14.25pt;height:15.75pt" o:ole="">
            <v:imagedata r:id="rId69" o:title=""/>
          </v:shape>
          <o:OLEObject Type="Embed" ProgID="Equation.3" ShapeID="_x0000_i1042" DrawAspect="Content" ObjectID="_1836392845" r:id="rId70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заполнения объёма между скребками   0,5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43" type="#_x0000_t75" style="width:15.75pt;height:19.5pt" o:ole="">
            <v:imagedata r:id="rId71" o:title=""/>
          </v:shape>
          <o:OLEObject Type="Embed" ProgID="Equation.3" ShapeID="_x0000_i1043" DrawAspect="Content" ObjectID="_1836392846" r:id="rId72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44" type="#_x0000_t75" style="width:21.75pt;height:18.75pt" o:ole="">
            <v:imagedata r:id="rId73" o:title=""/>
          </v:shape>
          <o:OLEObject Type="Embed" ProgID="Equation.3" ShapeID="_x0000_i1044" DrawAspect="Content" ObjectID="_1836392847" r:id="rId74"/>
        </w:object>
      </w:r>
      <w:r w:rsidRPr="00AC4101">
        <w:rPr>
          <w:rFonts w:ascii="Times New Roman" w:hAnsi="Times New Roman" w:cs="Times New Roman"/>
          <w:sz w:val="28"/>
          <w:szCs w:val="28"/>
        </w:rPr>
        <w:t>- продолжительность рабочей смены (8 час.)   час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i/>
          <w:sz w:val="28"/>
          <w:szCs w:val="28"/>
        </w:rPr>
        <w:t>Для винтового конвейера, т/см: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397464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=60×φ×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3,14×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×S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×n×y×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в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45" type="#_x0000_t75" style="width:14.25pt;height:15.75pt" o:ole="">
            <v:imagedata r:id="rId75" o:title=""/>
          </v:shape>
          <o:OLEObject Type="Embed" ProgID="Equation.3" ShapeID="_x0000_i1045" DrawAspect="Content" ObjectID="_1836392848" r:id="rId76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заполнения жёлоба для цемента  - 0,25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4"/>
          <w:sz w:val="28"/>
          <w:szCs w:val="28"/>
        </w:rPr>
        <w:object w:dxaOrig="260" w:dyaOrig="260">
          <v:shape id="_x0000_i1046" type="#_x0000_t75" style="width:15.75pt;height:15.75pt" o:ole="">
            <v:imagedata r:id="rId77" o:title=""/>
          </v:shape>
          <o:OLEObject Type="Embed" ProgID="Equation.3" ShapeID="_x0000_i1046" DrawAspect="Content" ObjectID="_1836392849" r:id="rId78"/>
        </w:object>
      </w:r>
      <w:r w:rsidRPr="00AC4101">
        <w:rPr>
          <w:rFonts w:ascii="Times New Roman" w:hAnsi="Times New Roman" w:cs="Times New Roman"/>
          <w:sz w:val="28"/>
          <w:szCs w:val="28"/>
        </w:rPr>
        <w:t>- диаметр винта, 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20" w:dyaOrig="279">
          <v:shape id="_x0000_i1047" type="#_x0000_t75" style="width:12.75pt;height:16.5pt" o:ole="">
            <v:imagedata r:id="rId79" o:title=""/>
          </v:shape>
          <o:OLEObject Type="Embed" ProgID="Equation.3" ShapeID="_x0000_i1047" DrawAspect="Content" ObjectID="_1836392850" r:id="rId80"/>
        </w:object>
      </w:r>
      <w:r w:rsidRPr="00AC4101">
        <w:rPr>
          <w:rFonts w:ascii="Times New Roman" w:hAnsi="Times New Roman" w:cs="Times New Roman"/>
          <w:sz w:val="28"/>
          <w:szCs w:val="28"/>
        </w:rPr>
        <w:t>- шаг винта,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48" type="#_x0000_t75" style="width:12pt;height:14.25pt" o:ole="">
            <v:imagedata r:id="rId81" o:title=""/>
          </v:shape>
          <o:OLEObject Type="Embed" ProgID="Equation.3" ShapeID="_x0000_i1048" DrawAspect="Content" ObjectID="_1836392851" r:id="rId82"/>
        </w:object>
      </w:r>
      <w:r w:rsidRPr="00AC4101">
        <w:rPr>
          <w:rFonts w:ascii="Times New Roman" w:hAnsi="Times New Roman" w:cs="Times New Roman"/>
          <w:sz w:val="28"/>
          <w:szCs w:val="28"/>
        </w:rPr>
        <w:t>- частота вращения винта   об/мин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049" type="#_x0000_t75" style="width:12pt;height:15.75pt" o:ole="">
            <v:imagedata r:id="rId83" o:title=""/>
          </v:shape>
          <o:OLEObject Type="Embed" ProgID="Equation.3" ShapeID="_x0000_i1049" DrawAspect="Content" ObjectID="_1836392852" r:id="rId84"/>
        </w:object>
      </w:r>
      <w:r w:rsidRPr="00AC4101">
        <w:rPr>
          <w:rFonts w:ascii="Times New Roman" w:hAnsi="Times New Roman" w:cs="Times New Roman"/>
          <w:sz w:val="28"/>
          <w:szCs w:val="28"/>
        </w:rPr>
        <w:t>- плотность груза  1-1,8  т/м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50" type="#_x0000_t75" style="width:15.75pt;height:19.5pt" o:ole="">
            <v:imagedata r:id="rId85" o:title=""/>
          </v:shape>
          <o:OLEObject Type="Embed" ProgID="Equation.3" ShapeID="_x0000_i1050" DrawAspect="Content" ObjectID="_1836392853" r:id="rId86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51" type="#_x0000_t75" style="width:21.75pt;height:18.75pt" o:ole="">
            <v:imagedata r:id="rId87" o:title=""/>
          </v:shape>
          <o:OLEObject Type="Embed" ProgID="Equation.3" ShapeID="_x0000_i1051" DrawAspect="Content" ObjectID="_1836392854" r:id="rId88"/>
        </w:object>
      </w:r>
      <w:r w:rsidRPr="00AC4101">
        <w:rPr>
          <w:rFonts w:ascii="Times New Roman" w:hAnsi="Times New Roman" w:cs="Times New Roman"/>
          <w:sz w:val="28"/>
          <w:szCs w:val="28"/>
        </w:rPr>
        <w:t>- продолжительность рабочей смены (8 час) ,  час.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</w:rPr>
      </w:pP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6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Ознакомление с устройствами складов на транспортно-складском комплексе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Ознакомиться с работой склада и комплексной механизацией грузов.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Выписать исходные данные.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Выписать определение транспортно-складского комплекса.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Расписать, какие бывают транспортно-складские комплексы в зависимости от характера работы и что на них размещают.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>Расписать, какие бывают транспортно-складские комплексы в зависимости от схем путевого развития; от чего зависит выбор схемы.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 xml:space="preserve">Описать санитарно-технические устройства складов, их освещение и средства связи. Рассчитать естественное и искусственное освещение по вариантам. 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>Расписать, на какое оборудование делятся охранная и пожарная сигнализации.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>Сделать вывод.</w:t>
      </w:r>
    </w:p>
    <w:p w:rsidR="006C3DA6" w:rsidRPr="00AC4101" w:rsidRDefault="006C3DA6" w:rsidP="00AC4101">
      <w:pPr>
        <w:spacing w:after="0" w:line="240" w:lineRule="auto"/>
        <w:ind w:firstLine="540"/>
        <w:jc w:val="both"/>
        <w:rPr>
          <w:rFonts w:ascii="Times New Roman" w:hAnsi="Times New Roman" w:cs="Times New Roman"/>
          <w:lang w:val="en-US"/>
        </w:rPr>
      </w:pPr>
    </w:p>
    <w:p w:rsidR="006C3DA6" w:rsidRPr="00AC4101" w:rsidRDefault="006C3DA6" w:rsidP="00AC4101">
      <w:pPr>
        <w:spacing w:after="0" w:line="240" w:lineRule="auto"/>
        <w:ind w:firstLine="540"/>
        <w:jc w:val="right"/>
        <w:rPr>
          <w:rFonts w:ascii="Times New Roman" w:hAnsi="Times New Roman" w:cs="Times New Roman"/>
          <w:b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Таблица 1</w:t>
      </w:r>
    </w:p>
    <w:p w:rsidR="006C3DA6" w:rsidRPr="00AC4101" w:rsidRDefault="006C3DA6" w:rsidP="00602EC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Исходные данные</w:t>
      </w:r>
    </w:p>
    <w:tbl>
      <w:tblPr>
        <w:tblStyle w:val="ae"/>
        <w:tblW w:w="10314" w:type="dxa"/>
        <w:tblLook w:val="04A0"/>
      </w:tblPr>
      <w:tblGrid>
        <w:gridCol w:w="6204"/>
        <w:gridCol w:w="2126"/>
        <w:gridCol w:w="1984"/>
      </w:tblGrid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Cs w:val="28"/>
              </w:rPr>
              <w:t>1 вариант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Cs w:val="28"/>
              </w:rPr>
              <w:t>2 вариант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Высота склада, 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2,8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2,8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Ширина склада, 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30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Длина склада, 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40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90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Высота стекол оконного блока, мм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975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1575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Ширина стекол оконного блока, мм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625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625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Минимальная нормируемая освещенность, лк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Номинальный световой поток электролампы, лм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2800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4600</w:t>
            </w:r>
          </w:p>
        </w:tc>
      </w:tr>
    </w:tbl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Транспортно-складские комплексы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Транспортно-складские комплексы (ТСК) устраивают на станциях со значительным объемом грузовых операций, выполняемых на местах общего пользования.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Транспортно-складской комплекс </w:t>
      </w:r>
      <w:r w:rsidRPr="00AC4101">
        <w:rPr>
          <w:rFonts w:ascii="Times New Roman" w:hAnsi="Times New Roman" w:cs="Times New Roman"/>
          <w:sz w:val="28"/>
          <w:szCs w:val="28"/>
        </w:rPr>
        <w:t>(грузовой район) представляет собой часть станционной территории, на которой находится комплекс сооружений и устройств и путевое развитие, предназначенные для приема, погрузки, выгрузки, выдачи, сортировки и временного хранения грузов, а также для непосредственной их передачи с одного вида транспорта на другой.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 зависимости от характера работы различают транспортно-складские комплексы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специализированные и общего типа</w:t>
      </w:r>
      <w:r w:rsidRPr="00AC4101">
        <w:rPr>
          <w:rFonts w:ascii="Times New Roman" w:hAnsi="Times New Roman" w:cs="Times New Roman"/>
          <w:sz w:val="28"/>
          <w:szCs w:val="28"/>
        </w:rPr>
        <w:t>. К первым относятся крупные контейнерные терминалы, специализированные базы для выгрузки навалочных, лесных, тяжеловесных грузов. На транспортно-складских комплексах общего типа перерабатывается широкая номенклатура грузов (тарно-штучные, тяжеловесные, контейнеры, навалочные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На транспортно-складском комплексе общего типа располагаются все основные пункты и устройства грузового хозяйства для переработки грузов: закрытые и крытые склады, платформы, контейнерные площадки, сортировочные платформы, площадки для тяжеловесных и навалочных грузов, повышенные пути, эстакады, весы, габаритные ворота. На транспортно-складском комплексе специализированного типа располагаются все основные пункты и устройства грузового хозяйства для переработки определенных категорий грузов: склады, платформы, контейнерные площадки для тяжеловесных и навалочных грузов, повышенные пути, эстакады, весы.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Транспортно-складской комплекс оснащен подъемно-транспортными машинами и устройствами для механизации погрузочно-разгрузочных и складских работ, соответствующим путевым развитием (погрузочно-разгрузочными и выставочными путями), подъездами и проездами для автотранспорта, техническими средствами пожарно-охранной сигнализации, осветительной сетью, водопроводом, канализацией и др. На транспортно-складском комплексе размещают различные вспомогательные и служебные помещения (конторы, пункты для обслуживания и ремонта погрузочно-разгрузочных машин,</w:t>
      </w:r>
      <w:r w:rsidR="009932F0">
        <w:rPr>
          <w:rFonts w:ascii="Times New Roman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санитарно-бытовые помещения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Большое внимание уделяется благоустройству транспортно-складского комплекса. Его территория должна быть ограждена и оборудована противопожарными средствами и связью. У ворот транспортно-складского комплекса оборудуется контрольно-пропускной пункт для обеспечения пропускного режима.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железнодорожных станциях, выполняющих операции по погрузке и выгрузке вагонов, строят механизированные транспортно-складские комплексы (грузовые дворы), где предусматривается полная механизация переработки грузов и многих вспомогательных операций (открытие и закрытие люков полувагонов, передвижение вагонов у складов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транспортно-складском комплексе осуществляется специализация погрузочно-разгрузочных фронтов (складские пути, предназначенные непосредственно для погрузки или выгрузки) и складов по родам грузов (тарно-штучные, навалочные, контейнерные, тяжеловесные, лесоматериалы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Взаимное расположение мест погрузки, выгрузки и сортировки должно обеспечивать возможность перемещения погрузочно-разгрузочных машин с одного склада на другой.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 зависимости от схем путевого развития транспортно-складские комплексы разделяют на </w:t>
      </w:r>
      <w:r w:rsidRPr="00AC4101">
        <w:rPr>
          <w:rFonts w:ascii="Times New Roman" w:hAnsi="Times New Roman" w:cs="Times New Roman"/>
          <w:iCs/>
          <w:sz w:val="28"/>
          <w:szCs w:val="28"/>
        </w:rPr>
        <w:t>тупиковые, сквозные и комбинированные</w:t>
      </w:r>
      <w:r w:rsidRPr="00AC4101">
        <w:rPr>
          <w:rFonts w:ascii="Times New Roman" w:hAnsi="Times New Roman" w:cs="Times New Roman"/>
          <w:sz w:val="28"/>
          <w:szCs w:val="28"/>
        </w:rPr>
        <w:t>. Вновь строящиеся крупные транспортно-складские комплексы проектируются тупикового типа с последовательным расположением выставочных путей, а в стесненных условиях — тупикового типа с параллельным расположением выставочных путей. Выбор той или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другой схемы зависит от местных условий и обосновывается технико-экономическими расчетами.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На территории транспортно-складского комплекса должна быть предусмотрена поточность движения автомобильного транспорта. При этом ширина полосы движения автомобилей с прицепами на прямых участках принимается не менее 4 м. При одностороннем расположении крытых складов и платформ расстояние от последних до забора должно быть не менее 16 м при кольцевом движении транспорта и 19 м при тупиковом; при двустороннем расположении складов расстояние между ними должно быть не менее 28 м при кольцевом движении и 35 м при тупиковом. В </w:t>
      </w:r>
      <w:r w:rsidRPr="00AC4101">
        <w:rPr>
          <w:rFonts w:ascii="Times New Roman" w:hAnsi="Times New Roman" w:cs="Times New Roman"/>
          <w:sz w:val="28"/>
          <w:szCs w:val="28"/>
        </w:rPr>
        <w:lastRenderedPageBreak/>
        <w:t>конце тупикового проезда предусматривается площадка для поворота автомобилей в виде кольца с внешним радиусом не менее 15 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Для стоянки автомобилей перед въездом на транспортно-складской комплекс предусматривают специальную площадку, а на территории транспортно-складского комплекса — площадку для стоянки (в ночное время) автомобилей и прицепов к ним.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территории транспортно-складского комплекса предусматриваются водоотводные сооружения, обеспечивающие отвод поверхностных вод с территории двора. Автомобильные дороги и погрузочно-выгрузочные площадки должны быть с твердым покрытием.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Транспортно-складские комплексы оборудуются устройствами оперативной, технологической и информационной связи (телефон, телетайпы, переносные радиостанции и др.). Устройства технологической связи обеспечивают автоматический прием (передачу), регистрацию поступающей внешней информации, автоматическую запись и обмен информацией между объектами станции. 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Санитарно-технические устройства складов,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их освещение и средства связи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К санитарно-техническим устройствам складов </w:t>
      </w:r>
      <w:r w:rsidRPr="00AC4101">
        <w:rPr>
          <w:rFonts w:ascii="Times New Roman" w:hAnsi="Times New Roman" w:cs="Times New Roman"/>
          <w:sz w:val="28"/>
          <w:szCs w:val="28"/>
        </w:rPr>
        <w:t>относятся отопление, вентиляция, водоснабжение и канализация. Достаточное количество данного оборудования и правильное его размещение в складах при проектировании и постройке регламентируется Санитарными нормами проектирования промышленных предприятий (СН 245-71).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Отопление складских помещений </w:t>
      </w:r>
      <w:r w:rsidRPr="00AC4101">
        <w:rPr>
          <w:rFonts w:ascii="Times New Roman" w:hAnsi="Times New Roman" w:cs="Times New Roman"/>
          <w:sz w:val="28"/>
          <w:szCs w:val="28"/>
        </w:rPr>
        <w:t>необходимо предусматривать, когда по условиям хранения грузов требуется создание в них температурного режима. В холодное время года необходимо также отапливать служебные и бытовые помещения, гаражи, мастерские.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Вентиляцию </w:t>
      </w:r>
      <w:r w:rsidRPr="00AC4101">
        <w:rPr>
          <w:rFonts w:ascii="Times New Roman" w:hAnsi="Times New Roman" w:cs="Times New Roman"/>
          <w:sz w:val="28"/>
          <w:szCs w:val="28"/>
        </w:rPr>
        <w:t xml:space="preserve">применяют для поддержания в складах оптимального тепловлажностного режима, а также для удаления из помещения дыма и газов, выделяемых при работе машин с двигателями внутреннего сгорания, а также некоторыми грузами (ядохимикаты, минеральные удобрения, резинотехнические изделия, сжатые газы и др.). Вентиляция может быть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естественной и искусственной </w:t>
      </w:r>
      <w:r w:rsidRPr="00AC4101">
        <w:rPr>
          <w:rFonts w:ascii="Times New Roman" w:hAnsi="Times New Roman" w:cs="Times New Roman"/>
          <w:sz w:val="28"/>
          <w:szCs w:val="28"/>
        </w:rPr>
        <w:t>(механической).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Водоснабжение </w:t>
      </w:r>
      <w:r w:rsidRPr="00AC4101">
        <w:rPr>
          <w:rFonts w:ascii="Times New Roman" w:hAnsi="Times New Roman" w:cs="Times New Roman"/>
          <w:sz w:val="28"/>
          <w:szCs w:val="28"/>
        </w:rPr>
        <w:t>в складах и вспомогательных помещениях устраивают для питьевых, хозяйственных, санитарно-бытовых и противопожарных нужд. Сеть водоснабжения на территории складов делается замкнутой (кольцевой) с таким расчетом, чтобы в случае отключения какого-либо участка вся остальная сеть действовала бесперебойно.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Устройство тупиковых линий длиной более 200 м не допускается.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Канализация </w:t>
      </w:r>
      <w:r w:rsidRPr="00AC4101">
        <w:rPr>
          <w:rFonts w:ascii="Times New Roman" w:hAnsi="Times New Roman" w:cs="Times New Roman"/>
          <w:sz w:val="28"/>
          <w:szCs w:val="28"/>
        </w:rPr>
        <w:t>на складах состоит из внутренней и внешней сети и служит для отвода бытовых стоков в магистральную канализационную сеть. Внутренней канализационной сетью оборудуют служебные помещения, гаражи, мастерские. Внешняя канализационная сеть должна обеспечить быстрый отвод всех сточных вод к месту очистки или обезвреживания.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Склады оборудуются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средствами связи</w:t>
      </w:r>
      <w:r w:rsidRPr="00AC4101">
        <w:rPr>
          <w:rFonts w:ascii="Times New Roman" w:hAnsi="Times New Roman" w:cs="Times New Roman"/>
          <w:sz w:val="28"/>
          <w:szCs w:val="28"/>
        </w:rPr>
        <w:t>. В основном применяется телефонная связь, подключаемая к железнодорожной автоматической телефонной станции. Для оперативного руководства складскими и погрузочно-разгрузочными работами может применяться местная радиотрансляционная связь. Для дистанционного контроля за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ходом выполнения складских и погрузочно-разгрузочных операций на отдельных складах применяют промышленное телевидение.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Освещение складов </w:t>
      </w:r>
      <w:r w:rsidRPr="00AC4101">
        <w:rPr>
          <w:rFonts w:ascii="Times New Roman" w:hAnsi="Times New Roman" w:cs="Times New Roman"/>
          <w:sz w:val="28"/>
          <w:szCs w:val="28"/>
        </w:rPr>
        <w:t xml:space="preserve">может быть естественным и искусственным: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естественное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боковым (окна в стенах) и верхним (световые фонари на крыше);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искусственное освещение </w:t>
      </w:r>
      <w:r w:rsidRPr="00AC4101">
        <w:rPr>
          <w:rFonts w:ascii="Times New Roman" w:hAnsi="Times New Roman" w:cs="Times New Roman"/>
          <w:sz w:val="28"/>
          <w:szCs w:val="28"/>
        </w:rPr>
        <w:t>складов должно быть достаточным и равномерным, экономичным и безопасным, не давать резких теней. В качестве источников освещения применяют электрические лампы накаливания и люминесцентные лампы, заключаемые в соответствующую арматуру. В складских помещениях, где выделяется много пыли и газов, применяют пыленепроницаемую или взрывобезопасную арматуру, на открытых складах — влагозащитную. Освещению на складах подлежат места складирования грузов, фронт погрузочно-выгрузочных работ, служебные, производственные и бытовые помещения, железнодорожные пути у складов, автомобильные проезды, а также территория склада. Открытые платформы и площадки освещают при помощи светильников, монтируемых на опорах, и прожекторов, устанавливаемых на мачтах высотой 15—21 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Рампы открытых складов оборудуют низковольтной электролинией (12—14 В), розетки которой размещают в гнездах подпорной стенки на расстоянии 8 м одна от другой. К розетке подключают светильники, которыми пользуются во внутреннем помещении вагонов.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Расчет естественного и искусственного освещения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AC4101">
        <w:rPr>
          <w:rFonts w:ascii="Times New Roman" w:hAnsi="Times New Roman" w:cs="Times New Roman"/>
          <w:sz w:val="28"/>
          <w:szCs w:val="28"/>
        </w:rPr>
        <w:t xml:space="preserve">Расчет естественного освещения сводится к определению площади оконных проемов, выбору типа и размеров окон, определению их количества и размещения.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Потребная суммарная площадь оконных проемов в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равна: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397464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o</m:t>
              </m:r>
            </m:sub>
          </m:sSub>
        </m:oMath>
      </m:oMathPara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площадь пола освещаемого помещения,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отношение площади светового проема к площади пола (принимается в расчетах от 0,085 до 0,125).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Стандартная ширина оконных проемов 1,5; 3; 4,5 и 6 м. В одноэтажных помещениях складов окна рекомендуется устраивать в стенах выше уровня штабелей груза и над дверными проемами. Для окон промышленных зданий и складов выпускаются стандартные деревянные блоки, в маркировке которых приняты следующие обозначения: Н — наружный; В — внутренний открывающийся створ; С — спаренный переплет. Например, в марке оконного блока НС1-94 первое число (1) — это его номер, а второе (94) — ширина брусков коробки в мм.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Стекла для оконных блоков также стандартные.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Необходимое количество окон в складе находят по формуле: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397464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ст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ст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площадь стекол оконного блока,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Искусственное освещение складских устройств должно быть достаточным и равномерным, экономичным и безопасным, не давать резких теней. Наиболее распространен в проектной практике расчет искусственного освещения методом </w:t>
      </w:r>
      <w:r w:rsidRPr="00AC4101">
        <w:rPr>
          <w:rFonts w:ascii="Times New Roman" w:hAnsi="Times New Roman" w:cs="Times New Roman"/>
          <w:sz w:val="28"/>
          <w:szCs w:val="28"/>
        </w:rPr>
        <w:lastRenderedPageBreak/>
        <w:t>коэффициента использования светового потока, необходимого для нормированной освещенности горизонтальной поверхности.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Расчетное уравнение для светового потока, лм, имеет вид: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397464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E×k×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скл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×z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η</m:t>
              </m:r>
            </m:den>
          </m:f>
        </m:oMath>
      </m:oMathPara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Е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минимальная нормируемая освещенность, лк;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     k </w:t>
      </w:r>
      <w:r w:rsidRPr="00AC4101">
        <w:rPr>
          <w:rFonts w:ascii="Times New Roman" w:hAnsi="Times New Roman" w:cs="Times New Roman"/>
          <w:sz w:val="28"/>
          <w:szCs w:val="28"/>
        </w:rPr>
        <w:t>— коэффициент запаса, учитывающий ослабление свечения ламп и загрязнение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арматуры (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k </w:t>
      </w:r>
      <w:r w:rsidRPr="00AC4101">
        <w:rPr>
          <w:rFonts w:ascii="Times New Roman" w:hAnsi="Times New Roman" w:cs="Times New Roman"/>
          <w:sz w:val="28"/>
          <w:szCs w:val="28"/>
        </w:rPr>
        <w:t xml:space="preserve">= 1,2—1,5);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площадь склада (объекта),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</m:oMath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— отношение средней освещенности к минимальной (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z </w:t>
      </w:r>
      <w:r w:rsidRPr="00AC4101">
        <w:rPr>
          <w:rFonts w:ascii="Times New Roman" w:hAnsi="Times New Roman" w:cs="Times New Roman"/>
          <w:sz w:val="28"/>
          <w:szCs w:val="28"/>
        </w:rPr>
        <w:t>= 1,1—1,2);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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η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коэффициент использования светового потока (в долях единицы), показывающий отношение потока, падающего на расчетную поверхность, к суммарному потоку всех ламп.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Зависит </w:t>
      </w:r>
      <m:oMath>
        <m:r>
          <w:rPr>
            <w:rFonts w:ascii="Cambria Math" w:hAnsi="Cambria Math" w:cs="Times New Roman"/>
            <w:sz w:val="28"/>
            <w:szCs w:val="28"/>
          </w:rPr>
          <m:t>η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от коэффициентов отражения потолка и стен и индекса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i </w:t>
      </w:r>
      <w:r w:rsidRPr="00AC4101">
        <w:rPr>
          <w:rFonts w:ascii="Times New Roman" w:hAnsi="Times New Roman" w:cs="Times New Roman"/>
          <w:sz w:val="28"/>
          <w:szCs w:val="28"/>
        </w:rPr>
        <w:t>помещения: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Ориентировочно можно принимать </w:t>
      </w:r>
      <w:r w:rsidRPr="00AC4101">
        <w:rPr>
          <w:rFonts w:ascii="Times New Roman" w:hAnsi="Times New Roman" w:cs="Times New Roman"/>
          <w:sz w:val="28"/>
          <w:szCs w:val="28"/>
        </w:rPr>
        <w:t>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η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= 0,25—0,5 (меньшие значения для темной окраски стен, большие — для светлой). По величине светового потока рассчитывают необходимое количество ламп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N=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л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л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номинальный световой поток электролампы, зависящий от ее мощности, типа светильника и напряжения осветительной сети.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Охранная и пожарная сигнализация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и противопожарное оборудование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В целях обеспечения дистанционного наблюдения за охраняемыми объектами склады оборудуют охранной и пожарной сигнализацией. Для этого на дверях, окнах и других конструкциях складских помещений устанавливают электрические датчики, подключаемые к приемным устройствам, принимающим сигналы.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Световое табло и приемные пункты устанавливают на контрольных пунктах, где дежурные работники охраны ведут круглосуточное наблюдение.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Оборудование пожарной сигнализации </w:t>
      </w:r>
      <w:r w:rsidRPr="00AC4101">
        <w:rPr>
          <w:rFonts w:ascii="Times New Roman" w:hAnsi="Times New Roman" w:cs="Times New Roman"/>
          <w:sz w:val="28"/>
          <w:szCs w:val="28"/>
        </w:rPr>
        <w:t>состоит из автоматических пожарных извещателей, устанавливаемых внутри складского помещения, как правило, под потолком, сети электрической пожарной сигнализации, приемного устройства, источника питания и выносных сигналов (сирены или звонка).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Противопожарное оборудование </w:t>
      </w:r>
      <w:r w:rsidRPr="00AC4101">
        <w:rPr>
          <w:rFonts w:ascii="Times New Roman" w:hAnsi="Times New Roman" w:cs="Times New Roman"/>
          <w:sz w:val="28"/>
          <w:szCs w:val="28"/>
        </w:rPr>
        <w:t>предназначено для локализации возникшего пожара, его размещают на всей территории складов. На транспортно-складских комплексах с небольшим грузооборотом строят пожарные сараи, в которых хранятся бочки, насосы, лестницы, багры, топоры, ведра и прочий противопожарный инвентарь. На крупных станциях сооружают пожарное депо.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 легкодоступных местах склада устраивают противопожарные уголки с набором необходимого противопожарного инвентаря (пожарные ведра, багры, топоры, запас песка). Вдоль склада на расстоянии не более 80 м один от другого и не ближе 5 м от стен зданий или штабелей груза устанавливают наружные пожарные водоразборные краны (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гидранты</w:t>
      </w:r>
      <w:r w:rsidRPr="00AC4101">
        <w:rPr>
          <w:rFonts w:ascii="Times New Roman" w:hAnsi="Times New Roman" w:cs="Times New Roman"/>
          <w:sz w:val="28"/>
          <w:szCs w:val="28"/>
        </w:rPr>
        <w:t xml:space="preserve">). Внутри складов устанавливают внутренние </w:t>
      </w:r>
      <w:r w:rsidRPr="00AC4101">
        <w:rPr>
          <w:rFonts w:ascii="Times New Roman" w:hAnsi="Times New Roman" w:cs="Times New Roman"/>
          <w:sz w:val="28"/>
          <w:szCs w:val="28"/>
        </w:rPr>
        <w:lastRenderedPageBreak/>
        <w:t>гидранты, иногда вместо них используют баки (бочки) с водой.  Места складов, не имеющих водопроводной сети или не оборудованных гидрантами, оснащают гидропультами. Если на станции нет водопровода, то от складов к естественным или искусственным водоемам прокладывают широкие проезды.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 разных местах склада располагают огнетушители (в соответствии с установленными нормами).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C4101">
        <w:rPr>
          <w:rFonts w:ascii="Times New Roman" w:hAnsi="Times New Roman" w:cs="Times New Roman"/>
          <w:sz w:val="28"/>
          <w:szCs w:val="28"/>
        </w:rPr>
        <w:t>На складах необходимо постоянно осуществлять контроль за исправностью электропроводки, не реже одного раза в месяц проверять электрозащиты и предохранители. Проводка должна быть защищена от механических повреждений, не допускается оставлять оголенными провода, временные электрические линии разрешается прокладывать в исключительных случаях.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7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площади и основных параметров склада для тарно-упаковочных и штучных грузов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Научиться рассчитывать основные параметры склада</w:t>
      </w:r>
      <w:r w:rsidRPr="00AC4101">
        <w:rPr>
          <w:rFonts w:ascii="Times New Roman" w:hAnsi="Times New Roman" w:cs="Times New Roman"/>
          <w:sz w:val="28"/>
          <w:szCs w:val="28"/>
        </w:rPr>
        <w:t xml:space="preserve"> для тарно-упаковочных и штучных грузов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pStyle w:val="a6"/>
        <w:jc w:val="right"/>
        <w:rPr>
          <w:b/>
          <w:color w:val="000000" w:themeColor="text1"/>
        </w:rPr>
      </w:pPr>
      <w:r w:rsidRPr="00AC4101">
        <w:rPr>
          <w:b/>
          <w:color w:val="000000" w:themeColor="text1"/>
        </w:rPr>
        <w:t>Таблица 1</w:t>
      </w:r>
    </w:p>
    <w:p w:rsidR="006C3DA6" w:rsidRPr="00AC4101" w:rsidRDefault="006C3DA6" w:rsidP="00602ECD">
      <w:pPr>
        <w:pStyle w:val="a6"/>
        <w:jc w:val="center"/>
        <w:rPr>
          <w:b/>
          <w:color w:val="000000" w:themeColor="text1"/>
        </w:rPr>
      </w:pPr>
      <w:r w:rsidRPr="00AC4101">
        <w:rPr>
          <w:b/>
          <w:color w:val="000000" w:themeColor="text1"/>
        </w:rPr>
        <w:t>Исходные данные</w:t>
      </w:r>
    </w:p>
    <w:tbl>
      <w:tblPr>
        <w:tblStyle w:val="ae"/>
        <w:tblW w:w="0" w:type="auto"/>
        <w:tblInd w:w="108" w:type="dxa"/>
        <w:tblLook w:val="04A0"/>
      </w:tblPr>
      <w:tblGrid>
        <w:gridCol w:w="3261"/>
        <w:gridCol w:w="2409"/>
        <w:gridCol w:w="2235"/>
        <w:gridCol w:w="2301"/>
      </w:tblGrid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Вариант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1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2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3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Род груза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Тарные и штучные грузы в крытых складах (повагонные отправки)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Тарные и штучные грузы в крытых складах (мелкие отправки)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rFonts w:eastAsiaTheme="minorEastAsia"/>
              </w:rPr>
            </w:pPr>
            <w:r w:rsidRPr="00AC4101">
              <w:rPr>
                <w:rFonts w:eastAsiaTheme="minorEastAsia"/>
              </w:rPr>
              <w:t xml:space="preserve">Тарные и штучные грузы </w:t>
            </w:r>
          </w:p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в контейнерах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Средняя нагрузка на пол склада, т/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м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oMath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0,85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0,4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0,5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Коэффициент, учитывающий дополнительную площадь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1,7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2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1,9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Годовой грузооборот, тыс.т.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130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125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160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Коэффициент неравномерности грузов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1,2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1,1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1,15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Коэффициент складочности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0,85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0,87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0,85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Ширина склада, м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24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18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24</w:t>
            </w:r>
          </w:p>
        </w:tc>
      </w:tr>
      <w:tr w:rsidR="006C3DA6" w:rsidRPr="00AC4101" w:rsidTr="006C3DA6">
        <w:tc>
          <w:tcPr>
            <w:tcW w:w="10206" w:type="dxa"/>
            <w:gridSpan w:val="4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Продолжительность хранения грузов на складе – 2 суток;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 xml:space="preserve">средняя нагрузка вагонов – 45 т; 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</w:pPr>
            <w:r w:rsidRPr="00AC4101">
              <w:t xml:space="preserve">длина вагона по осям сцепления автосцепок – 14,73 м; 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</w:pPr>
            <w:r w:rsidRPr="00AC4101">
              <w:t>высота склада – 5 м;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</w:pPr>
            <w:r w:rsidRPr="00AC4101">
              <w:t xml:space="preserve">число подач вагонов – 2; 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t>число смен (перестановок) на грузовом фронте – 2.</w:t>
            </w:r>
          </w:p>
        </w:tc>
      </w:tr>
    </w:tbl>
    <w:p w:rsidR="006C3DA6" w:rsidRPr="00AC4101" w:rsidRDefault="006C3DA6" w:rsidP="00AC4101">
      <w:pPr>
        <w:pStyle w:val="a6"/>
        <w:jc w:val="both"/>
        <w:rPr>
          <w:color w:val="000000" w:themeColor="text1"/>
        </w:rPr>
      </w:pP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lastRenderedPageBreak/>
        <w:t>При проектировании или выборе типовых проектов склада необходимо определить его основные параметры: вместимость, потребную площадь, длину, ширину, высоту, размеры погрузочно-разгрузочных фронтов.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Параметры склада определяют исходя из объема грузопереработки склада и режима работы грузового двора.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Режим работы транспортно-складского комплекса может быть достоверным или случайным.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При достоверном режиме вагоны, автомобили и другие транспортные средства поступают под грузовые операции примерно через одинаковые интервалы времени; количество вагонов в подаче и время выполнения грузовых операций практически не отклоняются от среднего значения.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При случайном характере работы время поступления и количество транспортных средств в подаче иногда значительно отклоняются от среднего значения. В этом случае для расчета используют методы теории массового обслуживания.</w:t>
      </w:r>
    </w:p>
    <w:p w:rsidR="006C3DA6" w:rsidRPr="00AC4101" w:rsidRDefault="006C3DA6" w:rsidP="00AC4101">
      <w:pPr>
        <w:pStyle w:val="a6"/>
        <w:ind w:left="0"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Грузооборот - объем транспортной работы железнодорожного транспорта, основной показатель его работы по грузовым перевозкам. Суточный грузопоток, с которым выполняется погрузочно-разгрузочные работы и складские операции на рассматриваемой станции, рассчитывается на основании заданного годового грузооборота.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ind w:left="0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 xml:space="preserve">Среднесуточный грузооборот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, т, определяется исходя из годового грузооборота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г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>:</w:t>
      </w:r>
    </w:p>
    <w:p w:rsidR="006C3DA6" w:rsidRPr="00AC4101" w:rsidRDefault="006C3DA6" w:rsidP="00AC4101">
      <w:pPr>
        <w:pStyle w:val="a6"/>
        <w:ind w:left="567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397464" w:rsidP="00AC4101">
      <w:pPr>
        <w:pStyle w:val="a6"/>
        <w:ind w:left="0" w:firstLine="567"/>
        <w:jc w:val="center"/>
        <w:rPr>
          <w:rFonts w:eastAsiaTheme="minorEastAsia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г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H</m:t>
                  </m:r>
                </m:sub>
              </m:sSub>
            </m:num>
            <m:den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365</m:t>
              </m:r>
            </m:den>
          </m:f>
        </m:oMath>
      </m:oMathPara>
    </w:p>
    <w:p w:rsidR="006C3DA6" w:rsidRPr="00AC4101" w:rsidRDefault="006C3DA6" w:rsidP="00AC4101">
      <w:pPr>
        <w:pStyle w:val="a6"/>
        <w:ind w:left="0" w:firstLine="567"/>
        <w:jc w:val="center"/>
        <w:rPr>
          <w:rFonts w:eastAsiaTheme="minorEastAsia"/>
          <w:color w:val="000000" w:themeColor="text1"/>
          <w:sz w:val="28"/>
          <w:szCs w:val="28"/>
          <w:lang w:val="en-US"/>
        </w:rPr>
      </w:pP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H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коэффициент неравномерности прибытия или отправления грузов, характеризующий отношение максимального суточного объема грузопереработки к среднесуточному.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 w:firstLine="567"/>
        <w:jc w:val="both"/>
        <w:rPr>
          <w:rFonts w:eastAsiaTheme="minorEastAsia"/>
          <w:sz w:val="28"/>
          <w:szCs w:val="28"/>
        </w:rPr>
      </w:pPr>
      <w:r w:rsidRPr="00AC4101">
        <w:rPr>
          <w:sz w:val="28"/>
          <w:szCs w:val="28"/>
        </w:rPr>
        <w:t>Линейные размеры крытого склада зависят от потребной вместимости. При определении потребной вместимости склада надо выявить объем непосредственной перегрузки грузов с одного вида транспорта на другой минуя склад, и на этот объем уменьшить складской грузопоток. Вместимость склада определяется в зависимости от суточного грузопотока и срока хранения по формуле: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 xml:space="preserve">Вместимость склада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Е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скл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>, т, - количество грузов, размещаемых в нем:</w:t>
      </w:r>
    </w:p>
    <w:p w:rsidR="006C3DA6" w:rsidRPr="00AC4101" w:rsidRDefault="006C3DA6" w:rsidP="00AC4101">
      <w:pPr>
        <w:pStyle w:val="a6"/>
        <w:ind w:left="927"/>
        <w:jc w:val="both"/>
        <w:rPr>
          <w:color w:val="000000" w:themeColor="text1"/>
          <w:sz w:val="28"/>
          <w:szCs w:val="28"/>
        </w:rPr>
      </w:pPr>
    </w:p>
    <w:p w:rsidR="006C3DA6" w:rsidRPr="00AC4101" w:rsidRDefault="00397464" w:rsidP="00AC4101">
      <w:pPr>
        <w:pStyle w:val="a6"/>
        <w:ind w:left="927"/>
        <w:jc w:val="center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Е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скл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xp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cк</m:t>
              </m:r>
            </m:sub>
          </m:sSub>
        </m:oMath>
      </m:oMathPara>
    </w:p>
    <w:p w:rsidR="006C3DA6" w:rsidRPr="00AC4101" w:rsidRDefault="006C3DA6" w:rsidP="00AC4101">
      <w:pPr>
        <w:pStyle w:val="a6"/>
        <w:ind w:left="927"/>
        <w:jc w:val="center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cк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коэффициент складочности, учитывающий перегрузку с одного вида транспорта на другой;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xp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продолжительность хранения грузов на складе, сут.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ind w:left="0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Потребная площадь склада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скл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, </w:t>
      </w:r>
      <m:oMath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AC4101">
        <w:rPr>
          <w:rFonts w:eastAsiaTheme="minorEastAsia"/>
          <w:color w:val="000000" w:themeColor="text1"/>
          <w:sz w:val="28"/>
          <w:szCs w:val="28"/>
        </w:rPr>
        <w:t>, можно определить методами средних нагрузок и элементраных площадок:</w:t>
      </w:r>
    </w:p>
    <w:p w:rsidR="006C3DA6" w:rsidRPr="00AC4101" w:rsidRDefault="00397464" w:rsidP="00AC4101">
      <w:pPr>
        <w:pStyle w:val="a6"/>
        <w:ind w:left="567"/>
        <w:jc w:val="center"/>
        <w:rPr>
          <w:rFonts w:eastAsiaTheme="minorEastAsia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скл</m:t>
              </m:r>
            </m:sub>
          </m:sSub>
          <m:r>
            <w:rPr>
              <w:rFonts w:ascii="Cambria Math" w:eastAsiaTheme="minorEastAsia" w:hAnsi="Cambria Math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 w:eastAsiaTheme="minorEastAsia" w:hAnsi="Cambria Math"/>
              <w:color w:val="000000" w:themeColor="text1"/>
              <w:sz w:val="28"/>
              <w:szCs w:val="28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ск</m:t>
                  </m:r>
                </m:sub>
              </m:s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c</m:t>
                  </m:r>
                </m:sub>
              </m:s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хр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  <w:lang w:val="en-US"/>
                </w:rPr>
                <m:t>q</m:t>
              </m:r>
            </m:den>
          </m:f>
        </m:oMath>
      </m:oMathPara>
    </w:p>
    <w:p w:rsidR="006C3DA6" w:rsidRPr="00AC4101" w:rsidRDefault="006C3DA6" w:rsidP="00AC4101">
      <w:pPr>
        <w:pStyle w:val="a6"/>
        <w:ind w:left="567"/>
        <w:jc w:val="center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 xml:space="preserve">где </w:t>
      </w:r>
      <m:oMath>
        <m:r>
          <w:rPr>
            <w:rFonts w:ascii="Cambria Math" w:eastAsiaTheme="minorEastAsia" w:hAnsi="Cambria Math"/>
            <w:color w:val="000000" w:themeColor="text1"/>
            <w:sz w:val="28"/>
            <w:szCs w:val="28"/>
            <w:lang w:val="en-US"/>
          </w:rPr>
          <m:t>q</m:t>
        </m:r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средняя нагрузка на пол склада, т/</w:t>
      </w:r>
      <m:oMath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AC4101">
        <w:rPr>
          <w:rFonts w:eastAsiaTheme="minorEastAsia"/>
          <w:color w:val="000000" w:themeColor="text1"/>
          <w:sz w:val="28"/>
          <w:szCs w:val="28"/>
        </w:rPr>
        <w:t>;</w:t>
      </w:r>
    </w:p>
    <w:p w:rsidR="006C3DA6" w:rsidRPr="00AC4101" w:rsidRDefault="00397464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пр</m:t>
            </m:r>
          </m:sub>
        </m:sSub>
      </m:oMath>
      <w:r w:rsidR="006C3DA6" w:rsidRPr="00AC4101">
        <w:rPr>
          <w:rFonts w:eastAsiaTheme="minorEastAsia"/>
          <w:color w:val="000000" w:themeColor="text1"/>
          <w:sz w:val="28"/>
          <w:szCs w:val="28"/>
        </w:rPr>
        <w:t xml:space="preserve"> - коэффициент, учитывающий дополнительную площадь для проходов, проездов погрузочно-выгрузочных машин и автомобилей, мест для установки весов, помещений приемосдатчиков.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Ширина крытого склада принимается по типовым проектам в зависимости от типа склада. Для однопролетных складов принимается: 12, 18, 24 или 30м. Допускается ширина склада 36 м, но при этом необходимо предусматривать пожарные автоподъезды к складам.</w:t>
      </w:r>
    </w:p>
    <w:p w:rsidR="006C3DA6" w:rsidRPr="00AC4101" w:rsidRDefault="006C3DA6" w:rsidP="00AC4101">
      <w:pPr>
        <w:pStyle w:val="a6"/>
        <w:ind w:left="0" w:firstLine="567"/>
        <w:jc w:val="both"/>
        <w:rPr>
          <w:rFonts w:eastAsiaTheme="minorEastAsia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ind w:firstLine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Длина склада: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скл</m:t>
            </m:r>
          </m:sub>
        </m:sSub>
        <m:r>
          <w:rPr>
            <w:rFonts w:ascii="Cambria Math" w:eastAsiaTheme="minorEastAsia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скл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скл</m:t>
                </m:r>
              </m:sub>
            </m:sSub>
          </m:den>
        </m:f>
      </m:oMath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скл</m:t>
            </m:r>
          </m:sub>
        </m:sSub>
      </m:oMath>
      <w:r w:rsidRPr="00AC410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- ширина склада, м.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По условиям проектирования длина склада должна быть кратна 6 и не должна превышать 300м, так как здания складов сооружают из сборных железобетонных элементов с шагом 6м. Полученную по этому расчету длину складов следует сопоставить с необходимой длиной погрузочно-выгрузочного фронта со стороны железнодорожных путей и принять большие значения.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Фронт погрузочно-выгрузочных работ</w:t>
      </w:r>
      <w:r w:rsidRPr="00AC4101">
        <w:rPr>
          <w:rFonts w:ascii="Times New Roman" w:hAnsi="Times New Roman" w:cs="Times New Roman"/>
          <w:sz w:val="28"/>
          <w:szCs w:val="28"/>
        </w:rPr>
        <w:t xml:space="preserve"> – часть складских путей, предназначенных непосредственно для погрузки (выгрузки). Размеры фронта определяются числом вагонов, устанавливаемых на полезной длине складского пути, которая может быть использована для одновременной погрузки (выгрузки) однородных грузов.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Фронт погрузки (выгрузки</w:t>
      </w:r>
      <w:r w:rsidRPr="00AC4101">
        <w:rPr>
          <w:rFonts w:ascii="Times New Roman" w:hAnsi="Times New Roman" w:cs="Times New Roman"/>
          <w:sz w:val="28"/>
          <w:szCs w:val="28"/>
        </w:rPr>
        <w:t>) – часть складского пути, используемая для постановки группы вагонов до начала выполнения грузовых операций.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Фронта подачи</w:t>
      </w:r>
      <w:r w:rsidRPr="00AC4101">
        <w:rPr>
          <w:rFonts w:ascii="Times New Roman" w:hAnsi="Times New Roman" w:cs="Times New Roman"/>
          <w:sz w:val="28"/>
          <w:szCs w:val="28"/>
        </w:rPr>
        <w:t xml:space="preserve"> – на нем может быть размещено более вагонов, чем одновременно перерабатываться на фронте погрузки (выгрузки). 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AC4101">
        <w:rPr>
          <w:sz w:val="28"/>
          <w:szCs w:val="28"/>
        </w:rPr>
        <w:t xml:space="preserve">Длина фронта подачи вагонов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фп</m:t>
            </m:r>
          </m:sub>
        </m:sSub>
      </m:oMath>
      <w:r w:rsidRPr="00AC4101">
        <w:rPr>
          <w:sz w:val="28"/>
          <w:szCs w:val="28"/>
        </w:rPr>
        <w:t>, м, вычисляется:</w:t>
      </w:r>
    </w:p>
    <w:p w:rsidR="006C3DA6" w:rsidRPr="00AC4101" w:rsidRDefault="00397464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AC4101">
        <w:rPr>
          <w:sz w:val="28"/>
          <w:szCs w:val="28"/>
        </w:rPr>
        <w:t>Длина погрузочно-выгрузочного фронта:</w:t>
      </w:r>
    </w:p>
    <w:p w:rsidR="006C3DA6" w:rsidRPr="00AC4101" w:rsidRDefault="00397464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среднесуточное число вагонов, поступающих на грузовой фронт: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</m:sub>
            </m:sSub>
          </m:den>
        </m:f>
      </m:oMath>
      <w:r w:rsidRPr="00AC4101">
        <w:rPr>
          <w:rFonts w:ascii="Times New Roman" w:hAnsi="Times New Roman" w:cs="Times New Roman"/>
          <w:sz w:val="28"/>
          <w:szCs w:val="28"/>
        </w:rPr>
        <w:t>,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средняя нагрузка вагона, т;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– длина вагона данного типа по осям сцепления автосцепок, м;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число подач вагонов;</w:t>
      </w:r>
    </w:p>
    <w:p w:rsidR="006C3DA6" w:rsidRPr="00AC4101" w:rsidRDefault="00397464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   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число смен (перестановок) на грузовом фронте;</w:t>
      </w:r>
    </w:p>
    <w:p w:rsidR="006C3DA6" w:rsidRPr="00AC4101" w:rsidRDefault="00397464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    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удлинение грузового фронта, необходимое для маневрирования локомотивными или другими средствами (15-25 м.)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 xml:space="preserve">Рассчитав длину погрузочно-разгрузочного фронта, окончательно принимают размеры склада. Длина его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скл</m:t>
            </m:r>
          </m:sub>
        </m:sSub>
        <m:r>
          <w:rPr>
            <w:rFonts w:ascii="Cambria Math" w:eastAsiaTheme="minorEastAsia" w:hAnsi="Cambria Math"/>
            <w:color w:val="000000" w:themeColor="text1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фп</m:t>
            </m:r>
          </m:sub>
        </m:sSub>
      </m:oMath>
      <w:r w:rsidRPr="00AC4101">
        <w:rPr>
          <w:sz w:val="28"/>
          <w:szCs w:val="28"/>
        </w:rPr>
        <w:t xml:space="preserve"> должна быть кратна 12 м, что связано с размерами типовых строительных конструкций; ширина принимается равной 12, 15, 18 или 24 м.</w:t>
      </w:r>
    </w:p>
    <w:p w:rsidR="006C3DA6" w:rsidRPr="00AC4101" w:rsidRDefault="006C3DA6" w:rsidP="00AC410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7. Окончательно принимается длина склада, кратная 12.</w:t>
      </w:r>
    </w:p>
    <w:p w:rsidR="006C3DA6" w:rsidRPr="00AC4101" w:rsidRDefault="006C3DA6" w:rsidP="00AC410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8. Окончательная площадь склада.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8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Определение вместимости и основных параметров контейнерной площадки и специализированного контейнерного пункта</w:t>
      </w:r>
    </w:p>
    <w:p w:rsidR="00602ECD" w:rsidRDefault="00602ECD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Научиться определять необходимые размеры </w:t>
      </w:r>
      <w:r w:rsidRPr="00AC4101">
        <w:rPr>
          <w:rFonts w:ascii="Times New Roman" w:hAnsi="Times New Roman" w:cs="Times New Roman"/>
          <w:sz w:val="28"/>
          <w:szCs w:val="28"/>
        </w:rPr>
        <w:t>контейнерной площадки и специализированного контейнерного пункта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AC4101" w:rsidRPr="00AC4101" w:rsidRDefault="00AC4101" w:rsidP="00AC4101">
      <w:pPr>
        <w:pStyle w:val="a6"/>
        <w:jc w:val="right"/>
        <w:rPr>
          <w:b/>
          <w:color w:val="000000" w:themeColor="text1"/>
          <w:sz w:val="28"/>
          <w:szCs w:val="28"/>
        </w:rPr>
      </w:pPr>
      <w:r w:rsidRPr="00AC4101">
        <w:rPr>
          <w:b/>
          <w:color w:val="000000" w:themeColor="text1"/>
          <w:sz w:val="28"/>
          <w:szCs w:val="28"/>
        </w:rPr>
        <w:t>Таблица 1</w:t>
      </w:r>
    </w:p>
    <w:p w:rsidR="00AC4101" w:rsidRPr="00AC4101" w:rsidRDefault="00AC4101" w:rsidP="009605AB">
      <w:pPr>
        <w:pStyle w:val="a6"/>
        <w:jc w:val="center"/>
        <w:rPr>
          <w:b/>
          <w:color w:val="000000" w:themeColor="text1"/>
          <w:sz w:val="28"/>
          <w:szCs w:val="28"/>
        </w:rPr>
      </w:pPr>
      <w:r w:rsidRPr="00AC4101">
        <w:rPr>
          <w:b/>
          <w:color w:val="000000" w:themeColor="text1"/>
          <w:sz w:val="28"/>
          <w:szCs w:val="28"/>
        </w:rPr>
        <w:t>Исходные данные</w:t>
      </w:r>
    </w:p>
    <w:tbl>
      <w:tblPr>
        <w:tblStyle w:val="ae"/>
        <w:tblW w:w="10206" w:type="dxa"/>
        <w:tblInd w:w="108" w:type="dxa"/>
        <w:tblLayout w:type="fixed"/>
        <w:tblLook w:val="04A0"/>
      </w:tblPr>
      <w:tblGrid>
        <w:gridCol w:w="3969"/>
        <w:gridCol w:w="1601"/>
        <w:gridCol w:w="1234"/>
        <w:gridCol w:w="1560"/>
        <w:gridCol w:w="1842"/>
      </w:tblGrid>
      <w:tr w:rsidR="00AC4101" w:rsidRPr="00AC4101" w:rsidTr="00AC4101">
        <w:trPr>
          <w:trHeight w:val="268"/>
        </w:trPr>
        <w:tc>
          <w:tcPr>
            <w:tcW w:w="3969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Вариант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pStyle w:val="a6"/>
              <w:ind w:left="0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Среднесуточная погрузка, вагонов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533" w:hanging="533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pStyle w:val="a6"/>
              <w:ind w:left="0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Годовой объем отправления грузов, т/год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130000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125000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180000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160000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pStyle w:val="a6"/>
              <w:ind w:left="0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Годовой объем поступления грузов, т/год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150000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137000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192000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163000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Тип подвижного состава</w:t>
            </w:r>
          </w:p>
        </w:tc>
        <w:tc>
          <w:tcPr>
            <w:tcW w:w="1601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Платформа четырехосная</w:t>
            </w:r>
          </w:p>
        </w:tc>
        <w:tc>
          <w:tcPr>
            <w:tcW w:w="1234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Полувагон четырехосный</w:t>
            </w:r>
          </w:p>
        </w:tc>
        <w:tc>
          <w:tcPr>
            <w:tcW w:w="1560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Переоборудованная четырехосная платформа</w:t>
            </w:r>
          </w:p>
        </w:tc>
        <w:tc>
          <w:tcPr>
            <w:tcW w:w="1842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Длиннобазная специализированная платформа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Число контейнеров в комплекте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3А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3С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1С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</w:t>
            </w:r>
            <w:r w:rsidRPr="00AC4101">
              <w:rPr>
                <w:sz w:val="28"/>
                <w:szCs w:val="28"/>
                <w:lang w:val="en-US"/>
              </w:rPr>
              <w:t>D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Среднесуточное количество контейнеров, прибывающих на контейнерный пункт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185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175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205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195</w:t>
            </w:r>
          </w:p>
        </w:tc>
      </w:tr>
      <w:tr w:rsidR="00AC4101" w:rsidRPr="00AC4101" w:rsidTr="00AC4101">
        <w:tc>
          <w:tcPr>
            <w:tcW w:w="10206" w:type="dxa"/>
            <w:gridSpan w:val="5"/>
            <w:vAlign w:val="center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Коэффициенты неравномерности отправления (прибытия) контейнеров (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oMath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1,1;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oMath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1,2);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средняя загрузка одного контейнера -1,8 т; длина пролета крана – 16 м; габарит приближения контейнера к оси подкранового пути – 1,39 м; емкость элементарной контейнерной площадки -12 контейнеро-мест; длина элементарной контейнерной площадки -10,05 м.</w:t>
            </w:r>
          </w:p>
        </w:tc>
      </w:tr>
    </w:tbl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 xml:space="preserve">1. Вместимость контейнерной площадки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AC4101">
        <w:rPr>
          <w:rFonts w:ascii="Times New Roman" w:hAnsi="Times New Roman" w:cs="Times New Roman"/>
          <w:sz w:val="28"/>
          <w:szCs w:val="28"/>
        </w:rPr>
        <w:t>к (конт.-мест) при переработке среднетоннажных контейнеров составляет: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397464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Е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=а×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+0,03×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п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в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sub>
              </m:sSub>
            </m:e>
          </m:d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а</m:t>
        </m:r>
      </m:oMath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коэффициент сгущения подачи вагонов под погрузку (сортировку) с учетом неравномерности работы при заданном грузообороте (при среднесуточной погрузке до 10 вагонов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AC4101">
        <w:rPr>
          <w:rFonts w:ascii="Times New Roman" w:hAnsi="Times New Roman" w:cs="Times New Roman"/>
          <w:sz w:val="28"/>
          <w:szCs w:val="28"/>
        </w:rPr>
        <w:t xml:space="preserve">= 2, свыше10 вагонов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AC4101">
        <w:rPr>
          <w:rFonts w:ascii="Times New Roman" w:hAnsi="Times New Roman" w:cs="Times New Roman"/>
          <w:sz w:val="28"/>
          <w:szCs w:val="28"/>
        </w:rPr>
        <w:t xml:space="preserve">= 1,3); </w:t>
      </w:r>
    </w:p>
    <w:p w:rsidR="00AC4101" w:rsidRPr="00AC4101" w:rsidRDefault="00397464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— коэффициент, учитывающий уменьшение вместимости площадки при непосредственной перегрузке контейнеров с автомобилей в вагоны (примерно 0,9); </w:t>
      </w:r>
    </w:p>
    <w:p w:rsidR="00AC4101" w:rsidRPr="00AC4101" w:rsidRDefault="00397464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— коэффициент, учитывающий уменьшение вместимости площадки при непосредственной перегрузке контейнеров из вагона на автомобили (примерно 0,85);</w:t>
      </w:r>
    </w:p>
    <w:p w:rsidR="00AC4101" w:rsidRPr="00AC4101" w:rsidRDefault="00397464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>— соответственно среднесуточная погрузка и выгрузка местных контейнеров;</w:t>
      </w:r>
    </w:p>
    <w:p w:rsidR="00AC4101" w:rsidRPr="00AC4101" w:rsidRDefault="00397464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— расчетные сроки хранения контейнеров соответственно до погрузки (1 сутки) и после выгрузки (1,5 суток); </w:t>
      </w:r>
    </w:p>
    <w:p w:rsidR="00AC4101" w:rsidRPr="00AC4101" w:rsidRDefault="00397464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— расчетный срок нахождения неисправных контейнеров в ремонте (1 сутки);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0,03 —коэффициент, учитывающий дополнительную вместимость площадки для установки неисправных контейнеров, требующих ремонта.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2. Среднесуточная погрузка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и выгрузка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AC4101">
        <w:rPr>
          <w:rFonts w:ascii="Times New Roman" w:hAnsi="Times New Roman" w:cs="Times New Roman"/>
          <w:sz w:val="28"/>
          <w:szCs w:val="28"/>
        </w:rPr>
        <w:t>контейнеров будет равна: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397464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365×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AC4101" w:rsidRPr="00AC4101" w:rsidRDefault="00397464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365×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p>
        </m:sSubSup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годовой объем отправления грузов, т/год; </w:t>
      </w:r>
    </w:p>
    <w:p w:rsidR="00AC4101" w:rsidRPr="00AC4101" w:rsidRDefault="00397464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p>
        </m:sSubSup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 — годовой объем поступления грузов, т/год; </w:t>
      </w:r>
    </w:p>
    <w:p w:rsidR="00AC4101" w:rsidRPr="00AC4101" w:rsidRDefault="00397464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p>
        </m:sSubSup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, 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p>
        </m:sSubSup>
      </m:oMath>
      <w:r w:rsidR="00AC4101" w:rsidRPr="00AC4101">
        <w:rPr>
          <w:rFonts w:ascii="Times New Roman" w:hAnsi="Times New Roman" w:cs="Times New Roman"/>
          <w:sz w:val="28"/>
          <w:szCs w:val="28"/>
        </w:rPr>
        <w:t>— коэффициенты неравномерности отправления (прибытия) контейнеров;</w:t>
      </w:r>
    </w:p>
    <w:p w:rsidR="00AC4101" w:rsidRPr="00AC4101" w:rsidRDefault="00397464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 — средняя загрузка одного контейнера, т.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Среднесуточная потребность в подвижном составе составит:</w:t>
      </w:r>
    </w:p>
    <w:p w:rsidR="00AC4101" w:rsidRPr="00AC4101" w:rsidRDefault="00397464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кв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</w:p>
    <w:p w:rsidR="00AC4101" w:rsidRPr="00AC4101" w:rsidRDefault="00397464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кв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AC4101">
        <w:rPr>
          <w:rFonts w:ascii="Times New Roman" w:hAnsi="Times New Roman" w:cs="Times New Roman"/>
          <w:sz w:val="28"/>
          <w:szCs w:val="28"/>
        </w:rPr>
        <w:t>— количество контейнеров, размещаемое в вагоне (таблица 2).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Таблица 2</w:t>
      </w:r>
    </w:p>
    <w:p w:rsidR="00AC4101" w:rsidRPr="00AC4101" w:rsidRDefault="00AC4101" w:rsidP="009605A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Количество контейнеров, размещаемое в вагоне</w:t>
      </w:r>
    </w:p>
    <w:tbl>
      <w:tblPr>
        <w:tblStyle w:val="ae"/>
        <w:tblW w:w="0" w:type="auto"/>
        <w:tblInd w:w="108" w:type="dxa"/>
        <w:tblLook w:val="04A0"/>
      </w:tblPr>
      <w:tblGrid>
        <w:gridCol w:w="2679"/>
        <w:gridCol w:w="1310"/>
        <w:gridCol w:w="1312"/>
        <w:gridCol w:w="1312"/>
        <w:gridCol w:w="1309"/>
        <w:gridCol w:w="1312"/>
        <w:gridCol w:w="1222"/>
      </w:tblGrid>
      <w:tr w:rsidR="00AC4101" w:rsidRPr="00AC4101" w:rsidTr="00AC4101">
        <w:tc>
          <w:tcPr>
            <w:tcW w:w="2326" w:type="dxa"/>
            <w:vMerge w:val="restart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Тип подвижного состава</w:t>
            </w:r>
          </w:p>
        </w:tc>
        <w:tc>
          <w:tcPr>
            <w:tcW w:w="7880" w:type="dxa"/>
            <w:gridSpan w:val="6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Число контейнеров в комплекте</w:t>
            </w:r>
          </w:p>
        </w:tc>
      </w:tr>
      <w:tr w:rsidR="00AC4101" w:rsidRPr="00AC4101" w:rsidTr="00AC4101">
        <w:tc>
          <w:tcPr>
            <w:tcW w:w="2326" w:type="dxa"/>
            <w:vMerge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3С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1C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1A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1A, 1C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Платформа </w:t>
            </w:r>
            <w:r w:rsidRPr="00AC4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четырехосная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Полувагон четырехосный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Переоборудованная четырехосная платформа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Длиннобазная специализированная платформа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Ширина контейнерной площадки определяется в зависимости от средств механизации. При переработке контейнеров двухконсольным козловым краном ширина контейнерной площадки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, м, рассчитывается: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397464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-2×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</m:t>
              </m:r>
            </m:sub>
          </m:sSub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длина пролета крана, м;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— габарит приближения контейнера к оси подкранового пути, м.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5. Длина контейнерной площадки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, м будет составлять: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397464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Е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эл.пл.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×∆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l</m:t>
          </m:r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эл.пл.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емкость элементарной контейнерной площадки, контейнеро-мест; 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∆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l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длина элементарной контейнерной площадки, м.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Cs/>
          <w:sz w:val="28"/>
          <w:szCs w:val="28"/>
        </w:rPr>
        <w:t>Емкость элементарной контейнерной площадки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(вместимость сектора) определяется в зависимости от количества контейнеров, размещаемых по ширине площадки в соответствии с выбранной схемой механизации и расположения контейнеров.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Длина элементарной контейнерной площадки определяется в зависимости от длины или ширины контейнеров, размещаемых по длине площадки с учетом зазоров и проходов между контейнерами и в соответствии с выбранной схемой механизации.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Длина контейнерной площадки принимается кратной четырем.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Потребная площадь для размещения контейнеров,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>,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 xml:space="preserve"> устанавливается согласно формуле как:</w:t>
      </w:r>
    </w:p>
    <w:p w:rsidR="00AC4101" w:rsidRPr="00AC4101" w:rsidRDefault="00397464" w:rsidP="00AC410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Для переработки крупнотоннажных контейнеров организованы специализированные контейнерные пункты или площадки (ППКК). Иногда их называют контейнерными терминалами. При совместной переработке крупно- и среднетоннажных контейнеров организуются объединенные ППКК.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Для погрузки, выгрузки, кратковременного хранения, завоза, вывоза, технического осмотра и текущего ремонта контейнеров, оформления грузовых, перевозочных и транспортно-экспедиционных документов, информации грузополучателей и др. ППКК должен иметь комплекс технических средств — площадку для хранения контейнеров, автопроезды, железнодорожные погрузочно-</w:t>
      </w:r>
      <w:r w:rsidRPr="00AC4101">
        <w:rPr>
          <w:rFonts w:ascii="Times New Roman" w:hAnsi="Times New Roman" w:cs="Times New Roman"/>
          <w:sz w:val="28"/>
          <w:szCs w:val="28"/>
        </w:rPr>
        <w:lastRenderedPageBreak/>
        <w:t>разгрузочные пути, грузоподъемные машины, стоянки для полуприцепов, служебные и бытовые помещения.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ППКК могут быть сквозного и тупикового типов. В первом случае погрузочно-разгрузочные пути располагают параллельно или последовательно с основными станционными путями, а во втором, как правило, — параллельно им.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6. Вместимость специализированного контейнерного пункта </w:t>
      </w:r>
      <m:oMath>
        <m:r>
          <w:rPr>
            <w:rFonts w:ascii="Cambria Math" w:hAnsi="Cambria Math" w:cs="Times New Roman"/>
            <w:sz w:val="28"/>
            <w:szCs w:val="28"/>
          </w:rPr>
          <m:t>Е,</m:t>
        </m:r>
      </m:oMath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(конт.-мест)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Е=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пр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от</m:t>
                  </m:r>
                </m:sub>
              </m:sSub>
            </m:e>
          </m:d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— коэффициент, учитывающий неравномерность завоза и вывоза контейнеров автомобильным транспортом и прибытия и отправления по железной дороге (1,3); </w:t>
      </w:r>
    </w:p>
    <w:p w:rsidR="00AC4101" w:rsidRPr="00AC4101" w:rsidRDefault="00397464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 — коэффициент, учитывающий резерв конт.-мест, необходимый для специализации перегрузочной площадки по назначениям плана формирования и районам города (</w:t>
      </w:r>
      <m:oMath>
        <m:r>
          <w:rPr>
            <w:rFonts w:ascii="Cambria Math" w:hAnsi="Cambria Math" w:cs="Times New Roman"/>
            <w:sz w:val="28"/>
            <w:szCs w:val="28"/>
          </w:rPr>
          <m:t>≈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1,25);</w:t>
      </w:r>
    </w:p>
    <w:p w:rsidR="00AC4101" w:rsidRPr="00AC4101" w:rsidRDefault="00397464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— среднесуточное количество контейнеров, прибывающих на контейнерный пункт;</w:t>
      </w:r>
    </w:p>
    <w:p w:rsidR="00AC4101" w:rsidRPr="00AC4101" w:rsidRDefault="00397464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от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>— установленные сроки хранения крупнотоннажных контейнеров по прибытии (1,5 суток) и отправлению (1 сутки).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9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 xml:space="preserve">Технико-экономическое сравнение схем механизации 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погрузочно-разгрузочных работ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: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Получить практические навыки по технико-экономическому сравнению схем механизации погрузочно-разгрузочных работ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AC4101" w:rsidRPr="00AC4101" w:rsidRDefault="00AC4101" w:rsidP="002D57D1">
      <w:pPr>
        <w:pStyle w:val="a6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AC4101" w:rsidRPr="00AC4101" w:rsidRDefault="00AC4101" w:rsidP="002D57D1">
      <w:pPr>
        <w:pStyle w:val="a6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AC4101" w:rsidRPr="00AC4101" w:rsidRDefault="00AC4101" w:rsidP="002D57D1">
      <w:pPr>
        <w:pStyle w:val="a6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Задание</w:t>
      </w: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0FFFF"/>
        </w:rPr>
        <w:t>: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 xml:space="preserve">  </w:t>
      </w:r>
      <w:r w:rsidRPr="00AC4101">
        <w:rPr>
          <w:rFonts w:ascii="Times New Roman" w:hAnsi="Times New Roman" w:cs="Times New Roman"/>
          <w:sz w:val="28"/>
          <w:szCs w:val="28"/>
        </w:rPr>
        <w:t>Провести технико-экономическое сравнение и выбрать оптимальный вариант механизации для переработки универсальных среднетоннажных контейнеров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 xml:space="preserve">. </w:t>
      </w: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I вариант – контейнерная площадка, оборудованная двухконсольным козловым краном КДКК-10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 xml:space="preserve">; 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II вариант – контейнерная площадка, оборудованная мостовым десятитонным краном пролётом 26 м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>.</w:t>
      </w:r>
    </w:p>
    <w:p w:rsidR="00AC4101" w:rsidRPr="00AC4101" w:rsidRDefault="00AC4101" w:rsidP="00AC410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Таблица 1</w:t>
      </w:r>
    </w:p>
    <w:p w:rsidR="00AC4101" w:rsidRPr="00AC4101" w:rsidRDefault="00AC4101" w:rsidP="009605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Исходные данные</w:t>
      </w:r>
    </w:p>
    <w:tbl>
      <w:tblPr>
        <w:tblStyle w:val="ae"/>
        <w:tblW w:w="0" w:type="auto"/>
        <w:tblInd w:w="108" w:type="dxa"/>
        <w:tblLook w:val="04A0"/>
      </w:tblPr>
      <w:tblGrid>
        <w:gridCol w:w="3365"/>
        <w:gridCol w:w="3474"/>
        <w:gridCol w:w="3367"/>
      </w:tblGrid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Вариант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367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Длина контейнерной площадки, м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940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876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Площадь контейнерной площадки,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12426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11580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Козловой кран обслуживают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 xml:space="preserve">8 механизаторов, </w:t>
            </w:r>
          </w:p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16 стропальщиков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7 механизаторов,</w:t>
            </w:r>
          </w:p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14 стропальщиков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Мостовой кран обслуживают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 xml:space="preserve">7 механизаторов, </w:t>
            </w:r>
          </w:p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14 стропальщиков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8 механизаторов,</w:t>
            </w:r>
          </w:p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16 стропальщиков</w:t>
            </w:r>
          </w:p>
        </w:tc>
      </w:tr>
      <w:tr w:rsidR="00AC4101" w:rsidRPr="00AC4101" w:rsidTr="00AC4101">
        <w:tc>
          <w:tcPr>
            <w:tcW w:w="10206" w:type="dxa"/>
            <w:gridSpan w:val="3"/>
          </w:tcPr>
          <w:p w:rsidR="00AC4101" w:rsidRPr="00AC4101" w:rsidRDefault="00AC4101" w:rsidP="00AC4101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Продолжительность работы машин в течение года: козловой кран – 18074,5 часов, мостовой кран – 16682,6 часов;</w:t>
            </w:r>
          </w:p>
          <w:p w:rsidR="00AC4101" w:rsidRPr="00AC4101" w:rsidRDefault="00AC4101" w:rsidP="00AC4101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 xml:space="preserve">величина i-го слагаемого в определении амортизации для козлового крана – 2190613, для мостового - 2250488; </w:t>
            </w:r>
          </w:p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процент отчисления на амортизацию: для козлового крана 0,11, для мостового – 0,084.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>Определение капитальных затрат, годовых эксплуатационных расходов и себестоимости выполнения одной контейнеро-операции</w:t>
      </w: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Расчёт капитальных затрат необходимо оформить как сводную ведомость капиталовложений (см. табл.2). Капитальные затраты (капиталовложения) – затраты на создание новых и реконструкцию действующих основных фондов. Капиталовложения осуществляются за счёт средств государственного бюджета, амортизационных отчислений, прибыли предприятий, кредитов банка.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>Основные фонды – средства труда (машины и оборудование, здания и сооружения, транспортные средства).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 xml:space="preserve">Они служат длительный срок и переносят свою стоимость на готовый продукт частями, по мере износа. </w:t>
      </w:r>
    </w:p>
    <w:p w:rsidR="00AC4101" w:rsidRPr="00AC4101" w:rsidRDefault="00AC4101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Расчёт капитальных вложений должен быть произведён по каждому варианту отдельно. Длина эстакады мостового крана и подкрановых путей для козлового крана выбирается примерно на 10 м больше длины контейнерной площадки: Lк+10   (м).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>Длина железнодорожного пути и водопроводно-канализационной  сети выбирается примерно равной длине контейнерной площадки, а электроосветительной сети – 2Lк. Площадь автопроезда определяется как произведение длины площадки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 (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>Lк) на ширину автопроезда. Ширину автопроезда по I варианту следует принять 5 м, а по II варианту – 5,1 м.</w:t>
      </w: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ind w:firstLine="708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Таблица 2</w:t>
      </w:r>
    </w:p>
    <w:p w:rsidR="00AC4101" w:rsidRPr="00AC4101" w:rsidRDefault="00AC4101" w:rsidP="009605A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Сводная ведомость капиталовложений</w:t>
      </w:r>
    </w:p>
    <w:tbl>
      <w:tblPr>
        <w:tblStyle w:val="ae"/>
        <w:tblW w:w="10206" w:type="dxa"/>
        <w:tblInd w:w="108" w:type="dxa"/>
        <w:tblLayout w:type="fixed"/>
        <w:tblLook w:val="04A0"/>
      </w:tblPr>
      <w:tblGrid>
        <w:gridCol w:w="3828"/>
        <w:gridCol w:w="1275"/>
        <w:gridCol w:w="2127"/>
        <w:gridCol w:w="1134"/>
        <w:gridCol w:w="1842"/>
      </w:tblGrid>
      <w:tr w:rsidR="00AC4101" w:rsidRPr="00AC4101" w:rsidTr="009605AB">
        <w:tc>
          <w:tcPr>
            <w:tcW w:w="3828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C4101" w:rsidRPr="00AC4101" w:rsidRDefault="00AC4101" w:rsidP="00AC4101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Ед.изм.</w:t>
            </w:r>
          </w:p>
        </w:tc>
        <w:tc>
          <w:tcPr>
            <w:tcW w:w="21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Стоимость ед.измер., руб.</w:t>
            </w:r>
          </w:p>
        </w:tc>
        <w:tc>
          <w:tcPr>
            <w:tcW w:w="1134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Кол-во единиц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Общая стоимость</w:t>
            </w: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Козловой кран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400000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Подкрановый путь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пог.м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контейнерной площадки</w:t>
            </w:r>
          </w:p>
        </w:tc>
        <w:tc>
          <w:tcPr>
            <w:tcW w:w="1275" w:type="dxa"/>
          </w:tcPr>
          <w:p w:rsidR="00AC4101" w:rsidRPr="00AC4101" w:rsidRDefault="00397464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автопроездов</w:t>
            </w:r>
          </w:p>
        </w:tc>
        <w:tc>
          <w:tcPr>
            <w:tcW w:w="1275" w:type="dxa"/>
          </w:tcPr>
          <w:p w:rsidR="00AC4101" w:rsidRPr="00AC4101" w:rsidRDefault="00397464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Ж/д путь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Электрическая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Водопроводно-канализационная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10206" w:type="dxa"/>
            <w:gridSpan w:val="5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Мостовой кран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Подкрановая эстакада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пог.м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контейнерной площадки</w:t>
            </w:r>
          </w:p>
        </w:tc>
        <w:tc>
          <w:tcPr>
            <w:tcW w:w="1275" w:type="dxa"/>
          </w:tcPr>
          <w:p w:rsidR="00AC4101" w:rsidRPr="00AC4101" w:rsidRDefault="00397464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автопроездов</w:t>
            </w:r>
          </w:p>
        </w:tc>
        <w:tc>
          <w:tcPr>
            <w:tcW w:w="1275" w:type="dxa"/>
          </w:tcPr>
          <w:p w:rsidR="00AC4101" w:rsidRPr="00AC4101" w:rsidRDefault="00397464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Ж/д путь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Электрическая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Водопроводно-канализационная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10206" w:type="dxa"/>
            <w:gridSpan w:val="5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</w:tr>
    </w:tbl>
    <w:p w:rsidR="00AC4101" w:rsidRPr="00AC4101" w:rsidRDefault="00AC4101" w:rsidP="00AC410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>Годовые эксплуатационные расходы определяются по формуле: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</w:p>
    <w:p w:rsidR="00AC4101" w:rsidRPr="00AC4101" w:rsidRDefault="00397464" w:rsidP="00AC410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shd w:val="clear" w:color="auto" w:fill="FFFFFF" w:themeFill="background1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shd w:val="clear" w:color="auto" w:fill="FFFFFF" w:themeFill="background1"/>
                </w:rPr>
                <m:t>С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shd w:val="clear" w:color="auto" w:fill="FFFFFF" w:themeFill="background1"/>
                </w:rPr>
                <m:t>э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8"/>
              <w:shd w:val="clear" w:color="auto" w:fill="FFFFFF" w:themeFill="background1"/>
            </w:rPr>
            <m:t>=З+Э+О+А+</m:t>
          </m:r>
          <m:r>
            <w:rPr>
              <w:rFonts w:ascii="Cambria Math" w:hAnsi="Cambria Math" w:cs="Times New Roman"/>
              <w:color w:val="000000"/>
              <w:sz w:val="28"/>
              <w:szCs w:val="28"/>
              <w:shd w:val="clear" w:color="auto" w:fill="F0FFFF"/>
            </w:rPr>
            <m:t>Р</m:t>
          </m:r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где З – годовые расходы на заработную плату,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Э – стоимость электроэнергии, расходуемой кранами,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 – стоимость обтирочных и смазочных материалов,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.; 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 - расходы на амортизацию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;</w:t>
      </w:r>
    </w:p>
    <w:p w:rsidR="00AC4101" w:rsidRPr="00AC4101" w:rsidRDefault="00AC4101" w:rsidP="00AC4101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 – расходы на средний и текущий ремонты,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</w:t>
      </w:r>
    </w:p>
    <w:p w:rsidR="009605AB" w:rsidRDefault="009605AB" w:rsidP="00AC4101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Расходы на заработную плату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З=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a</m:t>
          </m:r>
          <m:r>
            <w:rPr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b</m:t>
          </m:r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×ем+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×ес</m:t>
              </m:r>
            </m:e>
          </m:d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где</w:t>
      </w:r>
      <w:r w:rsidRPr="00AC4101">
        <w:rPr>
          <w:i/>
          <w:sz w:val="28"/>
          <w:szCs w:val="28"/>
        </w:rPr>
        <w:t xml:space="preserve"> </w:t>
      </w:r>
      <w:r w:rsidRPr="00AC4101">
        <w:rPr>
          <w:sz w:val="28"/>
          <w:szCs w:val="28"/>
        </w:rPr>
        <w:t>α - 1,5 - коэффициент, учитывающий начисления на заработную плату и прочие расходы на рабочую силу;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b - средняя продолжительность рабочего дня 12 ч;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Тд - число рабочих дней в году, 305 дней;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eм,eс, - часовая тарифная ставка крановщиков (принять стропальщика - 160 руб/час, механизатора - 220 руб/час);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Rм, Rс - количество механизаторов, стропальщиков чел.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Расходы на электроэнергию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топливо определяют по количеству израсходованной энергии или топлива с умножением этого количества на стоимость одного киловатт-часа силовой электроэнергии или одной тонны топлива. Они определяются по формулам: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Э=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к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p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э</m:t>
                  </m:r>
                </m:sub>
              </m:sSub>
            </m:e>
          </m:nary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∑Nк - номинальная суммарная мощность двигателей машины или установки, кВт, для козлового крана 42,0 кВт, у мостового 36 кВт;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rStyle w:val="apple-converted-space"/>
          <w:sz w:val="28"/>
          <w:szCs w:val="28"/>
        </w:rPr>
        <w:t> 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- </m:t>
        </m:r>
      </m:oMath>
      <w:r w:rsidRPr="00AC4101">
        <w:rPr>
          <w:sz w:val="28"/>
          <w:szCs w:val="28"/>
        </w:rPr>
        <w:t>коэффициент, учитывающий потери электрораспределительной сети машин и в аккумуляторах, 1,1;</w:t>
      </w:r>
    </w:p>
    <w:p w:rsidR="00AC4101" w:rsidRPr="00AC4101" w:rsidRDefault="00397464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- </m:t>
        </m:r>
      </m:oMath>
      <w:r w:rsidR="00AC4101" w:rsidRPr="00AC4101">
        <w:rPr>
          <w:rStyle w:val="apple-converted-space"/>
          <w:sz w:val="28"/>
          <w:szCs w:val="28"/>
        </w:rPr>
        <w:t> </w:t>
      </w:r>
      <w:r w:rsidR="00AC4101" w:rsidRPr="00AC4101">
        <w:rPr>
          <w:sz w:val="28"/>
          <w:szCs w:val="28"/>
        </w:rPr>
        <w:t>коэффициент, учитывающий использование двигателя по мощности и времени при средней его загрузке, 0,6;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Тр - продолжительность работы машин в течение года на переработке всего грузопотока, ч;</w:t>
      </w:r>
    </w:p>
    <w:p w:rsidR="00AC4101" w:rsidRPr="00AC4101" w:rsidRDefault="00397464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э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- </m:t>
        </m:r>
      </m:oMath>
      <w:r w:rsidR="00AC4101" w:rsidRPr="00AC4101">
        <w:rPr>
          <w:sz w:val="28"/>
          <w:szCs w:val="28"/>
          <w:shd w:val="clear" w:color="auto" w:fill="FFFFFF"/>
        </w:rPr>
        <w:t>стоимость 1 кВт силовой энергии, 1,5 руб.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Расходы на вспомогательные материалы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тормозную жидкость, смазочные масла, обтирочные материалы и пр. - точно могут быть определены калькуляцией по нормам расхода этих материалов и их стоимости. При ориентировочных расчетах эти расходы принимают в зависимости от расходов на энергию или топливо.</w:t>
      </w: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О=0,02×Э</m:t>
          </m:r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Отчисления на амортизацию и ремонты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определяют по основным средствам механизации и всем вспомогательным устройствам: зарядным пунктам, подкрановым и погрузочно-разгрузочным путям, стрелочным переводам, эстакадам, бункерам, а так же по зданиям и другим сооружениям. Все эти устройства и сооружения имеют различные сроки службы, различную стоимость ремонтов и, соответственно различные отчисления на амортизацию, поэтому ремонты для каждого оборудования и типа машин необходимо определять раздельно.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А=0,01×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Кi - величина i-го слагаемого;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Аi - процент отчисления на амортизацию;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n - количество слагаемых в формуле при определении ∑К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AC4101">
        <w:rPr>
          <w:sz w:val="28"/>
          <w:szCs w:val="28"/>
          <w:shd w:val="clear" w:color="auto" w:fill="FFFFFF"/>
        </w:rPr>
        <w:t>Текущий ремонт и текущее обслуживание погрузочно-разгрузочных машин и устройств планируют на основе Положения о планово-предупредительном ремонте оборудования на предприятиях железнодорожного транспорта. Для ориентировочных расчетов расходы на эти виды ремонта могут быть приняты в размере от 2 до 10 %. Причем меньший процент отчислений - для капитальных сооружений и сложных машин, имеющих высокую первоначальную стоимость; более высокий процент отчислений - для машин и устройств менее сложных, имеющих небольшую первоначальную стоимость.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Р=0,02×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Получив результаты расчётов, их следует свести в таблицу, проанализировать и сделать вывод о том, какой из предложенных вариантов механизации оптимален (см. табл.3). Оптимальным является тот вариант, который требует меньших капитальных затрат и меньших годовых эксплуатационных расходов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</w:t>
      </w:r>
    </w:p>
    <w:p w:rsidR="00AC4101" w:rsidRPr="00AC4101" w:rsidRDefault="00AC4101" w:rsidP="00AC410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Таблица 3</w:t>
      </w:r>
    </w:p>
    <w:p w:rsidR="00AC4101" w:rsidRPr="00AC4101" w:rsidRDefault="00AC4101" w:rsidP="009605A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Выбор оптимального варианта механизаци</w:t>
      </w: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  <w:t>и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10206" w:type="dxa"/>
        <w:tblInd w:w="108" w:type="dxa"/>
        <w:tblLook w:val="04A0"/>
      </w:tblPr>
      <w:tblGrid>
        <w:gridCol w:w="5812"/>
        <w:gridCol w:w="2268"/>
        <w:gridCol w:w="2126"/>
      </w:tblGrid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вариант</w:t>
            </w: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</w:tr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Капиталовложения, руб.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Годовые эксплуатационные расходы, руб.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5AB" w:rsidRDefault="009605AB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3954A6" w:rsidRPr="00AC4101" w:rsidRDefault="001111A3" w:rsidP="003954A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605AB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AC4101" w:rsidRPr="00AC4101" w:rsidRDefault="00AC4101" w:rsidP="003B6E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 теме Введение</w:t>
      </w:r>
    </w:p>
    <w:p w:rsidR="009605AB" w:rsidRDefault="009605AB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1. Дата и место открытия первой железной дороги необщего пользования.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2. Дата и название первой железной дороги общего пользования.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3. Протяженность и название первой по длине двухпутной магистрали в мире в 1851 г.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4. Период строительства и географическое расположение Великой Транссибирской магистрали.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5. Электрификация железных дорог.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6. Сеть железных дорог РФ.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7. Влияние ВОВ на железнодорожный подвижной состав.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8. Железная дорога в послевоенный период.</w:t>
      </w:r>
    </w:p>
    <w:p w:rsidR="009605AB" w:rsidRDefault="009605AB" w:rsidP="009605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9605AB" w:rsidRDefault="009605AB" w:rsidP="009605AB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9605AB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F97D98">
        <w:rPr>
          <w:rFonts w:ascii="Times New Roman" w:hAnsi="Times New Roman"/>
          <w:sz w:val="28"/>
          <w:szCs w:val="28"/>
        </w:rPr>
        <w:t>ОК 01</w:t>
      </w:r>
      <w:r w:rsidRPr="009605AB">
        <w:rPr>
          <w:rFonts w:ascii="Times New Roman" w:hAnsi="Times New Roman"/>
          <w:sz w:val="28"/>
          <w:szCs w:val="28"/>
        </w:rPr>
        <w:t xml:space="preserve">, </w:t>
      </w:r>
      <w:r w:rsidR="00416DA3">
        <w:rPr>
          <w:rFonts w:ascii="Times New Roman" w:hAnsi="Times New Roman"/>
          <w:sz w:val="28"/>
          <w:szCs w:val="28"/>
        </w:rPr>
        <w:t>ОК 02</w:t>
      </w:r>
    </w:p>
    <w:p w:rsidR="0065449E" w:rsidRDefault="0065449E" w:rsidP="009605AB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65449E" w:rsidRPr="003954A6" w:rsidRDefault="0065449E" w:rsidP="0065449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4A6">
        <w:rPr>
          <w:rFonts w:ascii="Times New Roman" w:hAnsi="Times New Roman" w:cs="Times New Roman"/>
          <w:b/>
          <w:sz w:val="28"/>
          <w:szCs w:val="28"/>
        </w:rPr>
        <w:t>по разделу 3. Электроснабжение железных дорог</w:t>
      </w:r>
    </w:p>
    <w:p w:rsidR="0065449E" w:rsidRDefault="0065449E" w:rsidP="0065449E">
      <w:pPr>
        <w:pStyle w:val="6"/>
        <w:shd w:val="clear" w:color="auto" w:fill="auto"/>
        <w:tabs>
          <w:tab w:val="left" w:pos="993"/>
        </w:tabs>
        <w:spacing w:line="240" w:lineRule="auto"/>
        <w:ind w:left="567" w:firstLine="0"/>
        <w:jc w:val="both"/>
        <w:rPr>
          <w:sz w:val="28"/>
          <w:szCs w:val="28"/>
        </w:rPr>
      </w:pP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Что обеспечивают устройства электроснабжения железных дорог?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схему электроснабжения электрифицированной железной дороги.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систему постоянного тока.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систему однофазного тока промышленной частоты.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 xml:space="preserve">Опишите систему переменного тока 2х25 кВ. 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Назовите назначение и классификацию тяговых подстанций.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Перечислите требования согласно ПТЭ к уровню напряжения на токоприемнике электроподвижного состава.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Назовите назначение контактной сети.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виды контактных подвесок.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Назовите требования к устройствам электроснабжения.</w:t>
      </w:r>
    </w:p>
    <w:p w:rsidR="0065449E" w:rsidRPr="009605AB" w:rsidRDefault="0065449E" w:rsidP="009605AB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6E200B" w:rsidRPr="008A7B27" w:rsidRDefault="0065449E" w:rsidP="006E2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05AB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6E200B" w:rsidRPr="006E200B">
        <w:rPr>
          <w:rFonts w:ascii="Times New Roman" w:eastAsia="Times New Roman" w:hAnsi="Times New Roman" w:cs="Times New Roman"/>
          <w:sz w:val="28"/>
          <w:szCs w:val="28"/>
        </w:rPr>
        <w:t xml:space="preserve">ОК 01,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ОК 02</w:t>
      </w:r>
      <w:r w:rsidR="006E200B" w:rsidRPr="006E20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ПК 2.1</w:t>
      </w:r>
      <w:r w:rsidR="006E200B" w:rsidRPr="006E200B">
        <w:rPr>
          <w:rFonts w:ascii="Times New Roman" w:eastAsia="Times New Roman" w:hAnsi="Times New Roman" w:cs="Times New Roman"/>
          <w:sz w:val="28"/>
          <w:szCs w:val="28"/>
        </w:rPr>
        <w:t>, ПК 3.1,</w:t>
      </w:r>
      <w:r w:rsidR="006E200B">
        <w:rPr>
          <w:rFonts w:ascii="Times New Roman" w:eastAsia="Times New Roman" w:hAnsi="Times New Roman" w:cs="Times New Roman"/>
          <w:sz w:val="28"/>
          <w:szCs w:val="28"/>
        </w:rPr>
        <w:t xml:space="preserve"> ПК 3.2</w:t>
      </w:r>
    </w:p>
    <w:p w:rsidR="0065449E" w:rsidRDefault="0065449E" w:rsidP="0065449E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AC4101" w:rsidRPr="0065449E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65449E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 w:rsidR="00F72D2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lastRenderedPageBreak/>
        <w:t>«3»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6C3DA6" w:rsidRPr="00AC4101" w:rsidRDefault="006C3DA6" w:rsidP="00AC4101">
      <w:pPr>
        <w:pStyle w:val="12"/>
        <w:rPr>
          <w:lang w:eastAsia="ru-RU"/>
        </w:rPr>
      </w:pPr>
    </w:p>
    <w:p w:rsidR="009605AB" w:rsidRDefault="009605AB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AC4101" w:rsidRPr="00AC4101" w:rsidRDefault="001111A3" w:rsidP="00AC41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lastRenderedPageBreak/>
        <w:t>Тестовое задание</w:t>
      </w:r>
    </w:p>
    <w:p w:rsidR="00AC4101" w:rsidRPr="00AC4101" w:rsidRDefault="00AC4101" w:rsidP="00AC41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 разделу 1. Вагоны и вагонное хозяйство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4101" w:rsidRPr="00AC4101" w:rsidRDefault="00AC4101" w:rsidP="00AC41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C4101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Разработано 2 варианта заданий.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Заданий в варианте: 18.</w:t>
      </w:r>
    </w:p>
    <w:p w:rsidR="00AC4101" w:rsidRPr="00AC4101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 xml:space="preserve">Все варианты работы равноценны. </w:t>
      </w:r>
    </w:p>
    <w:p w:rsidR="00AC4101" w:rsidRPr="00AC4101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20 минут.</w:t>
      </w:r>
    </w:p>
    <w:p w:rsidR="009605AB" w:rsidRDefault="009605AB" w:rsidP="009605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C4101" w:rsidRDefault="009605AB" w:rsidP="00960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05AB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 w:rsidRPr="009605A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E200B" w:rsidRPr="006E200B">
        <w:rPr>
          <w:rFonts w:ascii="Times New Roman" w:hAnsi="Times New Roman" w:cs="Times New Roman"/>
          <w:sz w:val="28"/>
          <w:szCs w:val="28"/>
        </w:rPr>
        <w:t xml:space="preserve">ОК 01, </w:t>
      </w:r>
      <w:r w:rsidR="00416DA3">
        <w:rPr>
          <w:rFonts w:ascii="Times New Roman" w:hAnsi="Times New Roman" w:cs="Times New Roman"/>
          <w:sz w:val="28"/>
          <w:szCs w:val="28"/>
        </w:rPr>
        <w:t>ОК 02</w:t>
      </w:r>
      <w:r w:rsidR="006E200B" w:rsidRPr="006E200B">
        <w:rPr>
          <w:rFonts w:ascii="Times New Roman" w:hAnsi="Times New Roman" w:cs="Times New Roman"/>
          <w:sz w:val="28"/>
          <w:szCs w:val="28"/>
        </w:rPr>
        <w:t xml:space="preserve">, </w:t>
      </w:r>
      <w:r w:rsidR="00416DA3">
        <w:rPr>
          <w:rFonts w:ascii="Times New Roman" w:hAnsi="Times New Roman" w:cs="Times New Roman"/>
          <w:sz w:val="28"/>
          <w:szCs w:val="28"/>
        </w:rPr>
        <w:t>ПК 2.1</w:t>
      </w:r>
      <w:r w:rsidR="006E200B" w:rsidRPr="006E200B">
        <w:rPr>
          <w:rFonts w:ascii="Times New Roman" w:hAnsi="Times New Roman" w:cs="Times New Roman"/>
          <w:sz w:val="28"/>
          <w:szCs w:val="28"/>
        </w:rPr>
        <w:t>, ПК 3.1, ПК 3.2</w:t>
      </w:r>
    </w:p>
    <w:p w:rsidR="009605AB" w:rsidRPr="00AC4101" w:rsidRDefault="009605AB" w:rsidP="009605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4101" w:rsidRPr="009605AB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605AB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AC4101" w:rsidRPr="00AC4101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За каждый правильный ответ, начисляется 1 балл.</w:t>
      </w:r>
    </w:p>
    <w:p w:rsidR="00AC4101" w:rsidRPr="00AC4101" w:rsidRDefault="00AC4101" w:rsidP="00960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«5» - правильно выполнено 91 – 100% заданий (17-18 баллов);</w:t>
      </w:r>
    </w:p>
    <w:p w:rsidR="00AC4101" w:rsidRPr="00AC4101" w:rsidRDefault="00AC4101" w:rsidP="00960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«4» - правильно выполнено 71 – 90% заданий (13-16 баллов);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«3» - правильно выполнено 51 – 70% заданий (10-12 баллов);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«2» - правильно выполнено менее 51% заданий (0-9 баллов).</w:t>
      </w:r>
    </w:p>
    <w:p w:rsidR="00CF53C3" w:rsidRDefault="00CF53C3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Вагоны, служащие для перевозки насыпных, тарно-упаковочных и штучных грузов, требующих защиты от атмосферных садков: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Платформы;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Вагоны, предназначенные для перевозки жидких, затвердевающих, газообразных и пылевидных грузов: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Платформы;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Цистерны для перевозки светлых нефтепродуктов оборудуют устройствами: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Нижнего слива, т.к. они менее опасны, чем темные нефтепродукты;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Верхнего слива, т.к. они менее опасны, чем темные нефтепродукты;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Нижнего слива, т.к. они более опасны, чем темные нефтепродукты;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Верхнего слива, т.к. они более опасны, чем темные нефтепродукты.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Цистерны, оборудованные наружной подогревательной рубашкой, служат для перевозки: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Молока;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Спирта;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Высоковязких грузов;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Кислот.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Увеличенным удельным объемом кузова и возможностью объемного распределения за счет неполного заполнения котла отличаются цистерны для перевозки: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Молока;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Спирта;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В) Высоковязких грузов;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Кислот.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Цистерны для перевозки аммиака имеют полосу цвета: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Красного;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Желтого;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Защитного;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Синего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Изотермические вагоны с групповой системой охлаждения: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21-секционные, 12-секционные, 5-секционные, АРВ;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21-секционные, 12-секционные, 5-секционные;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21-секционные, 12-секционные;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5-секционные, АРВ.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Вагон, в котором происходит управление всеми системами электроснабжения в 21-секциооном рефрижераторном поезде: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Вагон-дизель-электростанция;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Вагон-машинное отделение;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Грузовой вагон;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Все ответы верны.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Центральны дизельный вагон в 5-вагонной секции имеет отделений: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5;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6;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В)7: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8.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10. Воздухоохладитель с вентиляторами и электронагревателями располагается: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Под крышей вагона, в перегородке, отделяющей грузовое помещение от машинного;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Со стороны грузового отделения;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Со стороны машинного отделения;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Верного ответа нет.</w:t>
      </w:r>
    </w:p>
    <w:p w:rsidR="00CF53C3" w:rsidRDefault="00CF53C3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185420</wp:posOffset>
            </wp:positionV>
            <wp:extent cx="2211070" cy="1650365"/>
            <wp:effectExtent l="19050" t="0" r="0" b="0"/>
            <wp:wrapTight wrapText="bothSides">
              <wp:wrapPolygon edited="0">
                <wp:start x="-186" y="0"/>
                <wp:lineTo x="-186" y="21442"/>
                <wp:lineTo x="21588" y="21442"/>
                <wp:lineTo x="21588" y="0"/>
                <wp:lineTo x="-186" y="0"/>
              </wp:wrapPolygon>
            </wp:wrapTight>
            <wp:docPr id="32" name="Picture 2" descr="http://www.classifieds24.ru/images/1454/1453714/lar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lassifieds24.ru/images/1454/1453714/large_4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165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11. На рисунке изображен: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Думпкар с неустойчивым кузовом;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Думпкар с устойчивым кузовом;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Трансферкар;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Вагон-весы.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3C3" w:rsidRPr="00AC4101" w:rsidRDefault="00CF53C3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CF53C3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-4445</wp:posOffset>
            </wp:positionV>
            <wp:extent cx="2237105" cy="1614805"/>
            <wp:effectExtent l="19050" t="0" r="0" b="0"/>
            <wp:wrapSquare wrapText="bothSides"/>
            <wp:docPr id="33" name="Picture 2" descr="http://www.newmsk-rail.ru/_ph/5/734056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ewmsk-rail.ru/_ph/5/734056373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4101" w:rsidRPr="00AC4101">
        <w:rPr>
          <w:rFonts w:ascii="Times New Roman" w:hAnsi="Times New Roman" w:cs="Times New Roman"/>
          <w:sz w:val="28"/>
          <w:szCs w:val="28"/>
        </w:rPr>
        <w:t>12. На рисунке изображен: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Чугуновоз;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Шлаковоз;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Коксотушильный вагон;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Трансферкар.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13. Контейнер, изготовленный металлическим со сварным кузовом, который укреплен на раме с колесами: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1,25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3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20 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14. Контейнер с металлическим кузовом, снабжен 4 замкнутыминесущими шпангоутами: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1,25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3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20 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15. Контейнер, в котором перевозят строительное стекло разных размеров: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16. Контейнер, в котором перевозят полужидкие грузы.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17. Сопоставьте модель вагона с его описанием:</w:t>
      </w:r>
    </w:p>
    <w:tbl>
      <w:tblPr>
        <w:tblStyle w:val="ae"/>
        <w:tblW w:w="9571" w:type="dxa"/>
        <w:tblInd w:w="108" w:type="dxa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Модель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1. 11-066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А – Вагон для перевозки скота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2. 11-260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Б – Имеет грузоподъемность 66 т и емкость кузова 120 м</w:t>
            </w:r>
            <w:r w:rsidRPr="00AC41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3. 11-246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В – Двухъярусный вагон для перевозки автомобилей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4. 11-835 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Г – Вагон-хоппер для перевозки зерна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5. 19-752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Д – Цельнометаллический, емкость кузова 140 м</w:t>
            </w:r>
            <w:r w:rsidRPr="00AC41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18. Заполните таблицу:</w:t>
      </w: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Универсальный контейнер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Груз: </w:t>
      </w:r>
      <w:r w:rsidRPr="00AC4101">
        <w:rPr>
          <w:rFonts w:ascii="Times New Roman" w:hAnsi="Times New Roman" w:cs="Times New Roman"/>
          <w:i/>
          <w:sz w:val="28"/>
          <w:szCs w:val="28"/>
        </w:rPr>
        <w:t>Обувь, кондитерские изделия, кислоты, вино, ткань, шифер.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Вагоны, которые можно переоборудовать под перевозку людей: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Платформы;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Цистерны для перевозки тёмных нефтепродуктов оборудуют устройствами: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Нижнего слива, т.к. они менее опасны, чем светлые нефтепродукты;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Верхнего слива, т.к. они менее опасны, чем светлые нефтепродукты;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Нижнего слива, т.к. они более опасны, чем светлые нефтепродукты;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Г) Верхнего слива, т.к. они более опасны, чем светлые нефтепродукты.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К достоинствам цистерн для перевозки высоковязких грузов не относится: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Сокращение времени слива;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Увеличение тары на 1 тонну;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Устранение обводнения груза;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Правильного ответа нет.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Цистерны, выполненные из двухслойной стали служат для перевозки: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Винопродуктов;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Спирта;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Высоковязких грузов;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Кислот.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Цистерны для перевозки пропана имеют полосу цвета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Красного;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Желтого;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Защитного;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Синего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Цистерны для перевозки хлора имеют полосу цвета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Красного;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Желтого;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Защитного;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Синего.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Вагоны, служащие для перевозки скоропортящихся грузов, а также грузов, требующих особых условий перевозки: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Изотермические;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Изотермические вагоны с индивидуальной системой охлаждения: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21-секционные, 12-секционные, 5-секционные, АРВ;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21-секционные, 12-секционные, 5-секционные;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21-секционные, 12-секционные;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5-секционные, АРВ.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Вагон, в котором происходит управление системой охлаждения в 21-секциооном рефрижераторном поезде: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Вагон-дизель-электростанция;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Вагон-машинное отделение;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Грузовой вагон;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Все ответы верны.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10. Холодильная установка в автономном рефрижераторном вагоне располагается: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Под крышей вагона, в перегородке, отделяющей грузовое помещение от машинного;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Со стороны грузового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Со стороны машинного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Верного ответа нет.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11. Компрессорно-конденсаторный агрегат с распределительным щитом располагается: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А) Под крышей вагона, в перегородке, отделяющей грузовое помещение от машинного;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Со стороны грузового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Со стороны машинного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Верного ответа нет.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12. На рисунке изображен: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-6040</wp:posOffset>
            </wp:positionV>
            <wp:extent cx="2043666" cy="1424763"/>
            <wp:effectExtent l="19050" t="0" r="0" b="0"/>
            <wp:wrapTight wrapText="bothSides">
              <wp:wrapPolygon edited="0">
                <wp:start x="-201" y="0"/>
                <wp:lineTo x="-201" y="21372"/>
                <wp:lineTo x="21544" y="21372"/>
                <wp:lineTo x="21544" y="0"/>
                <wp:lineTo x="-201" y="0"/>
              </wp:wrapPolygon>
            </wp:wrapTight>
            <wp:docPr id="34" name="Picture 2" descr="http://www.ua.all.biz/img/ua/catalog/16960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a.all.biz/img/ua/catalog/1696041.jpe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666" cy="142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4101">
        <w:rPr>
          <w:rFonts w:ascii="Times New Roman" w:hAnsi="Times New Roman" w:cs="Times New Roman"/>
          <w:sz w:val="28"/>
          <w:szCs w:val="28"/>
        </w:rPr>
        <w:t>А) Чугуновоз;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Шлаковоз;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Коксотушильный вагон;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Трансферкар.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3C3" w:rsidRPr="00AC4101" w:rsidRDefault="00CF53C3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-2149475</wp:posOffset>
            </wp:positionH>
            <wp:positionV relativeFrom="paragraph">
              <wp:posOffset>190500</wp:posOffset>
            </wp:positionV>
            <wp:extent cx="2660650" cy="1602740"/>
            <wp:effectExtent l="19050" t="0" r="6350" b="0"/>
            <wp:wrapSquare wrapText="bothSides"/>
            <wp:docPr id="35" name="Picture 2" descr="http://foto-transporta.ru/main.php/v/Avto/bas/vengr/Ikarus/260/main.php?g2_view=core.DownloadItem&amp;g2_itemId=126771&amp;g2_serialNumbe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oto-transporta.ru/main.php/v/Avto/bas/vengr/Ikarus/260/main.php?g2_view=core.DownloadItem&amp;g2_itemId=126771&amp;g2_serialNumber=2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13. На рисунке изображен: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Вагон-весы;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Коксотушильный вагон;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Думпкар с неустойчивым кузовом;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Трансферкар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14. Цельнометаллический контейнер, имеющий на кузове 5 замкнутых шпангоутов корытообразного сечения: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1,25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3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20 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15. Контейнер, в котором перевозят сыпучие грузы с повышенной влажностью, требующие специальных условий перевозки: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16. Контейнер, в котором перевозят наливные грузы, текучие, не требующие специальных устройств для подогрева перед наливом и сливом.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17. Сопоставьте модель вагона с его описанием:</w:t>
      </w:r>
    </w:p>
    <w:tbl>
      <w:tblPr>
        <w:tblStyle w:val="ae"/>
        <w:tblW w:w="9571" w:type="dxa"/>
        <w:tblInd w:w="108" w:type="dxa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Модель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1. 19-923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А – Вагон для бестарной перевозки минеральных удобрений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2. 17-486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Б – Вагон для бестарной перевозки муки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3. 11-274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В – Вагон грузоподъемностью 12 т для перевозки легковесных грузов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4. 11-4164 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Г – Вагон грузоподъемностью 50 т для перевозки тарно-штучных и </w:t>
            </w:r>
            <w:r w:rsidRPr="00AC4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пакетированных грузов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11-260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Д – Цельнометаллический, емкость кузова 140 м</w:t>
            </w:r>
            <w:r w:rsidRPr="00AC41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18. Заполните таблицу:</w:t>
      </w: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Универсальный контейнер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Груз: </w:t>
      </w:r>
      <w:r w:rsidRPr="00AC4101">
        <w:rPr>
          <w:rFonts w:ascii="Times New Roman" w:hAnsi="Times New Roman" w:cs="Times New Roman"/>
          <w:i/>
          <w:sz w:val="28"/>
          <w:szCs w:val="28"/>
        </w:rPr>
        <w:t>Рудные концентраты, готовые платья, цветные металлы, книги, мелкие запасные части, огнеупоры.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Эталон выполнения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1</w:t>
      </w:r>
    </w:p>
    <w:tbl>
      <w:tblPr>
        <w:tblStyle w:val="ae"/>
        <w:tblW w:w="0" w:type="auto"/>
        <w:tblLook w:val="04A0"/>
      </w:tblPr>
      <w:tblGrid>
        <w:gridCol w:w="1302"/>
        <w:gridCol w:w="1302"/>
        <w:gridCol w:w="1302"/>
        <w:gridCol w:w="1303"/>
        <w:gridCol w:w="1303"/>
        <w:gridCol w:w="1303"/>
        <w:gridCol w:w="1303"/>
        <w:gridCol w:w="1303"/>
      </w:tblGrid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17                            18</w:t>
      </w:r>
    </w:p>
    <w:tbl>
      <w:tblPr>
        <w:tblStyle w:val="ae"/>
        <w:tblW w:w="10456" w:type="dxa"/>
        <w:tblLook w:val="04A0"/>
      </w:tblPr>
      <w:tblGrid>
        <w:gridCol w:w="817"/>
        <w:gridCol w:w="709"/>
        <w:gridCol w:w="709"/>
        <w:gridCol w:w="3827"/>
        <w:gridCol w:w="4394"/>
      </w:tblGrid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Универсальный контейнер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Обувь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Кислоты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Кондитерские изделия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Вино 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Ткань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Шифер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2</w:t>
      </w:r>
    </w:p>
    <w:tbl>
      <w:tblPr>
        <w:tblStyle w:val="ae"/>
        <w:tblW w:w="0" w:type="auto"/>
        <w:tblLook w:val="04A0"/>
      </w:tblPr>
      <w:tblGrid>
        <w:gridCol w:w="1302"/>
        <w:gridCol w:w="1302"/>
        <w:gridCol w:w="1302"/>
        <w:gridCol w:w="1303"/>
        <w:gridCol w:w="1303"/>
        <w:gridCol w:w="1303"/>
        <w:gridCol w:w="1303"/>
        <w:gridCol w:w="1303"/>
      </w:tblGrid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17                            18</w:t>
      </w:r>
    </w:p>
    <w:tbl>
      <w:tblPr>
        <w:tblStyle w:val="ae"/>
        <w:tblW w:w="10456" w:type="dxa"/>
        <w:tblLook w:val="04A0"/>
      </w:tblPr>
      <w:tblGrid>
        <w:gridCol w:w="817"/>
        <w:gridCol w:w="709"/>
        <w:gridCol w:w="709"/>
        <w:gridCol w:w="3827"/>
        <w:gridCol w:w="4394"/>
      </w:tblGrid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Универсальный контейнер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Готовые платья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Рудные концентраты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Книги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Цветные металлы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Мелкие запчасти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Огнеупоры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0369" w:rsidRDefault="00F80369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F80369" w:rsidRDefault="001111A3" w:rsidP="00F8036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F80369">
        <w:rPr>
          <w:rFonts w:ascii="Times New Roman" w:hAnsi="Times New Roman" w:cs="Times New Roman"/>
          <w:b/>
          <w:spacing w:val="1"/>
          <w:sz w:val="28"/>
          <w:szCs w:val="28"/>
        </w:rPr>
        <w:lastRenderedPageBreak/>
        <w:t>Темы презентаций</w:t>
      </w:r>
    </w:p>
    <w:p w:rsidR="00F80369" w:rsidRPr="00F80369" w:rsidRDefault="00F80369" w:rsidP="00F8036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Соединительные переходные мостки.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Сходни или трапы.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Ручные тележки.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Домкраты.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Роликовые ломы.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Роликовые цепи.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Роликовые слеги.</w:t>
      </w:r>
    </w:p>
    <w:p w:rsidR="00F80369" w:rsidRDefault="00F80369" w:rsidP="00F8036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6E200B" w:rsidRPr="008A7B27" w:rsidRDefault="006E200B" w:rsidP="006E2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B27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 xml:space="preserve">ОК 01,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ОК 02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ПК 2.1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>, ПК 3.1</w:t>
      </w:r>
    </w:p>
    <w:p w:rsidR="00B97483" w:rsidRPr="00F80369" w:rsidRDefault="00B97483" w:rsidP="00F8036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F80369" w:rsidRPr="00F80369" w:rsidRDefault="00F80369" w:rsidP="00F8036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F80369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презентаций</w:t>
      </w:r>
      <w:r w:rsidR="00F72D2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полностью; выдержан объѐм, соблюдены требования к внешнему оформлению; проведен анализ работы с привлечением дополнительной литературы; сформулированы выводы;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систематизирована, последовательна и логически связана;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широко использованы информационные технологии (PowerPoint и пр.);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отсутствуют ошибки в представляемой информации;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даны ответы на дополнительные вопросы полные с привидением примеров и/или пояснений.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тема раскрыта; проведен анализ работы без привлечения дополнительной литературы; не все выводы сделаны и/или обоснованы; 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 и последовательна;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(PowerPoint и пр.);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не более 2 ошибок в представляемой информации;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на дополнительные вопросы полные и/или частично полные. 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не полностью; выводы не сделаны и/или выводы не обоснованы;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не систематизирована и/или не последовательна;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(PowerPoint и пр.) частично;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допущены 3-4 ошибки в представляемой информации;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только на элементарные дополнительные вопросы. 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не раскрыта; отсутствуют выводы;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логически не связана;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не использованы информационные технологии (PowerPoint и пр.);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больше 4 ошибок в представляемой информации;</w:t>
      </w:r>
    </w:p>
    <w:p w:rsidR="00F72D26" w:rsidRPr="008E667C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b/>
          <w:caps/>
          <w:sz w:val="28"/>
          <w:szCs w:val="28"/>
        </w:rPr>
      </w:pPr>
      <w:r w:rsidRPr="008E667C">
        <w:rPr>
          <w:sz w:val="28"/>
          <w:szCs w:val="28"/>
        </w:rPr>
        <w:t xml:space="preserve">нет ответов на дополнительные вопросы. </w:t>
      </w:r>
      <w:r w:rsidRPr="008E667C">
        <w:rPr>
          <w:b/>
          <w:caps/>
          <w:sz w:val="28"/>
          <w:szCs w:val="28"/>
        </w:rPr>
        <w:br w:type="page"/>
      </w:r>
    </w:p>
    <w:p w:rsidR="00562B22" w:rsidRPr="00236536" w:rsidRDefault="00562B22" w:rsidP="00562B22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РУБЕЖНЫЙ</w:t>
      </w:r>
      <w:r w:rsidRPr="00236536">
        <w:rPr>
          <w:rFonts w:ascii="Times New Roman" w:hAnsi="Times New Roman"/>
          <w:b/>
          <w:caps/>
          <w:sz w:val="28"/>
          <w:szCs w:val="28"/>
        </w:rPr>
        <w:t xml:space="preserve"> контроль </w:t>
      </w:r>
    </w:p>
    <w:p w:rsidR="00562B22" w:rsidRDefault="00562B22" w:rsidP="00AC410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C4101" w:rsidRPr="00AC4101" w:rsidRDefault="001111A3" w:rsidP="00AC410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C4101">
        <w:rPr>
          <w:rFonts w:ascii="Times New Roman" w:hAnsi="Times New Roman" w:cs="Times New Roman"/>
          <w:b/>
          <w:sz w:val="28"/>
          <w:szCs w:val="28"/>
        </w:rPr>
        <w:t>роверочная работа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 разделу 2. Локомотивы и локомотивное хозяйство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2 варианта заданий. Все варианты работы равноценны.</w:t>
      </w:r>
    </w:p>
    <w:p w:rsidR="00AC4101" w:rsidRPr="00CF53C3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C3">
        <w:rPr>
          <w:rFonts w:ascii="Times New Roman" w:hAnsi="Times New Roman" w:cs="Times New Roman"/>
          <w:sz w:val="28"/>
          <w:szCs w:val="28"/>
        </w:rPr>
        <w:t xml:space="preserve">Работа рассчитана на 90 минут. </w:t>
      </w:r>
    </w:p>
    <w:p w:rsidR="00CF53C3" w:rsidRPr="00CF53C3" w:rsidRDefault="00CF53C3" w:rsidP="00CF5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00B" w:rsidRPr="008A7B27" w:rsidRDefault="006E200B" w:rsidP="006E2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B27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 xml:space="preserve">ОК 01,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ОК 02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ПК 2.1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>, ПК 3.1,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ПК 3.2</w:t>
      </w:r>
    </w:p>
    <w:p w:rsidR="00CF53C3" w:rsidRPr="00CF53C3" w:rsidRDefault="00CF53C3" w:rsidP="00CF5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101" w:rsidRPr="00CF53C3" w:rsidRDefault="00AC4101" w:rsidP="00CF53C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53C3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«5» </w:t>
      </w:r>
      <w:r w:rsidR="00441BF5">
        <w:rPr>
          <w:b/>
          <w:spacing w:val="1"/>
          <w:sz w:val="28"/>
          <w:szCs w:val="28"/>
        </w:rPr>
        <w:t>баллов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полностью;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«4» </w:t>
      </w:r>
      <w:r w:rsidR="00441BF5">
        <w:rPr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«3» </w:t>
      </w:r>
      <w:r w:rsidR="00441BF5">
        <w:rPr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более чем наполовину, допущено более трех ошибок;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«2» </w:t>
      </w:r>
      <w:r w:rsidR="00441BF5">
        <w:rPr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CF53C3" w:rsidRDefault="00CF53C3" w:rsidP="00CF53C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C4101" w:rsidRPr="00AC4101" w:rsidRDefault="00AC4101" w:rsidP="00CF53C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C4101">
        <w:rPr>
          <w:rFonts w:ascii="Times New Roman" w:hAnsi="Times New Roman" w:cs="Times New Roman"/>
          <w:b/>
          <w:iCs/>
          <w:sz w:val="28"/>
          <w:szCs w:val="28"/>
        </w:rPr>
        <w:t>ВАРИАНТ 1.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Дайте определение и приведите примеры автономного вида транспорта.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Дайте определение следующим видам ТПС: электровоз, паровоз, дизель-поезд.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Расшифруйте серию локомотивов: ТЭП10, ВЛ-85.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По номеру локомотива определите его основные характеристики, проверьте правильность контрольного знака: 12087389.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Назовите основные требования, предъявляемые к локомотивам.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Назовите чем отличается индивидуальный привод электровоза от группового.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Опишите механическую часть электровоза.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Опишите электрическую часть тепловоза.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Опишите схему, обозначьте виды энергии:</w:t>
      </w:r>
    </w:p>
    <w:p w:rsidR="00AC4101" w:rsidRPr="00AC4101" w:rsidRDefault="00AC4101" w:rsidP="00AC410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86255" cy="1233170"/>
            <wp:effectExtent l="19050" t="0" r="4445" b="0"/>
            <wp:docPr id="226" name="Рисунок 1" descr="C:\Users\Prepodavatel\AppData\Local\Microsoft\Windows\INetCache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repodavatel\AppData\Local\Microsoft\Windows\INetCache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101" w:rsidRDefault="00AC4101" w:rsidP="00AC4101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CF5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lastRenderedPageBreak/>
        <w:t>ВАРИАНТ 2.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Дайте определение и приведите примеры неавтономного вида транспорта.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Дайте определение следующим видам ТПС: тепловоз, электропоезд, газотурбовоз.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Расшифруйте серию локомотивов: 2ТЭ116, ВЛ-15.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По номеру локомотива определите его основные характеристики, проверьте правильность контрольного знака: 15097265.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Назовите, что включает в себя локомотивный парк (2 критерия для классификации).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Назовите чем отличается групповой привод электровоза от индивидуального.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Опишите электрическую часть электровоза.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Опишите механическую часть тепловоза.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Опишите схему, обозначьте виды энергии:</w:t>
      </w:r>
    </w:p>
    <w:p w:rsidR="00AC4101" w:rsidRPr="00AC4101" w:rsidRDefault="00AC4101" w:rsidP="00AC410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86255" cy="1233170"/>
            <wp:effectExtent l="19050" t="0" r="4445" b="0"/>
            <wp:docPr id="227" name="Рисунок 1" descr="C:\Users\Prepodavatel\AppData\Local\Microsoft\Windows\INetCache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repodavatel\AppData\Local\Microsoft\Windows\INetCache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E07" w:rsidRDefault="003B6E07" w:rsidP="003954A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B6E07" w:rsidRDefault="003B6E07" w:rsidP="003954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5449E" w:rsidRDefault="0065449E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3954A6" w:rsidRPr="00BE6130" w:rsidRDefault="001111A3" w:rsidP="003954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</w:t>
      </w:r>
    </w:p>
    <w:p w:rsidR="003954A6" w:rsidRPr="00257822" w:rsidRDefault="003954A6" w:rsidP="003954A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разделу 4. </w:t>
      </w:r>
      <w:r w:rsidRPr="00C16555">
        <w:rPr>
          <w:rFonts w:ascii="Times New Roman" w:hAnsi="Times New Roman" w:cs="Times New Roman"/>
          <w:b/>
          <w:sz w:val="28"/>
          <w:szCs w:val="28"/>
        </w:rPr>
        <w:t>Средства механизации</w:t>
      </w:r>
    </w:p>
    <w:p w:rsidR="00F80369" w:rsidRDefault="00F80369" w:rsidP="003954A6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54A6" w:rsidRPr="006B03AC" w:rsidRDefault="003954A6" w:rsidP="003954A6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B03AC">
        <w:rPr>
          <w:rFonts w:ascii="Times New Roman" w:eastAsia="Calibri" w:hAnsi="Times New Roman" w:cs="Times New Roman"/>
          <w:b/>
          <w:sz w:val="28"/>
          <w:szCs w:val="28"/>
        </w:rPr>
        <w:t xml:space="preserve">Методические указания к </w:t>
      </w:r>
      <w:r>
        <w:rPr>
          <w:rFonts w:ascii="Times New Roman" w:eastAsia="Calibri" w:hAnsi="Times New Roman" w:cs="Times New Roman"/>
          <w:b/>
          <w:sz w:val="28"/>
          <w:szCs w:val="28"/>
        </w:rPr>
        <w:t>контрольной работе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Контрольная работа проводится в форме тестирования.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3AC">
        <w:rPr>
          <w:rFonts w:ascii="Times New Roman" w:eastAsia="Calibri" w:hAnsi="Times New Roman" w:cs="Times New Roman"/>
          <w:sz w:val="28"/>
          <w:szCs w:val="28"/>
        </w:rPr>
        <w:t xml:space="preserve">Разработано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6B03AC">
        <w:rPr>
          <w:rFonts w:ascii="Times New Roman" w:eastAsia="Calibri" w:hAnsi="Times New Roman" w:cs="Times New Roman"/>
          <w:sz w:val="28"/>
          <w:szCs w:val="28"/>
        </w:rPr>
        <w:t xml:space="preserve"> вариант</w:t>
      </w:r>
      <w:r>
        <w:rPr>
          <w:rFonts w:ascii="Times New Roman" w:eastAsia="Calibri" w:hAnsi="Times New Roman" w:cs="Times New Roman"/>
          <w:sz w:val="28"/>
          <w:szCs w:val="28"/>
        </w:rPr>
        <w:t>а заданий.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Заданий в варианте: 30.</w:t>
      </w:r>
    </w:p>
    <w:p w:rsidR="003954A6" w:rsidRPr="006B03AC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3AC">
        <w:rPr>
          <w:rFonts w:ascii="Times New Roman" w:eastAsia="Calibri" w:hAnsi="Times New Roman" w:cs="Times New Roman"/>
          <w:sz w:val="28"/>
          <w:szCs w:val="28"/>
        </w:rPr>
        <w:t xml:space="preserve">Все варианты работы равноценны. 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0E1">
        <w:rPr>
          <w:rFonts w:ascii="Times New Roman" w:eastAsia="Calibri" w:hAnsi="Times New Roman" w:cs="Times New Roman"/>
          <w:sz w:val="28"/>
          <w:szCs w:val="28"/>
        </w:rPr>
        <w:t xml:space="preserve">Время на подготовку и выполнение работы: </w:t>
      </w:r>
      <w:r>
        <w:rPr>
          <w:rFonts w:ascii="Times New Roman" w:eastAsia="Calibri" w:hAnsi="Times New Roman" w:cs="Times New Roman"/>
          <w:sz w:val="28"/>
          <w:szCs w:val="28"/>
        </w:rPr>
        <w:t>45</w:t>
      </w:r>
      <w:r w:rsidRPr="001C10E1">
        <w:rPr>
          <w:rFonts w:ascii="Times New Roman" w:eastAsia="Calibri" w:hAnsi="Times New Roman" w:cs="Times New Roman"/>
          <w:sz w:val="28"/>
          <w:szCs w:val="28"/>
        </w:rPr>
        <w:t xml:space="preserve"> минут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80369" w:rsidRPr="00F80369" w:rsidRDefault="00F80369" w:rsidP="00F80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0369" w:rsidRPr="00F80369" w:rsidRDefault="006E200B" w:rsidP="00F803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E200B">
        <w:rPr>
          <w:rFonts w:ascii="Times New Roman" w:hAnsi="Times New Roman" w:cs="Times New Roman"/>
          <w:sz w:val="28"/>
          <w:szCs w:val="28"/>
        </w:rPr>
        <w:t xml:space="preserve">Контролируемые компетенции ОК 01, </w:t>
      </w:r>
      <w:r w:rsidR="00416DA3">
        <w:rPr>
          <w:rFonts w:ascii="Times New Roman" w:hAnsi="Times New Roman" w:cs="Times New Roman"/>
          <w:sz w:val="28"/>
          <w:szCs w:val="28"/>
        </w:rPr>
        <w:t>ОК 02</w:t>
      </w:r>
      <w:r w:rsidRPr="006E200B">
        <w:rPr>
          <w:rFonts w:ascii="Times New Roman" w:hAnsi="Times New Roman" w:cs="Times New Roman"/>
          <w:sz w:val="28"/>
          <w:szCs w:val="28"/>
        </w:rPr>
        <w:t xml:space="preserve">, </w:t>
      </w:r>
      <w:r w:rsidR="00416DA3">
        <w:rPr>
          <w:rFonts w:ascii="Times New Roman" w:hAnsi="Times New Roman" w:cs="Times New Roman"/>
          <w:sz w:val="28"/>
          <w:szCs w:val="28"/>
        </w:rPr>
        <w:t>ПК 2.1</w:t>
      </w:r>
      <w:r w:rsidRPr="006E200B">
        <w:rPr>
          <w:rFonts w:ascii="Times New Roman" w:hAnsi="Times New Roman" w:cs="Times New Roman"/>
          <w:sz w:val="28"/>
          <w:szCs w:val="28"/>
        </w:rPr>
        <w:t>, ПК 3.1</w:t>
      </w:r>
    </w:p>
    <w:p w:rsidR="006E200B" w:rsidRDefault="006E200B" w:rsidP="00F803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54A6" w:rsidRPr="00F80369" w:rsidRDefault="003954A6" w:rsidP="00F803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80369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3954A6" w:rsidRPr="00733361" w:rsidRDefault="003954A6" w:rsidP="00F803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61">
        <w:rPr>
          <w:rFonts w:ascii="Times New Roman" w:eastAsia="Calibri" w:hAnsi="Times New Roman" w:cs="Times New Roman"/>
          <w:sz w:val="28"/>
          <w:szCs w:val="28"/>
        </w:rPr>
        <w:t>За каждый правильный ответ, начисляется 1 балл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954A6" w:rsidRPr="001C10E1" w:rsidRDefault="003954A6" w:rsidP="00F8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 правильно выполнено 91</w:t>
      </w:r>
      <w:r w:rsidRPr="001C10E1">
        <w:rPr>
          <w:rFonts w:ascii="Times New Roman" w:hAnsi="Times New Roman" w:cs="Times New Roman"/>
          <w:sz w:val="28"/>
          <w:szCs w:val="28"/>
        </w:rPr>
        <w:t xml:space="preserve"> – 100% заданий</w:t>
      </w:r>
      <w:r>
        <w:rPr>
          <w:rFonts w:ascii="Times New Roman" w:hAnsi="Times New Roman" w:cs="Times New Roman"/>
          <w:sz w:val="28"/>
          <w:szCs w:val="28"/>
        </w:rPr>
        <w:t xml:space="preserve"> (27-30 баллов)</w:t>
      </w:r>
      <w:r w:rsidRPr="001C10E1">
        <w:rPr>
          <w:rFonts w:ascii="Times New Roman" w:hAnsi="Times New Roman" w:cs="Times New Roman"/>
          <w:sz w:val="28"/>
          <w:szCs w:val="28"/>
        </w:rPr>
        <w:t>;</w:t>
      </w:r>
    </w:p>
    <w:p w:rsidR="003954A6" w:rsidRPr="001C10E1" w:rsidRDefault="003954A6" w:rsidP="00F8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0E1">
        <w:rPr>
          <w:rFonts w:ascii="Times New Roman" w:hAnsi="Times New Roman" w:cs="Times New Roman"/>
          <w:sz w:val="28"/>
          <w:szCs w:val="28"/>
        </w:rPr>
        <w:t>«4» - правильно выполнено 7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0E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90</w:t>
      </w:r>
      <w:r w:rsidRPr="001C10E1">
        <w:rPr>
          <w:rFonts w:ascii="Times New Roman" w:hAnsi="Times New Roman" w:cs="Times New Roman"/>
          <w:sz w:val="28"/>
          <w:szCs w:val="28"/>
        </w:rPr>
        <w:t>% заданий</w:t>
      </w:r>
      <w:r>
        <w:rPr>
          <w:rFonts w:ascii="Times New Roman" w:hAnsi="Times New Roman" w:cs="Times New Roman"/>
          <w:sz w:val="28"/>
          <w:szCs w:val="28"/>
        </w:rPr>
        <w:t xml:space="preserve"> (23-26 баллов)</w:t>
      </w:r>
      <w:r w:rsidRPr="001C10E1">
        <w:rPr>
          <w:rFonts w:ascii="Times New Roman" w:hAnsi="Times New Roman" w:cs="Times New Roman"/>
          <w:sz w:val="28"/>
          <w:szCs w:val="28"/>
        </w:rPr>
        <w:t>;</w:t>
      </w:r>
    </w:p>
    <w:p w:rsidR="003954A6" w:rsidRPr="001C10E1" w:rsidRDefault="003954A6" w:rsidP="003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0E1">
        <w:rPr>
          <w:rFonts w:ascii="Times New Roman" w:hAnsi="Times New Roman" w:cs="Times New Roman"/>
          <w:sz w:val="28"/>
          <w:szCs w:val="28"/>
        </w:rPr>
        <w:t>«3» - правильно выполнено 5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0E1">
        <w:rPr>
          <w:rFonts w:ascii="Times New Roman" w:hAnsi="Times New Roman" w:cs="Times New Roman"/>
          <w:sz w:val="28"/>
          <w:szCs w:val="28"/>
        </w:rPr>
        <w:t xml:space="preserve"> – 7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C10E1">
        <w:rPr>
          <w:rFonts w:ascii="Times New Roman" w:hAnsi="Times New Roman" w:cs="Times New Roman"/>
          <w:sz w:val="28"/>
          <w:szCs w:val="28"/>
        </w:rPr>
        <w:t>% заданий</w:t>
      </w:r>
      <w:r>
        <w:rPr>
          <w:rFonts w:ascii="Times New Roman" w:hAnsi="Times New Roman" w:cs="Times New Roman"/>
          <w:sz w:val="28"/>
          <w:szCs w:val="28"/>
        </w:rPr>
        <w:t xml:space="preserve"> (17-22 баллов)</w:t>
      </w:r>
      <w:r w:rsidRPr="001C10E1">
        <w:rPr>
          <w:rFonts w:ascii="Times New Roman" w:hAnsi="Times New Roman" w:cs="Times New Roman"/>
          <w:sz w:val="28"/>
          <w:szCs w:val="28"/>
        </w:rPr>
        <w:t>;</w:t>
      </w: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0E1">
        <w:rPr>
          <w:rFonts w:ascii="Times New Roman" w:hAnsi="Times New Roman" w:cs="Times New Roman"/>
          <w:sz w:val="28"/>
          <w:szCs w:val="28"/>
        </w:rPr>
        <w:t>«2» - правильно выполнено менее 5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0E1">
        <w:rPr>
          <w:rFonts w:ascii="Times New Roman" w:hAnsi="Times New Roman" w:cs="Times New Roman"/>
          <w:sz w:val="28"/>
          <w:szCs w:val="28"/>
        </w:rPr>
        <w:t>% заданий</w:t>
      </w:r>
      <w:r>
        <w:rPr>
          <w:rFonts w:ascii="Times New Roman" w:hAnsi="Times New Roman" w:cs="Times New Roman"/>
          <w:sz w:val="28"/>
          <w:szCs w:val="28"/>
        </w:rPr>
        <w:t xml:space="preserve"> (0-16 баллов)</w:t>
      </w:r>
      <w:r w:rsidRPr="001C10E1">
        <w:rPr>
          <w:rFonts w:ascii="Times New Roman" w:hAnsi="Times New Roman" w:cs="Times New Roman"/>
          <w:sz w:val="28"/>
          <w:szCs w:val="28"/>
        </w:rPr>
        <w:t>.</w:t>
      </w:r>
    </w:p>
    <w:p w:rsidR="00F80369" w:rsidRDefault="00F80369" w:rsidP="00F803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4A6" w:rsidRDefault="003954A6" w:rsidP="00F803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3954A6" w:rsidRPr="00C16555" w:rsidRDefault="003954A6" w:rsidP="00F803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один правильный ответ</w:t>
      </w:r>
    </w:p>
    <w:p w:rsidR="003954A6" w:rsidRPr="00FC0C69" w:rsidRDefault="003954A6" w:rsidP="00F803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1. Машины, перемещающие груз отдельными порциями через определенный интервал времени: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2. Вагоноопрокидыватели относятся к следующей группе: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3. Машины, перемещающие грузы непрерывным потоком, без остановок для захвата и освобождения груза: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4. Машины, служащие для подъема груза под большим углом наклона к горизонту: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5. Машины, перемещающиеся по полу, грунту, дорожному покрытию: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lastRenderedPageBreak/>
        <w:t>6. Свойство изделия сохранять работоспособность до наступления предельного состояния при определенной системе технического обслуживания и ремонтов: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7. Свойство изделий сохранять работоспособность в течение заданной наработки без вынужденных перерывов (отказов):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8. Свойство изделий непрерывно сохранять исправное и работоспособное состояние после установленного срока хранения и транспортирования: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9. Производительность характеризует количество конкретно перегружаемого груза в течение одной рабочей смены при правильной организации труда, передовых ее методах и на определенном месте работы: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10. Производительность характеризует непрерывную работу машины за 1 ч, но с учетом фактической массы груза, перемещаемого машиной (установкой):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11. Устройства, которые используют, когда пол склада расположен на уровне головки рельса и ниже, а также при укладке грузов в штабеля высотой свыше 2 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12. Устройства, применяющиеся для перекрытия пространства между дверным проемом вагона и полом рампы склада: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13. Устройства, служащие для подъема тяжелых грузов на небольшую высоту: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lastRenderedPageBreak/>
        <w:t>14. Устройства, служащие для перемещения тяжелых грузов на небольшие расстояния по ровной и твердой поверхности: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15. Устройства, предназначенные для погрузки, выгрузки и перемещения штучных грузов с жесткой и ровной нижней поверхностью: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16. Диск, вращающийся на оси и имеющий на ободе желоб, огибаемый тросом или цепью: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17. Устройство, предназначенное для подъема и перемещения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18. Устройство, предназначенное для подъема и перемещения штучных грузов по рельсовому подвесному пути: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19. Совокупность подвижных и неподвижных блоков, огибаемых гибким элементом: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20. Устройства, служащие для транспортирования грузов, размещенных на прицепных тележках: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21. Четырехколесная тележка на пневмошинах, имеет безбортовую платформу и приводится в движение двигателем внутреннего сгорания: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22. Устройства, работающие от пневмодвигателя, сжатый газ или воздух в который поступает из баллонов через систему компенсаторных устройств: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А) Автокар;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23. Устройства, которые используются для захвата штучного груза, уложенного на поддон или прокладки или сформированного в пакете с соответствующими проемами: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24. Устройства, служащие для захвата грузов, имеющих отверстия: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25. Устройства, применяющиеся при укладке автопогрузчиком в штабель проката, досок, бревен и других длинномерных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26. Устройства, использующиеся для переработки угля, песка, гравия и других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27. Краны, у которых груз перемещается с помощью укосины стрелы или консоли, поворачивающейся в горизонтальной плоскости или в горизонтальной и вертикальной: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28. Краны, грузовая тележка которых перемещается по несущему канату, размещенному между двумя опорами: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195580</wp:posOffset>
            </wp:positionV>
            <wp:extent cx="1524000" cy="1143000"/>
            <wp:effectExtent l="19050" t="0" r="0" b="0"/>
            <wp:wrapTight wrapText="bothSides">
              <wp:wrapPolygon edited="0">
                <wp:start x="-270" y="0"/>
                <wp:lineTo x="-270" y="21240"/>
                <wp:lineTo x="21600" y="21240"/>
                <wp:lineTo x="21600" y="0"/>
                <wp:lineTo x="-270" y="0"/>
              </wp:wrapPolygon>
            </wp:wrapTight>
            <wp:docPr id="36" name="Рисунок 1" descr="http://belsks.by/images/lentochnye-konvey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sks.by/images/lentochnye-konveyery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0C69">
        <w:rPr>
          <w:rFonts w:ascii="Times New Roman" w:hAnsi="Times New Roman" w:cs="Times New Roman"/>
          <w:b/>
          <w:sz w:val="24"/>
          <w:szCs w:val="24"/>
        </w:rPr>
        <w:t>29.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30.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66850" cy="1257300"/>
            <wp:effectExtent l="19050" t="0" r="0" b="0"/>
            <wp:wrapTight wrapText="bothSides">
              <wp:wrapPolygon edited="0">
                <wp:start x="-281" y="0"/>
                <wp:lineTo x="-281" y="21273"/>
                <wp:lineTo x="21600" y="21273"/>
                <wp:lineTo x="21600" y="0"/>
                <wp:lineTo x="-281" y="0"/>
              </wp:wrapPolygon>
            </wp:wrapTight>
            <wp:docPr id="37" name="Рисунок 4" descr="http://www.td-v.ru/upload/gallery/550/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d-v.ru/upload/gallery/550/909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конвейер.</w:t>
      </w:r>
    </w:p>
    <w:p w:rsidR="003954A6" w:rsidRDefault="003954A6" w:rsidP="003954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один правильный ответ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1. Вагоноопрокидыватели относятся к следующей группе: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2. Машины, перемещающие груз отдельными порциями через определенный интервал времени: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3. Машины, перемещающие грузы непрерывным потоком, без остановок для захвата и освобождения груза: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4. Машины, служащие для подъема груза под большим углом наклона к горизонту: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5. Свойство изделия сохранять работоспособность до наступления предельного состояния при определенной системе технического обслуживания и ремонтов: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6. Машины, перемещающиеся по полу, грунту, дорожному покрытию: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7. Свойство изделий сохранять работоспособность в течение заданной наработки без вынужденных перерывов (отказов):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8. Свойство изделий непрерывно сохранять исправное и работоспособное состояние после установленного срока хранения и транспортирования: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9. Производительность характеризует непрерывную работу машины за 1 ч, но с учетом фактической массы груза, перемещаемого машиной (установкой):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10. Производительность характеризует количество конкретно перегружаемого груза в течение одной рабочей смены при правильной организации труда, передовых ее методах и на определенном месте работы: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11. Устройства, которые используют, когда пол склада расположен на уровне головки рельса и ниже, а также при укладке грузов в штабеля высотой свыше 2 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12. Устройства, применяющиеся для перекрытия пространства между дверным проемом вагона и полом рампы склада: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13. Устройства, служащие для подъема тяжелых грузов на небольшую высоту: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14. Устройства, служащие для перемещения тяжелых грузов на небольшие расстояния по ровной и твердой поверхности: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15. Устройства, предназначенные для погрузки, выгрузки и перемещения штучных грузов с жесткой и ровной нижней поверхностью: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16. Диск, вращающийся на оси и имеющий на ободе желоб, огибаемый тросом или цепью: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17. Устройство, предназначенное для подъема и перемещения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18. Устройство, предназначенное для подъема и перемещения штучных грузов по рельсовому подвесному пути: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19. Совокупность подвижных и неподвижных блоков, огибаемых гибким элементом: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20. Устройства, служащие для транспортирования грузов, размещенных на прицепных тележках: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21. Четырехколесная тележка на пневмошинах, имеет безбортовую платформу и приводится в движение двигателем внутреннего сгорания: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22. Устройства, работающие от пневмодвигателя, сжатый газ или воздух в который поступает из баллонов через систему компенсаторных устройств: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А) Автокар;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23. Устройства, которые используются для захвата штучного груза, уложенного на поддон или прокладки или сформированного в пакете с соответствующими проемами: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24. Устройства, служащие для захвата грузов, имеющих отверстия: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lastRenderedPageBreak/>
        <w:t>25. Устройства, применяющиеся при укладке автопогрузчиком в штабель проката, досок, бревен и других длинномерных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26. Устройства, использующиеся для переработки угля, песка, гравия и других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27. Краны, грузовая тележка которых перемещается по несущему канату, размещенному между двумя опорами: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28. Краны, у которых груз перемещается с помощью укосины стрелы или консоли, поворачивающейся в горизонтальной плоскости или в горизонтальной и вертикальной: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195580</wp:posOffset>
            </wp:positionV>
            <wp:extent cx="1524000" cy="1143000"/>
            <wp:effectExtent l="19050" t="0" r="0" b="0"/>
            <wp:wrapTight wrapText="bothSides">
              <wp:wrapPolygon edited="0">
                <wp:start x="-270" y="0"/>
                <wp:lineTo x="-270" y="21240"/>
                <wp:lineTo x="21600" y="21240"/>
                <wp:lineTo x="21600" y="0"/>
                <wp:lineTo x="-270" y="0"/>
              </wp:wrapPolygon>
            </wp:wrapTight>
            <wp:docPr id="38" name="Рисунок 1" descr="http://belsks.by/images/lentochnye-konvey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sks.by/images/lentochnye-konveyery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0C69">
        <w:rPr>
          <w:rFonts w:ascii="Times New Roman" w:hAnsi="Times New Roman" w:cs="Times New Roman"/>
          <w:b/>
          <w:sz w:val="24"/>
          <w:szCs w:val="24"/>
        </w:rPr>
        <w:t>29.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30.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66850" cy="1257300"/>
            <wp:effectExtent l="19050" t="0" r="0" b="0"/>
            <wp:wrapTight wrapText="bothSides">
              <wp:wrapPolygon edited="0">
                <wp:start x="-281" y="0"/>
                <wp:lineTo x="-281" y="21273"/>
                <wp:lineTo x="21600" y="21273"/>
                <wp:lineTo x="21600" y="0"/>
                <wp:lineTo x="-281" y="0"/>
              </wp:wrapPolygon>
            </wp:wrapTight>
            <wp:docPr id="39" name="Рисунок 4" descr="http://www.td-v.ru/upload/gallery/550/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d-v.ru/upload/gallery/550/909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Default="003954A6" w:rsidP="003954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954A6" w:rsidRDefault="003954A6" w:rsidP="003954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один правильный ответ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1. Машины, перемещающие грузы непрерывным потоком, без остановок для захвата и освобождения груза: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2. Машины, перемещающие груз отдельными порциями через определенный интервал времени: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3. Вагоноопрокидыватели относятся к следующей группе: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4. Машины, служащие для подъема груза под большим углом наклона к горизонту: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5. Свойство изделия сохранять работоспособность до наступления предельного состояния при определенной системе технического обслуживания и ремонтов: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6. Свойство изделий сохранять работоспособность в течение заданной наработки без вынужденных перерывов (отказов):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7. Машины, перемещающиеся по полу, грунту, дорожному покрытию: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8. Свойство изделий непрерывно сохранять исправное и работоспособное состояние после установленного срока хранения и транспортирования: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lastRenderedPageBreak/>
        <w:t>9. Производительность характеризует непрерывную работу машины за 1 ч, но с учетом фактической массы груза, перемещаемого машиной (установкой):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10. Производительность характеризует количество конкретно перегружаемого груза в течение одной рабочей смены при правильной организации труда, передовых ее методах и на определенном месте работы: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11. Устройства, которые используют, когда пол склада расположен на уровне головки рельса и ниже, а также при укладке грузов в штабеля высотой свыше 2 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C0C69">
        <w:rPr>
          <w:rFonts w:ascii="Times New Roman" w:hAnsi="Times New Roman" w:cs="Times New Roman"/>
          <w:b/>
          <w:sz w:val="24"/>
          <w:szCs w:val="24"/>
        </w:rPr>
        <w:t>. Устройства, служащие для подъема тяжелых грузов на небольшую высоту: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FC0C69">
        <w:rPr>
          <w:rFonts w:ascii="Times New Roman" w:hAnsi="Times New Roman" w:cs="Times New Roman"/>
          <w:b/>
          <w:sz w:val="24"/>
          <w:szCs w:val="24"/>
        </w:rPr>
        <w:t>. Устройства, применяющиеся для перекрытия пространства между дверным проемом вагона и полом рампы склада: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14. Устройства, служащие для перемещения тяжелых грузов на небольшие расстояния по ровной и твердой поверхности: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15. Устройства, предназначенные для погрузки, выгрузки и перемещения штучных грузов с жесткой и ровной нижней поверхностью: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16. Диск, вращающийся на оси и имеющий на ободе желоб, огибаемый тросом или цепью: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17. Устройство, предназначенное для подъема и перемещения сыпучих грузов</w:t>
      </w:r>
      <w:r w:rsidRPr="00C16555">
        <w:rPr>
          <w:rFonts w:ascii="Times New Roman" w:hAnsi="Times New Roman" w:cs="Times New Roman"/>
          <w:sz w:val="24"/>
          <w:szCs w:val="24"/>
        </w:rPr>
        <w:t>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18. Устройство, предназначенное для подъема и перемещения штучных грузов по рельсовому подвесному пути: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19. Устройства, служащие для транспортирования грузов, размещенных на прицепных тележках: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20. Совокупность подвижных и неподвижных блоков, огибаемых гибким элементом: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21. Четырехколесная тележка на пневмошинах, имеет безбортовую платформу и приводится в движение двигателем внутреннего сгорания: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22. Устройства, работающие от пневмодвигателя, сжатый газ или воздух в который поступает из баллонов через систему компенсаторных устройств: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А) Автокар;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23. Устройства, которые используются для захвата штучного груза, уложенного на поддон или прокладки или сформированного в пакете с соответствующими проемами: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24. Устройства, служащие для захвата грузов, имеющих отверстия: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25. Устройства, применяющиеся при укладке автопогрузчиком в штабель проката, досок, бревен и других длинномерных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26. Устройства, использующиеся для переработки угля, песка, гравия и других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27. Краны, грузовая тележка которых перемещается по несущему канату, размещенному между двумя опорами: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28. Краны, у которых груз перемещается с помощью укосины стрелы или консоли, поворачивающейся в горизонтальной плоскости или в горизонтальной и вертикальной: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195580</wp:posOffset>
            </wp:positionV>
            <wp:extent cx="1524000" cy="1143000"/>
            <wp:effectExtent l="19050" t="0" r="0" b="0"/>
            <wp:wrapTight wrapText="bothSides">
              <wp:wrapPolygon edited="0">
                <wp:start x="-270" y="0"/>
                <wp:lineTo x="-270" y="21240"/>
                <wp:lineTo x="21600" y="21240"/>
                <wp:lineTo x="21600" y="0"/>
                <wp:lineTo x="-270" y="0"/>
              </wp:wrapPolygon>
            </wp:wrapTight>
            <wp:docPr id="40" name="Рисунок 1" descr="http://belsks.by/images/lentochnye-konvey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sks.by/images/lentochnye-konveyery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7E34">
        <w:rPr>
          <w:rFonts w:ascii="Times New Roman" w:hAnsi="Times New Roman" w:cs="Times New Roman"/>
          <w:b/>
          <w:sz w:val="24"/>
          <w:szCs w:val="24"/>
        </w:rPr>
        <w:t>29.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30.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66850" cy="1257300"/>
            <wp:effectExtent l="19050" t="0" r="0" b="0"/>
            <wp:wrapTight wrapText="bothSides">
              <wp:wrapPolygon edited="0">
                <wp:start x="-281" y="0"/>
                <wp:lineTo x="-281" y="21273"/>
                <wp:lineTo x="21600" y="21273"/>
                <wp:lineTo x="21600" y="0"/>
                <wp:lineTo x="-281" y="0"/>
              </wp:wrapPolygon>
            </wp:wrapTight>
            <wp:docPr id="41" name="Рисунок 4" descr="http://www.td-v.ru/upload/gallery/550/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d-v.ru/upload/gallery/550/909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Default="003954A6" w:rsidP="003954A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3954A6" w:rsidRDefault="003954A6" w:rsidP="00395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44A9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Эталон выполнения</w:t>
      </w:r>
    </w:p>
    <w:p w:rsidR="003954A6" w:rsidRPr="00844A96" w:rsidRDefault="003954A6" w:rsidP="00395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Style w:val="ae"/>
        <w:tblW w:w="0" w:type="auto"/>
        <w:tblInd w:w="108" w:type="dxa"/>
        <w:tblLook w:val="04A0"/>
      </w:tblPr>
      <w:tblGrid>
        <w:gridCol w:w="2392"/>
        <w:gridCol w:w="2392"/>
        <w:gridCol w:w="2393"/>
        <w:gridCol w:w="2393"/>
      </w:tblGrid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вариант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</w:tbl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6E07" w:rsidRDefault="003B6E07" w:rsidP="0088757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54A6" w:rsidRPr="005C641E" w:rsidRDefault="003954A6" w:rsidP="0088757A">
      <w:pPr>
        <w:shd w:val="clear" w:color="auto" w:fill="D9D9D9" w:themeFill="background1" w:themeFillShade="D9"/>
        <w:tabs>
          <w:tab w:val="left" w:pos="0"/>
        </w:tabs>
        <w:spacing w:after="0" w:line="240" w:lineRule="auto"/>
        <w:ind w:firstLine="284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B613AE" w:rsidRDefault="00B613AE" w:rsidP="0088757A">
      <w:pPr>
        <w:pStyle w:val="a6"/>
        <w:widowControl w:val="0"/>
        <w:ind w:left="0" w:firstLine="284"/>
        <w:jc w:val="both"/>
        <w:rPr>
          <w:b/>
          <w:sz w:val="28"/>
          <w:szCs w:val="28"/>
          <w:u w:val="single"/>
        </w:rPr>
      </w:pPr>
    </w:p>
    <w:p w:rsidR="001111A3" w:rsidRPr="001111A3" w:rsidRDefault="00441BF5" w:rsidP="001111A3">
      <w:pPr>
        <w:pStyle w:val="a6"/>
        <w:widowControl w:val="0"/>
        <w:ind w:left="0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в</w:t>
      </w:r>
      <w:r w:rsidR="001111A3" w:rsidRPr="001111A3">
        <w:rPr>
          <w:b/>
          <w:sz w:val="28"/>
          <w:szCs w:val="28"/>
        </w:rPr>
        <w:t>опрос</w:t>
      </w:r>
      <w:r>
        <w:rPr>
          <w:b/>
          <w:sz w:val="28"/>
          <w:szCs w:val="28"/>
        </w:rPr>
        <w:t>ов</w:t>
      </w:r>
      <w:r w:rsidR="001111A3" w:rsidRPr="001111A3">
        <w:rPr>
          <w:b/>
          <w:sz w:val="28"/>
          <w:szCs w:val="28"/>
        </w:rPr>
        <w:t xml:space="preserve"> для </w:t>
      </w:r>
      <w:r>
        <w:rPr>
          <w:b/>
          <w:sz w:val="28"/>
          <w:szCs w:val="28"/>
        </w:rPr>
        <w:t>промежуточной аттестации (экзамен)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8"/>
        </w:rPr>
        <w:t>Роль технических средств железнодорожного транспорта в организации перевозок пассажиров и различных грузов.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0"/>
        </w:rPr>
        <w:t>Общие требования к подвижному составу.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0"/>
        </w:rPr>
        <w:t>Габариты на железнодорожном транспорте.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0"/>
        </w:rPr>
        <w:t>Надежность подвижного состава.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Назначение и классификация вагонов. Основные элементы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Технико-экономические характеристики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 xml:space="preserve">Пассажирский и грузовой парки вагонов. 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Знаки и надписи на грузовых вагонах.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Система нумерации подвижного состава.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устройство колесных пар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Требования к содержанию колесных пар. Неисправности колесных пар.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типы букс, рессорное подвешивание.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тележек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строение автосцепного устройства.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Требования ПТЭ к автосцепному устройству.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кузовов грузовых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виды контейнеров.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Кузова пассажирских вагонов. Отопление, водоснабжение.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Электрооборудование, система вентиляции и кондиционирование пассажирских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Основные сооружения и устройства вагонного хозяйства.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Система технического обслуживания и ремонта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color w:val="000000"/>
          <w:sz w:val="28"/>
          <w:szCs w:val="28"/>
        </w:rPr>
        <w:t>Работа ремонтно-экипировочного депо.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тормозов. Тормозное оборудование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Схема тормозного оборудования. Полное и сокращенное опробование тормозов.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Сравнение различных видов тяги. Классификация тягового подвижного состава.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 xml:space="preserve">Нумерация локомотивов. </w:t>
      </w:r>
      <w:r w:rsidRPr="00A01A81">
        <w:rPr>
          <w:bCs/>
          <w:spacing w:val="-1"/>
          <w:sz w:val="28"/>
          <w:szCs w:val="28"/>
        </w:rPr>
        <w:t>Основные требования к локомотивам и моторвагонному подвижному составу.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Общие сведения об электровозах.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Механическое оборудование электровоза.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Электрическое оборудование электровоза.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z w:val="28"/>
          <w:szCs w:val="28"/>
        </w:rPr>
        <w:t>Устройство тепловоза. Основные технические характеристики.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Локомотивное депо. Обслуживание локомотивов и организация их работы.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Система технического обслуживания и ремонта локомотивов.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Схема электроснабжения железных дорог. Требования ПТЭ (уровень напряжения, габариты подвески контактного провода и опоры контактной сети).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Устройства сигнализации, централизации, блокировки на перегонах (автоматическая блокировка, диспетчерский контроль за движением поездов).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Устройства сигнализации, централизации, блокировки на перегонах (полуавтоматическая блокировка, АЛСН, автоматическая переездная сигнализация).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Устройства сигнализации, централизации, блокировки на станциях.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lastRenderedPageBreak/>
        <w:t>Классификация погрузочно-разгрузочных машин и устройств. Производительность машины и установки.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z w:val="28"/>
          <w:szCs w:val="28"/>
        </w:rPr>
        <w:t xml:space="preserve">Средства малой механизации и простейшие приспособления. </w:t>
      </w:r>
      <w:r w:rsidRPr="00A01A81">
        <w:rPr>
          <w:sz w:val="28"/>
          <w:szCs w:val="28"/>
        </w:rPr>
        <w:t>Классификация погрузчиков.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Электропогрузчики, автопогрузчики. Вилочные и ковшовые погрузчики.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Классификация кранов. Краны мостового типа, стреловые, кабельные.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конвейеров. Ленточные конвейеры, винтовые. Элеваторы, вагоноопрокидыватели.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Техническое обслуживание и ремонт погрузочно-разгрузочных машин.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Назначение и техническое оснащение транспортно-складских комплексов.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Назначение и классификация складов. Устройство складов.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Повышенные пути, эстакады. Элементная и комплексная механизация и автоматизация погрузочно-разгрузочных работ.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Санитарно-технические устройства складов, освещения. Охранная и пожарная сигнализация и противопожарное оборудование.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и классификация тарно-упаковочных и штучных грузов. Способы упаковки.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Понятия о транспортных пакетах. Способы пакетирования.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Механизация погрузочно-разгрузочных работ с тарно-упаковочными и штучными грузами.  Схема комплексной механизации.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Определение площади и основных параметров склада для тарно-упаковочных и штучных грузов.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Контейнерная транспортная система, ее технические средства, оснащение контейнерных пунктов.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Определение вместимости и основных параметров контейнерной площадки и специализированного контейнерного пункта.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и способы хранения лесных грузов. Перевозка лесоматериалов в пакетах.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Комплексная механизация погрузочно-разгрузочных работ и складских операций с лесными грузами. Требования техники безопасности и противопожарные мероприятия.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Условия хранения металлов и металлоизделий. Схемы комплексной механизации.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грузов, перевозимых насыпью и навалом. Склады для их хранения.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Комплексная механизация погрузочно-разгрузочных работ с грузами, перевозимыми насыпью и навалом. Складские операции с цементом, минеральными удобрениями и др. пылевидными и химическими грузами. Требования техники безопасности.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наливных грузов, склады нефтепродуктов, налив и слив грузов.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Качественная характеристика зерновых грузов, склады для хранения.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Технико-экономическое сравнение схем механизации погрузочно-разгрузочных работ.</w:t>
      </w:r>
    </w:p>
    <w:p w:rsidR="001111A3" w:rsidRDefault="001111A3" w:rsidP="001111A3">
      <w:pPr>
        <w:jc w:val="center"/>
        <w:rPr>
          <w:b/>
          <w:caps/>
          <w:sz w:val="28"/>
          <w:szCs w:val="20"/>
          <w:u w:val="single"/>
        </w:rPr>
      </w:pPr>
    </w:p>
    <w:p w:rsidR="001111A3" w:rsidRPr="002040A6" w:rsidRDefault="001111A3" w:rsidP="001111A3">
      <w:pPr>
        <w:jc w:val="center"/>
        <w:rPr>
          <w:b/>
          <w:caps/>
          <w:sz w:val="28"/>
          <w:szCs w:val="20"/>
          <w:u w:val="single"/>
        </w:rPr>
      </w:pPr>
    </w:p>
    <w:p w:rsidR="001111A3" w:rsidRDefault="001111A3" w:rsidP="0046269A">
      <w:pPr>
        <w:spacing w:after="0" w:line="240" w:lineRule="auto"/>
        <w:jc w:val="center"/>
        <w:rPr>
          <w:rStyle w:val="24"/>
        </w:rPr>
      </w:pPr>
      <w:r w:rsidRPr="00804888">
        <w:rPr>
          <w:rStyle w:val="24"/>
        </w:rPr>
        <w:lastRenderedPageBreak/>
        <w:t xml:space="preserve">Билеты для проведения </w:t>
      </w:r>
      <w:r>
        <w:rPr>
          <w:rStyle w:val="24"/>
        </w:rPr>
        <w:t>экзамена</w:t>
      </w:r>
    </w:p>
    <w:p w:rsidR="001111A3" w:rsidRDefault="001111A3" w:rsidP="0046269A">
      <w:pPr>
        <w:pStyle w:val="a6"/>
        <w:widowControl w:val="0"/>
        <w:ind w:left="0" w:firstLine="284"/>
        <w:jc w:val="both"/>
        <w:rPr>
          <w:b/>
          <w:sz w:val="28"/>
          <w:szCs w:val="28"/>
          <w:u w:val="single"/>
        </w:rPr>
      </w:pPr>
    </w:p>
    <w:p w:rsidR="003954A6" w:rsidRPr="000454D8" w:rsidRDefault="003954A6" w:rsidP="00441BF5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0454D8">
        <w:rPr>
          <w:b/>
          <w:sz w:val="28"/>
          <w:szCs w:val="28"/>
        </w:rPr>
        <w:t>Инструкция для экзаменующегося: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1. Прочтите внимательно инструкцию.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 xml:space="preserve">2. При подготовке к ответу и непосредственно во время ответа на </w:t>
      </w:r>
      <w:r w:rsidR="004A7EA6">
        <w:rPr>
          <w:sz w:val="28"/>
          <w:szCs w:val="28"/>
        </w:rPr>
        <w:t>экзамене</w:t>
      </w:r>
      <w:r w:rsidRPr="001A23F1">
        <w:rPr>
          <w:sz w:val="28"/>
          <w:szCs w:val="28"/>
        </w:rPr>
        <w:t xml:space="preserve">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sz w:val="28"/>
          <w:szCs w:val="28"/>
        </w:rPr>
        <w:t>е</w:t>
      </w:r>
      <w:r w:rsidRPr="001A23F1">
        <w:rPr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4. Время на подготовку – 20 минут.</w:t>
      </w:r>
    </w:p>
    <w:p w:rsidR="00E7634D" w:rsidRDefault="00E7634D" w:rsidP="00E7634D">
      <w:pPr>
        <w:pStyle w:val="a6"/>
        <w:widowControl w:val="0"/>
        <w:ind w:left="0" w:firstLine="709"/>
        <w:jc w:val="both"/>
        <w:rPr>
          <w:sz w:val="28"/>
          <w:szCs w:val="28"/>
        </w:rPr>
      </w:pPr>
    </w:p>
    <w:p w:rsidR="006E200B" w:rsidRPr="008A7B27" w:rsidRDefault="006E200B" w:rsidP="006E20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B27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 xml:space="preserve">ОК 01,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ОК 02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ПК 2.1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>, ПК 3.1,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ПК 3.2</w:t>
      </w:r>
    </w:p>
    <w:p w:rsidR="00E7634D" w:rsidRDefault="00E7634D" w:rsidP="003954A6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</w:p>
    <w:p w:rsidR="003954A6" w:rsidRPr="000454D8" w:rsidRDefault="003954A6" w:rsidP="003954A6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0454D8">
        <w:rPr>
          <w:b/>
          <w:sz w:val="28"/>
          <w:szCs w:val="28"/>
        </w:rPr>
        <w:t>Критерии оценки:</w:t>
      </w:r>
    </w:p>
    <w:p w:rsidR="003954A6" w:rsidRPr="0050302F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«отлично»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3954A6" w:rsidRPr="0050302F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«хорошо»</w:t>
      </w:r>
      <w:r w:rsidRPr="0050302F">
        <w:rPr>
          <w:sz w:val="28"/>
          <w:szCs w:val="28"/>
        </w:rPr>
        <w:t xml:space="preserve"> 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3954A6" w:rsidRPr="0050302F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«удовлетворительно»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3954A6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«неудовлетворительно»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11A3" w:rsidRDefault="001111A3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C55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8"/>
              </w:numPr>
              <w:jc w:val="both"/>
            </w:pPr>
          </w:p>
        </w:tc>
        <w:tc>
          <w:tcPr>
            <w:tcW w:w="9781" w:type="dxa"/>
            <w:vAlign w:val="center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Роль технических средств железнодорожного транспорта в организации перевозок пассажиров и различных грузов.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8"/>
              </w:numPr>
              <w:jc w:val="both"/>
            </w:pPr>
          </w:p>
        </w:tc>
        <w:tc>
          <w:tcPr>
            <w:tcW w:w="9781" w:type="dxa"/>
            <w:vAlign w:val="center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Схема тормозного оборудования. Полное и сокращенное опробование тормозов.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Назначение и классификация кузовов грузовых вагонов.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  <w:vAlign w:val="center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Электропогрузчики, автопогрузчики. Вилочные и ковшовые погрузчики.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</w:rPr>
        <w:br w:type="page"/>
      </w: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№3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Габариты на железнодорожном транспорте.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Общие сведения об электровозах.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№4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Общие требования к подвижному составу.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color w:val="000000"/>
              </w:rPr>
              <w:t>Работа ремонтно-экипировочного депо.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</w:rPr>
        <w:br w:type="page"/>
      </w: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№5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Назначение и строение автосцепного устройства.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Санитарно-технические устройства складов, освещения.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Охранная и пожарная сигнализация и противопожарное оборудование.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№6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устройство колесных пар вагонов.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 и способы хранения лесных грузов. Перевозка лесоматериалов в пакетах.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№7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Электрооборудование, система вентиляции и кондиционирование пассажирских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Условия хранения металлов и металлоизделий. Схемы комплексной механизации.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№8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Технико-экономические характеристики вагонов.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Понятия о транспортных пакетах. Способы пакетирования.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№9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Сравнение различных видов тяги. Классификация тягового подвижного состава.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Назначение и техническое оснащение транспортно-складских комплексов.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№10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типы букс, рессорное подвешивание.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классификация конвейеров. Ленточные конвейеры, винтовые.</w:t>
            </w:r>
            <w:r w:rsidRPr="001111A3">
              <w:rPr>
                <w:rFonts w:ascii="Times New Roman" w:hAnsi="Times New Roman" w:cs="Times New Roman"/>
              </w:rPr>
              <w:t xml:space="preserve"> Элеваторы, вагоноопрокидыватели.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№11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3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Требования к содержанию колесных пар. Неисправности колесных пар.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3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Устройства сигнализации, централизации, блокировки на станциях.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№12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Надежность подвижного состава.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 наливных грузов, склады нефтепродуктов, налив и слив грузов.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№13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4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Система технического обслуживания и ремонта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4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Определение вместимости и основных параметров контейнерной площадки и специализированного контейнерного пункта.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№14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Требования ПТЭ к автосцепному устройству.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Качественная характеристика зерновых грузов, склады для хранения.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№15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5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Назначение и классификация вагонов. Основные элементы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5"/>
              </w:numPr>
              <w:jc w:val="both"/>
            </w:pPr>
          </w:p>
        </w:tc>
        <w:tc>
          <w:tcPr>
            <w:tcW w:w="9781" w:type="dxa"/>
            <w:vAlign w:val="center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Устройства сигнализации, централизации, блокировки на перегонах (автоматическая блокировка, диспетчерский контроль за движением поездов).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№16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bCs/>
                <w:spacing w:val="-1"/>
              </w:rPr>
              <w:t>М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еханиче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ское оборудование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электровоза.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bCs/>
                <w:spacing w:val="-1"/>
              </w:rPr>
              <w:t>Повышенные пути, эстакады. Элементная и комплексная механизация и автоматизация погрузочно-разгрузочных работ.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№17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6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Система технического обслуживания и ремонта локомотивов.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6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Комплексная механизация погрузочно-разгрузочных работ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с грузами, перевозимыми насыпью и навалом. С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кладски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е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операци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и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с цементом, минеральными удобрениями и др. пылевидными и химическими грузами.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Требования техники безопасности.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№18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bCs/>
                <w:spacing w:val="-1"/>
              </w:rPr>
              <w:t>Знаки и надписи на грузовых вагонах.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Схема электроснабжения железных дорог. Требования ПТЭ (уровень напряжения, габариты подвески контактного провода и опоры контактной сети).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№19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7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Электр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ическое оборудование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электровоза.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7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Контейнерная транспортная система, ее технические средства, оснащение контейнерных пунктов.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№20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Система нумерации подвижного состава.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Комплексная механизация погрузочно-разгрузочных работ и складских операций с лесными грузами.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Требования техники безопасности и противопожарные мероприятия.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№21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8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Пассажирский и грузовой парки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8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Технико-экономическое сравнение схем механизации погрузочно-разгрузочных работ.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№22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Назначение и виды контейнеров.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Механизация погрузочно-разгрузочных работ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с тарно-упаковочными и штучными грузами.  Схема комплексной механизации.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№23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 xml:space="preserve">Нумерация локомотивов.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Основные требования к локомотивам и моторвагонному подвижному составу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Техническое обслуживание и ремонт погрузочно-разгрузочных машин.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№24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классификация тележек вагонов.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</w:rPr>
              <w:t>Средства малой механизации и простейшие приспособления.</w:t>
            </w:r>
            <w:r w:rsidRPr="001111A3">
              <w:rPr>
                <w:rFonts w:ascii="Times New Roman" w:hAnsi="Times New Roman" w:cs="Times New Roman"/>
                <w:bCs/>
              </w:rPr>
              <w:t xml:space="preserve"> </w:t>
            </w:r>
            <w:r w:rsidRPr="001111A3">
              <w:rPr>
                <w:rFonts w:ascii="Times New Roman" w:eastAsia="Calibri" w:hAnsi="Times New Roman" w:cs="Times New Roman"/>
              </w:rPr>
              <w:t>Классификация погрузчиков.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№25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Устройства сигнализации, централизации, блокировки на перегонах (полуавтоматическая блокировка, АЛСН, автоматическая переездная сигнализация).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 грузов, перевозимых насыпью и навалом. Склады для их хранения.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№26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Кузова пассажирских вагонов. Ото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пление,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водоснабжение.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Классификация кранов. Краны мостового типа</w:t>
            </w:r>
            <w:r w:rsidRPr="001111A3">
              <w:rPr>
                <w:rFonts w:ascii="Times New Roman" w:hAnsi="Times New Roman" w:cs="Times New Roman"/>
              </w:rPr>
              <w:t>,</w:t>
            </w:r>
            <w:r w:rsidRPr="001111A3">
              <w:rPr>
                <w:rFonts w:ascii="Times New Roman" w:eastAsia="Calibri" w:hAnsi="Times New Roman" w:cs="Times New Roman"/>
              </w:rPr>
              <w:t xml:space="preserve"> </w:t>
            </w:r>
            <w:r w:rsidRPr="001111A3">
              <w:rPr>
                <w:rFonts w:ascii="Times New Roman" w:hAnsi="Times New Roman" w:cs="Times New Roman"/>
              </w:rPr>
              <w:t>стреловые, к</w:t>
            </w:r>
            <w:r w:rsidRPr="001111A3">
              <w:rPr>
                <w:rFonts w:ascii="Times New Roman" w:eastAsia="Calibri" w:hAnsi="Times New Roman" w:cs="Times New Roman"/>
              </w:rPr>
              <w:t>абельные.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№27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Основные сооружения и устройства вагонного хозяйства.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Классификация погрузочно-разгрузочных машин и устройств.</w:t>
            </w:r>
            <w:r w:rsidRPr="001111A3">
              <w:rPr>
                <w:rFonts w:ascii="Times New Roman" w:hAnsi="Times New Roman" w:cs="Times New Roman"/>
              </w:rPr>
              <w:t xml:space="preserve"> Производительность машины и установки.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№28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</w:rPr>
              <w:t>Устройство тепловоза. Основные технические характеристики.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Определение площади и основных параметров склада для тарно-упаковочных и штучных грузов.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№29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классификация тормозов. Тормозное оборудование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и классификация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тарно-упаковочных и штучных грузов.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Способы упаковки.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№30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Локомотивное депо. Обслуживание локомотивов и организация их работы.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Назначение и классификация складов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. Устройство складов.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3954A6" w:rsidRPr="001111A3" w:rsidRDefault="003954A6" w:rsidP="001111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Pr="001111A3" w:rsidRDefault="003954A6" w:rsidP="001111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6DD5" w:rsidRPr="001111A3" w:rsidRDefault="00FB6DD5" w:rsidP="001111A3">
      <w:pPr>
        <w:pStyle w:val="12"/>
        <w:rPr>
          <w:lang w:eastAsia="ru-RU"/>
        </w:rPr>
      </w:pPr>
    </w:p>
    <w:p w:rsidR="002D57D1" w:rsidRPr="001111A3" w:rsidRDefault="002D57D1" w:rsidP="001111A3">
      <w:pPr>
        <w:pStyle w:val="12"/>
        <w:rPr>
          <w:lang w:eastAsia="ru-RU"/>
        </w:rPr>
      </w:pPr>
    </w:p>
    <w:p w:rsidR="002D57D1" w:rsidRPr="001111A3" w:rsidRDefault="002D57D1" w:rsidP="001111A3">
      <w:pPr>
        <w:pStyle w:val="12"/>
        <w:rPr>
          <w:lang w:eastAsia="ru-RU"/>
        </w:rPr>
      </w:pPr>
    </w:p>
    <w:bookmarkEnd w:id="2"/>
    <w:bookmarkEnd w:id="3"/>
    <w:p w:rsidR="002D57D1" w:rsidRPr="001111A3" w:rsidRDefault="002D57D1" w:rsidP="001111A3">
      <w:pPr>
        <w:pStyle w:val="12"/>
        <w:rPr>
          <w:lang w:eastAsia="ru-RU"/>
        </w:rPr>
      </w:pPr>
    </w:p>
    <w:sectPr w:rsidR="002D57D1" w:rsidRPr="001111A3" w:rsidSect="00AC4101">
      <w:pgSz w:w="11906" w:h="16838"/>
      <w:pgMar w:top="567" w:right="42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B70" w:rsidRDefault="00500B70" w:rsidP="00274C98">
      <w:pPr>
        <w:spacing w:after="0" w:line="240" w:lineRule="auto"/>
      </w:pPr>
      <w:r>
        <w:separator/>
      </w:r>
    </w:p>
  </w:endnote>
  <w:endnote w:type="continuationSeparator" w:id="1">
    <w:p w:rsidR="00500B70" w:rsidRDefault="00500B70" w:rsidP="00274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Newton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417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856C8" w:rsidRPr="007258DD" w:rsidRDefault="00397464">
        <w:pPr>
          <w:pStyle w:val="af8"/>
          <w:jc w:val="center"/>
          <w:rPr>
            <w:sz w:val="20"/>
            <w:szCs w:val="20"/>
          </w:rPr>
        </w:pPr>
        <w:r w:rsidRPr="007258D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A856C8" w:rsidRPr="007258D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856C8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27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856C8" w:rsidRPr="007258DD" w:rsidRDefault="00397464">
        <w:pPr>
          <w:pStyle w:val="af8"/>
          <w:jc w:val="center"/>
          <w:rPr>
            <w:sz w:val="20"/>
            <w:szCs w:val="20"/>
          </w:rPr>
        </w:pPr>
        <w:r w:rsidRPr="007258D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A856C8" w:rsidRPr="007258D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448A3">
          <w:rPr>
            <w:rFonts w:ascii="Times New Roman" w:hAnsi="Times New Roman" w:cs="Times New Roman"/>
            <w:noProof/>
            <w:sz w:val="20"/>
            <w:szCs w:val="20"/>
          </w:rPr>
          <w:t>77</w: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B70" w:rsidRDefault="00500B70" w:rsidP="00274C98">
      <w:pPr>
        <w:spacing w:after="0" w:line="240" w:lineRule="auto"/>
      </w:pPr>
      <w:r>
        <w:separator/>
      </w:r>
    </w:p>
  </w:footnote>
  <w:footnote w:type="continuationSeparator" w:id="1">
    <w:p w:rsidR="00500B70" w:rsidRDefault="00500B70" w:rsidP="00274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6BA8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37EF0"/>
    <w:multiLevelType w:val="hybridMultilevel"/>
    <w:tmpl w:val="B6FA108E"/>
    <w:lvl w:ilvl="0" w:tplc="6A00E5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2D153D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D15EA"/>
    <w:multiLevelType w:val="hybridMultilevel"/>
    <w:tmpl w:val="0A944872"/>
    <w:lvl w:ilvl="0" w:tplc="01C2F138">
      <w:start w:val="1"/>
      <w:numFmt w:val="decimal"/>
      <w:pStyle w:val="a"/>
      <w:lvlText w:val="Упражнение %1. "/>
      <w:lvlJc w:val="left"/>
      <w:pPr>
        <w:tabs>
          <w:tab w:val="num" w:pos="1800"/>
        </w:tabs>
        <w:ind w:left="0" w:firstLine="0"/>
      </w:pPr>
      <w:rPr>
        <w:rFonts w:ascii="Times New Roman" w:hAnsi="Times New Roman" w:cs="Times New Roman" w:hint="default"/>
        <w:b/>
        <w:i/>
        <w:sz w:val="24"/>
      </w:rPr>
    </w:lvl>
    <w:lvl w:ilvl="1" w:tplc="CE563372">
      <w:start w:val="1"/>
      <w:numFmt w:val="decimal"/>
      <w:pStyle w:val="a"/>
      <w:lvlText w:val="Упражнение %2. "/>
      <w:lvlJc w:val="left"/>
      <w:pPr>
        <w:tabs>
          <w:tab w:val="num" w:pos="2880"/>
        </w:tabs>
        <w:ind w:left="1080" w:firstLine="0"/>
      </w:pPr>
      <w:rPr>
        <w:rFonts w:ascii="Arial" w:hAnsi="Arial" w:cs="Times New Roman" w:hint="default"/>
        <w:b/>
        <w:i w:val="0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035828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470B6B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B51DF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93572D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DF0609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6B68F7"/>
    <w:multiLevelType w:val="hybridMultilevel"/>
    <w:tmpl w:val="30EE62B2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567315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A1638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AE5579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F96386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FA6E92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9D0F89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0F5242"/>
    <w:multiLevelType w:val="hybridMultilevel"/>
    <w:tmpl w:val="C9D0A588"/>
    <w:lvl w:ilvl="0" w:tplc="A72CD3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C2F1344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936923"/>
    <w:multiLevelType w:val="hybridMultilevel"/>
    <w:tmpl w:val="61323D84"/>
    <w:lvl w:ilvl="0" w:tplc="DDA00316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5494F7F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0E4479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F23F20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B90328"/>
    <w:multiLevelType w:val="hybridMultilevel"/>
    <w:tmpl w:val="890C1926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9FE6703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3D501A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F0202F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EA4591"/>
    <w:multiLevelType w:val="hybridMultilevel"/>
    <w:tmpl w:val="17822956"/>
    <w:lvl w:ilvl="0" w:tplc="97D083E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3B570E"/>
    <w:multiLevelType w:val="hybridMultilevel"/>
    <w:tmpl w:val="1778DD8A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70D3B49"/>
    <w:multiLevelType w:val="hybridMultilevel"/>
    <w:tmpl w:val="1164A0D4"/>
    <w:lvl w:ilvl="0" w:tplc="28B4029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30">
    <w:nsid w:val="721F5B8A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5B2361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56319F"/>
    <w:multiLevelType w:val="hybridMultilevel"/>
    <w:tmpl w:val="C1AA3ECC"/>
    <w:lvl w:ilvl="0" w:tplc="A5345AB8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AD9390A"/>
    <w:multiLevelType w:val="hybridMultilevel"/>
    <w:tmpl w:val="30AC8704"/>
    <w:lvl w:ilvl="0" w:tplc="1B04D7C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B0E228C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8126F6"/>
    <w:multiLevelType w:val="hybridMultilevel"/>
    <w:tmpl w:val="E5023344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15"/>
  </w:num>
  <w:num w:numId="5">
    <w:abstractNumId w:val="31"/>
  </w:num>
  <w:num w:numId="6">
    <w:abstractNumId w:val="28"/>
  </w:num>
  <w:num w:numId="7">
    <w:abstractNumId w:val="5"/>
  </w:num>
  <w:num w:numId="8">
    <w:abstractNumId w:val="8"/>
  </w:num>
  <w:num w:numId="9">
    <w:abstractNumId w:val="32"/>
  </w:num>
  <w:num w:numId="10">
    <w:abstractNumId w:val="26"/>
  </w:num>
  <w:num w:numId="11">
    <w:abstractNumId w:val="10"/>
  </w:num>
  <w:num w:numId="12">
    <w:abstractNumId w:val="2"/>
  </w:num>
  <w:num w:numId="13">
    <w:abstractNumId w:val="16"/>
  </w:num>
  <w:num w:numId="14">
    <w:abstractNumId w:val="33"/>
  </w:num>
  <w:num w:numId="15">
    <w:abstractNumId w:val="1"/>
  </w:num>
  <w:num w:numId="16">
    <w:abstractNumId w:val="20"/>
  </w:num>
  <w:num w:numId="17">
    <w:abstractNumId w:val="17"/>
  </w:num>
  <w:num w:numId="18">
    <w:abstractNumId w:val="0"/>
  </w:num>
  <w:num w:numId="19">
    <w:abstractNumId w:val="23"/>
  </w:num>
  <w:num w:numId="20">
    <w:abstractNumId w:val="13"/>
  </w:num>
  <w:num w:numId="21">
    <w:abstractNumId w:val="19"/>
  </w:num>
  <w:num w:numId="22">
    <w:abstractNumId w:val="34"/>
  </w:num>
  <w:num w:numId="23">
    <w:abstractNumId w:val="4"/>
  </w:num>
  <w:num w:numId="24">
    <w:abstractNumId w:val="21"/>
  </w:num>
  <w:num w:numId="25">
    <w:abstractNumId w:val="30"/>
  </w:num>
  <w:num w:numId="26">
    <w:abstractNumId w:val="6"/>
  </w:num>
  <w:num w:numId="27">
    <w:abstractNumId w:val="12"/>
  </w:num>
  <w:num w:numId="28">
    <w:abstractNumId w:val="25"/>
  </w:num>
  <w:num w:numId="29">
    <w:abstractNumId w:val="24"/>
  </w:num>
  <w:num w:numId="30">
    <w:abstractNumId w:val="11"/>
  </w:num>
  <w:num w:numId="31">
    <w:abstractNumId w:val="7"/>
  </w:num>
  <w:num w:numId="32">
    <w:abstractNumId w:val="14"/>
  </w:num>
  <w:num w:numId="33">
    <w:abstractNumId w:val="27"/>
  </w:num>
  <w:num w:numId="34">
    <w:abstractNumId w:val="22"/>
  </w:num>
  <w:num w:numId="35">
    <w:abstractNumId w:val="9"/>
  </w:num>
  <w:num w:numId="36">
    <w:abstractNumId w:val="35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06F8"/>
    <w:rsid w:val="000141E4"/>
    <w:rsid w:val="00015638"/>
    <w:rsid w:val="00020221"/>
    <w:rsid w:val="00030C3B"/>
    <w:rsid w:val="00036863"/>
    <w:rsid w:val="000454D8"/>
    <w:rsid w:val="00051445"/>
    <w:rsid w:val="00054E4B"/>
    <w:rsid w:val="00055A3E"/>
    <w:rsid w:val="0005763D"/>
    <w:rsid w:val="00061EE3"/>
    <w:rsid w:val="00065860"/>
    <w:rsid w:val="000741BC"/>
    <w:rsid w:val="00075E01"/>
    <w:rsid w:val="0008701B"/>
    <w:rsid w:val="000950E7"/>
    <w:rsid w:val="000A424D"/>
    <w:rsid w:val="000B48BF"/>
    <w:rsid w:val="000C64B6"/>
    <w:rsid w:val="000D42DA"/>
    <w:rsid w:val="000E1072"/>
    <w:rsid w:val="000E1537"/>
    <w:rsid w:val="000F5153"/>
    <w:rsid w:val="000F70E6"/>
    <w:rsid w:val="001037A1"/>
    <w:rsid w:val="001111A3"/>
    <w:rsid w:val="00121102"/>
    <w:rsid w:val="00123CBD"/>
    <w:rsid w:val="00127771"/>
    <w:rsid w:val="001309B7"/>
    <w:rsid w:val="00132DDA"/>
    <w:rsid w:val="00151896"/>
    <w:rsid w:val="0016625B"/>
    <w:rsid w:val="00167291"/>
    <w:rsid w:val="001730F6"/>
    <w:rsid w:val="001771C7"/>
    <w:rsid w:val="00187062"/>
    <w:rsid w:val="001A1C83"/>
    <w:rsid w:val="001A474E"/>
    <w:rsid w:val="001A79F8"/>
    <w:rsid w:val="001B01A6"/>
    <w:rsid w:val="001C2897"/>
    <w:rsid w:val="001D4392"/>
    <w:rsid w:val="001E0F0E"/>
    <w:rsid w:val="001E68ED"/>
    <w:rsid w:val="001F4D1E"/>
    <w:rsid w:val="002048B2"/>
    <w:rsid w:val="00206848"/>
    <w:rsid w:val="00206C29"/>
    <w:rsid w:val="00213552"/>
    <w:rsid w:val="00213D11"/>
    <w:rsid w:val="0021686A"/>
    <w:rsid w:val="00216ED8"/>
    <w:rsid w:val="002179F0"/>
    <w:rsid w:val="002203B2"/>
    <w:rsid w:val="00220EC0"/>
    <w:rsid w:val="00226186"/>
    <w:rsid w:val="002261AA"/>
    <w:rsid w:val="00226DFB"/>
    <w:rsid w:val="00231B85"/>
    <w:rsid w:val="00235BD9"/>
    <w:rsid w:val="00236AC5"/>
    <w:rsid w:val="00251CC3"/>
    <w:rsid w:val="0025597C"/>
    <w:rsid w:val="00256B49"/>
    <w:rsid w:val="00262D6C"/>
    <w:rsid w:val="002702A5"/>
    <w:rsid w:val="00274C98"/>
    <w:rsid w:val="00286531"/>
    <w:rsid w:val="002869C0"/>
    <w:rsid w:val="0028776B"/>
    <w:rsid w:val="00290DE0"/>
    <w:rsid w:val="0029211C"/>
    <w:rsid w:val="00294B7B"/>
    <w:rsid w:val="002A1220"/>
    <w:rsid w:val="002A3672"/>
    <w:rsid w:val="002B0303"/>
    <w:rsid w:val="002B1B44"/>
    <w:rsid w:val="002B3631"/>
    <w:rsid w:val="002B557A"/>
    <w:rsid w:val="002C75BA"/>
    <w:rsid w:val="002D4628"/>
    <w:rsid w:val="002D57D1"/>
    <w:rsid w:val="002D6C63"/>
    <w:rsid w:val="002E1E61"/>
    <w:rsid w:val="002F3691"/>
    <w:rsid w:val="002F44C5"/>
    <w:rsid w:val="002F465A"/>
    <w:rsid w:val="002F676F"/>
    <w:rsid w:val="002F6C76"/>
    <w:rsid w:val="00300695"/>
    <w:rsid w:val="00307C6D"/>
    <w:rsid w:val="00310189"/>
    <w:rsid w:val="00324238"/>
    <w:rsid w:val="003440E9"/>
    <w:rsid w:val="00361220"/>
    <w:rsid w:val="00364187"/>
    <w:rsid w:val="00365D24"/>
    <w:rsid w:val="0037414B"/>
    <w:rsid w:val="00374709"/>
    <w:rsid w:val="00383EEE"/>
    <w:rsid w:val="00390393"/>
    <w:rsid w:val="003954A6"/>
    <w:rsid w:val="00397464"/>
    <w:rsid w:val="003A1BDF"/>
    <w:rsid w:val="003A310C"/>
    <w:rsid w:val="003A7DFD"/>
    <w:rsid w:val="003B6E07"/>
    <w:rsid w:val="003D5079"/>
    <w:rsid w:val="003D7BFE"/>
    <w:rsid w:val="003E0BD7"/>
    <w:rsid w:val="003F2DB6"/>
    <w:rsid w:val="00416DA3"/>
    <w:rsid w:val="0042570E"/>
    <w:rsid w:val="0043021F"/>
    <w:rsid w:val="0043206E"/>
    <w:rsid w:val="004357EA"/>
    <w:rsid w:val="00441B2A"/>
    <w:rsid w:val="00441BF5"/>
    <w:rsid w:val="00446629"/>
    <w:rsid w:val="00450262"/>
    <w:rsid w:val="0045102C"/>
    <w:rsid w:val="00452BB9"/>
    <w:rsid w:val="00455035"/>
    <w:rsid w:val="00456D30"/>
    <w:rsid w:val="0046269A"/>
    <w:rsid w:val="00464537"/>
    <w:rsid w:val="004714B5"/>
    <w:rsid w:val="00472964"/>
    <w:rsid w:val="00483C19"/>
    <w:rsid w:val="004A7EA6"/>
    <w:rsid w:val="004B4EF0"/>
    <w:rsid w:val="004B5E68"/>
    <w:rsid w:val="004B6D27"/>
    <w:rsid w:val="004B6E09"/>
    <w:rsid w:val="004D20F9"/>
    <w:rsid w:val="004F5BB1"/>
    <w:rsid w:val="00500B70"/>
    <w:rsid w:val="00502F36"/>
    <w:rsid w:val="00521301"/>
    <w:rsid w:val="00525D3B"/>
    <w:rsid w:val="00526A3C"/>
    <w:rsid w:val="005275BF"/>
    <w:rsid w:val="0053306F"/>
    <w:rsid w:val="00537B57"/>
    <w:rsid w:val="00547067"/>
    <w:rsid w:val="00555CE1"/>
    <w:rsid w:val="00562B22"/>
    <w:rsid w:val="005757BF"/>
    <w:rsid w:val="00581DE7"/>
    <w:rsid w:val="005835D1"/>
    <w:rsid w:val="00584375"/>
    <w:rsid w:val="00594D43"/>
    <w:rsid w:val="005A6281"/>
    <w:rsid w:val="005B3C68"/>
    <w:rsid w:val="005C3D80"/>
    <w:rsid w:val="005C452E"/>
    <w:rsid w:val="005C5A59"/>
    <w:rsid w:val="005D1AF9"/>
    <w:rsid w:val="005E5867"/>
    <w:rsid w:val="005F20A4"/>
    <w:rsid w:val="00602ECD"/>
    <w:rsid w:val="00605571"/>
    <w:rsid w:val="006144A3"/>
    <w:rsid w:val="00620A7C"/>
    <w:rsid w:val="00630E4F"/>
    <w:rsid w:val="00632C15"/>
    <w:rsid w:val="00633B16"/>
    <w:rsid w:val="00640FCA"/>
    <w:rsid w:val="006417F2"/>
    <w:rsid w:val="0065449E"/>
    <w:rsid w:val="00660DA1"/>
    <w:rsid w:val="0066564F"/>
    <w:rsid w:val="00670E6C"/>
    <w:rsid w:val="00677984"/>
    <w:rsid w:val="00677A8C"/>
    <w:rsid w:val="00690144"/>
    <w:rsid w:val="0069775F"/>
    <w:rsid w:val="00697DC8"/>
    <w:rsid w:val="006A7FB2"/>
    <w:rsid w:val="006B171E"/>
    <w:rsid w:val="006B2DED"/>
    <w:rsid w:val="006C1F22"/>
    <w:rsid w:val="006C3DA6"/>
    <w:rsid w:val="006C7796"/>
    <w:rsid w:val="006D185D"/>
    <w:rsid w:val="006D5F7E"/>
    <w:rsid w:val="006E200B"/>
    <w:rsid w:val="006E2B27"/>
    <w:rsid w:val="007001DB"/>
    <w:rsid w:val="007071BA"/>
    <w:rsid w:val="00724430"/>
    <w:rsid w:val="00724586"/>
    <w:rsid w:val="007258DD"/>
    <w:rsid w:val="0073549A"/>
    <w:rsid w:val="0075258D"/>
    <w:rsid w:val="0075556A"/>
    <w:rsid w:val="007655F2"/>
    <w:rsid w:val="00775202"/>
    <w:rsid w:val="00781669"/>
    <w:rsid w:val="007869E4"/>
    <w:rsid w:val="00790EAF"/>
    <w:rsid w:val="007A21C2"/>
    <w:rsid w:val="007B4DC5"/>
    <w:rsid w:val="007C16CB"/>
    <w:rsid w:val="007C22DD"/>
    <w:rsid w:val="007C44DD"/>
    <w:rsid w:val="007C7F7A"/>
    <w:rsid w:val="007D32ED"/>
    <w:rsid w:val="007E3FA5"/>
    <w:rsid w:val="007E45DB"/>
    <w:rsid w:val="007F48AE"/>
    <w:rsid w:val="007F7229"/>
    <w:rsid w:val="00804031"/>
    <w:rsid w:val="008040C5"/>
    <w:rsid w:val="00804888"/>
    <w:rsid w:val="008070A7"/>
    <w:rsid w:val="00807D7B"/>
    <w:rsid w:val="008203AB"/>
    <w:rsid w:val="00820A3C"/>
    <w:rsid w:val="008300C8"/>
    <w:rsid w:val="00857900"/>
    <w:rsid w:val="00867557"/>
    <w:rsid w:val="008675B6"/>
    <w:rsid w:val="00873CF4"/>
    <w:rsid w:val="0087436F"/>
    <w:rsid w:val="0087464A"/>
    <w:rsid w:val="00875414"/>
    <w:rsid w:val="0087604D"/>
    <w:rsid w:val="00882C13"/>
    <w:rsid w:val="008847B1"/>
    <w:rsid w:val="0088757A"/>
    <w:rsid w:val="008945C1"/>
    <w:rsid w:val="0089483F"/>
    <w:rsid w:val="008A225B"/>
    <w:rsid w:val="008A550D"/>
    <w:rsid w:val="008A7B27"/>
    <w:rsid w:val="008D08A9"/>
    <w:rsid w:val="008D7579"/>
    <w:rsid w:val="008E06E2"/>
    <w:rsid w:val="008F2138"/>
    <w:rsid w:val="008F756E"/>
    <w:rsid w:val="009000C6"/>
    <w:rsid w:val="00901F2A"/>
    <w:rsid w:val="009109FF"/>
    <w:rsid w:val="00911FDA"/>
    <w:rsid w:val="00912C0B"/>
    <w:rsid w:val="0091725C"/>
    <w:rsid w:val="00927FC6"/>
    <w:rsid w:val="00934884"/>
    <w:rsid w:val="00960205"/>
    <w:rsid w:val="009605AB"/>
    <w:rsid w:val="00970541"/>
    <w:rsid w:val="00976738"/>
    <w:rsid w:val="00984B35"/>
    <w:rsid w:val="009932F0"/>
    <w:rsid w:val="009A01E1"/>
    <w:rsid w:val="009A4F3E"/>
    <w:rsid w:val="009A6859"/>
    <w:rsid w:val="009B4CBF"/>
    <w:rsid w:val="009C409C"/>
    <w:rsid w:val="009E33A6"/>
    <w:rsid w:val="009E3922"/>
    <w:rsid w:val="009E3DBD"/>
    <w:rsid w:val="009F09AA"/>
    <w:rsid w:val="009F259F"/>
    <w:rsid w:val="00A021E9"/>
    <w:rsid w:val="00A0257E"/>
    <w:rsid w:val="00A119C8"/>
    <w:rsid w:val="00A15EAE"/>
    <w:rsid w:val="00A30640"/>
    <w:rsid w:val="00A35294"/>
    <w:rsid w:val="00A40F95"/>
    <w:rsid w:val="00A41649"/>
    <w:rsid w:val="00A531D9"/>
    <w:rsid w:val="00A56C5A"/>
    <w:rsid w:val="00A718BE"/>
    <w:rsid w:val="00A7326D"/>
    <w:rsid w:val="00A856C8"/>
    <w:rsid w:val="00A931F1"/>
    <w:rsid w:val="00A935CC"/>
    <w:rsid w:val="00AA1C96"/>
    <w:rsid w:val="00AA651F"/>
    <w:rsid w:val="00AB3FD4"/>
    <w:rsid w:val="00AB6990"/>
    <w:rsid w:val="00AB71EB"/>
    <w:rsid w:val="00AC0FAF"/>
    <w:rsid w:val="00AC4101"/>
    <w:rsid w:val="00AE7412"/>
    <w:rsid w:val="00AF550A"/>
    <w:rsid w:val="00AF5D89"/>
    <w:rsid w:val="00B213BF"/>
    <w:rsid w:val="00B35E54"/>
    <w:rsid w:val="00B423DC"/>
    <w:rsid w:val="00B4273C"/>
    <w:rsid w:val="00B45883"/>
    <w:rsid w:val="00B50557"/>
    <w:rsid w:val="00B528D1"/>
    <w:rsid w:val="00B56C3C"/>
    <w:rsid w:val="00B57604"/>
    <w:rsid w:val="00B613AE"/>
    <w:rsid w:val="00B65747"/>
    <w:rsid w:val="00B67EF0"/>
    <w:rsid w:val="00B82EC8"/>
    <w:rsid w:val="00B93FD3"/>
    <w:rsid w:val="00B97483"/>
    <w:rsid w:val="00BB169C"/>
    <w:rsid w:val="00BC5CD2"/>
    <w:rsid w:val="00BD5BB3"/>
    <w:rsid w:val="00BF0109"/>
    <w:rsid w:val="00BF5981"/>
    <w:rsid w:val="00BF68E0"/>
    <w:rsid w:val="00BF72E1"/>
    <w:rsid w:val="00BF757A"/>
    <w:rsid w:val="00C006F8"/>
    <w:rsid w:val="00C04A61"/>
    <w:rsid w:val="00C066A1"/>
    <w:rsid w:val="00C1635D"/>
    <w:rsid w:val="00C25135"/>
    <w:rsid w:val="00C259E8"/>
    <w:rsid w:val="00C27AE1"/>
    <w:rsid w:val="00C551A3"/>
    <w:rsid w:val="00C57E66"/>
    <w:rsid w:val="00C61DFF"/>
    <w:rsid w:val="00C6604A"/>
    <w:rsid w:val="00C6798C"/>
    <w:rsid w:val="00C81681"/>
    <w:rsid w:val="00C8205C"/>
    <w:rsid w:val="00C868F2"/>
    <w:rsid w:val="00C91169"/>
    <w:rsid w:val="00C97BDA"/>
    <w:rsid w:val="00CB7036"/>
    <w:rsid w:val="00CD43C9"/>
    <w:rsid w:val="00CD7D88"/>
    <w:rsid w:val="00CE1CB4"/>
    <w:rsid w:val="00CF53C3"/>
    <w:rsid w:val="00CF5CEC"/>
    <w:rsid w:val="00D11AD7"/>
    <w:rsid w:val="00D2153C"/>
    <w:rsid w:val="00D41349"/>
    <w:rsid w:val="00D52AB7"/>
    <w:rsid w:val="00D54BBF"/>
    <w:rsid w:val="00D61ECB"/>
    <w:rsid w:val="00D65F70"/>
    <w:rsid w:val="00D72718"/>
    <w:rsid w:val="00D74059"/>
    <w:rsid w:val="00D759CB"/>
    <w:rsid w:val="00D77365"/>
    <w:rsid w:val="00D94138"/>
    <w:rsid w:val="00D967EE"/>
    <w:rsid w:val="00D97779"/>
    <w:rsid w:val="00DA000E"/>
    <w:rsid w:val="00DA2920"/>
    <w:rsid w:val="00DC5547"/>
    <w:rsid w:val="00DD75B6"/>
    <w:rsid w:val="00DE0A70"/>
    <w:rsid w:val="00E008BB"/>
    <w:rsid w:val="00E22374"/>
    <w:rsid w:val="00E23C62"/>
    <w:rsid w:val="00E312D0"/>
    <w:rsid w:val="00E3484F"/>
    <w:rsid w:val="00E4302F"/>
    <w:rsid w:val="00E450D4"/>
    <w:rsid w:val="00E54150"/>
    <w:rsid w:val="00E7634D"/>
    <w:rsid w:val="00E831C3"/>
    <w:rsid w:val="00E8433F"/>
    <w:rsid w:val="00E93D08"/>
    <w:rsid w:val="00E94D57"/>
    <w:rsid w:val="00EA443F"/>
    <w:rsid w:val="00EB1AF3"/>
    <w:rsid w:val="00EC5D31"/>
    <w:rsid w:val="00EC7A7A"/>
    <w:rsid w:val="00ED197B"/>
    <w:rsid w:val="00ED40D2"/>
    <w:rsid w:val="00ED4681"/>
    <w:rsid w:val="00EE58AA"/>
    <w:rsid w:val="00EE5A28"/>
    <w:rsid w:val="00F03804"/>
    <w:rsid w:val="00F12152"/>
    <w:rsid w:val="00F1242D"/>
    <w:rsid w:val="00F2163C"/>
    <w:rsid w:val="00F376BC"/>
    <w:rsid w:val="00F4463A"/>
    <w:rsid w:val="00F448A3"/>
    <w:rsid w:val="00F47576"/>
    <w:rsid w:val="00F52A66"/>
    <w:rsid w:val="00F553C8"/>
    <w:rsid w:val="00F55A27"/>
    <w:rsid w:val="00F63180"/>
    <w:rsid w:val="00F646F1"/>
    <w:rsid w:val="00F72D26"/>
    <w:rsid w:val="00F80369"/>
    <w:rsid w:val="00F8243C"/>
    <w:rsid w:val="00F94864"/>
    <w:rsid w:val="00F97BD4"/>
    <w:rsid w:val="00F97D98"/>
    <w:rsid w:val="00FA4169"/>
    <w:rsid w:val="00FA7EF1"/>
    <w:rsid w:val="00FB58D5"/>
    <w:rsid w:val="00FB6ADC"/>
    <w:rsid w:val="00FB6DD5"/>
    <w:rsid w:val="00FC3E0E"/>
    <w:rsid w:val="00FC4F4A"/>
    <w:rsid w:val="00FD0B4F"/>
    <w:rsid w:val="00FF59C4"/>
    <w:rsid w:val="00FF7079"/>
    <w:rsid w:val="00FF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E200B"/>
  </w:style>
  <w:style w:type="paragraph" w:styleId="1">
    <w:name w:val="heading 1"/>
    <w:basedOn w:val="a1"/>
    <w:link w:val="10"/>
    <w:qFormat/>
    <w:rsid w:val="00F646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next w:val="a1"/>
    <w:link w:val="20"/>
    <w:semiHidden/>
    <w:unhideWhenUsed/>
    <w:qFormat/>
    <w:rsid w:val="006C779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semiHidden/>
    <w:unhideWhenUsed/>
    <w:qFormat/>
    <w:rsid w:val="006C779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semiHidden/>
    <w:unhideWhenUsed/>
    <w:qFormat/>
    <w:rsid w:val="006C779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semiHidden/>
    <w:unhideWhenUsed/>
    <w:qFormat/>
    <w:rsid w:val="006C779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1"/>
    <w:next w:val="a1"/>
    <w:link w:val="70"/>
    <w:qFormat/>
    <w:rsid w:val="00927FC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927FC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F64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2"/>
    <w:link w:val="7"/>
    <w:rsid w:val="00927FC6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927F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">
    <w:name w:val="Body"/>
    <w:basedOn w:val="a1"/>
    <w:uiPriority w:val="1"/>
    <w:qFormat/>
    <w:rsid w:val="002B557A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5">
    <w:name w:val="Основной текст_"/>
    <w:basedOn w:val="a2"/>
    <w:link w:val="31"/>
    <w:rsid w:val="00820A3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1"/>
    <w:link w:val="a5"/>
    <w:rsid w:val="00820A3C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21">
    <w:name w:val="Основной текст2"/>
    <w:basedOn w:val="a5"/>
    <w:uiPriority w:val="99"/>
    <w:rsid w:val="00820A3C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en-US"/>
    </w:rPr>
  </w:style>
  <w:style w:type="paragraph" w:customStyle="1" w:styleId="ConsPlusNormal">
    <w:name w:val="ConsPlusNormal"/>
    <w:rsid w:val="00820A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1"/>
    <w:rsid w:val="007F72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aliases w:val="Содержание. 2 уровень"/>
    <w:basedOn w:val="a1"/>
    <w:link w:val="a7"/>
    <w:uiPriority w:val="34"/>
    <w:qFormat/>
    <w:rsid w:val="009A68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Подпись к таблице (2)_"/>
    <w:link w:val="210"/>
    <w:rsid w:val="009A6859"/>
    <w:rPr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1"/>
    <w:link w:val="22"/>
    <w:rsid w:val="009A6859"/>
    <w:pPr>
      <w:widowControl w:val="0"/>
      <w:shd w:val="clear" w:color="auto" w:fill="FFFFFF"/>
      <w:spacing w:after="0" w:line="0" w:lineRule="atLeast"/>
    </w:pPr>
    <w:rPr>
      <w:b/>
      <w:bCs/>
      <w:sz w:val="27"/>
      <w:szCs w:val="27"/>
    </w:rPr>
  </w:style>
  <w:style w:type="paragraph" w:styleId="a8">
    <w:name w:val="Normal (Web)"/>
    <w:aliases w:val=" Знак"/>
    <w:basedOn w:val="a1"/>
    <w:link w:val="a9"/>
    <w:uiPriority w:val="99"/>
    <w:unhideWhenUsed/>
    <w:rsid w:val="00F64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2"/>
    <w:uiPriority w:val="99"/>
    <w:unhideWhenUsed/>
    <w:rsid w:val="00F646F1"/>
    <w:rPr>
      <w:color w:val="0000FF"/>
      <w:u w:val="single"/>
    </w:rPr>
  </w:style>
  <w:style w:type="character" w:styleId="ab">
    <w:name w:val="FollowedHyperlink"/>
    <w:basedOn w:val="a2"/>
    <w:uiPriority w:val="99"/>
    <w:semiHidden/>
    <w:unhideWhenUsed/>
    <w:rsid w:val="00F646F1"/>
    <w:rPr>
      <w:color w:val="800080"/>
      <w:u w:val="single"/>
    </w:rPr>
  </w:style>
  <w:style w:type="paragraph" w:styleId="ac">
    <w:name w:val="Balloon Text"/>
    <w:basedOn w:val="a1"/>
    <w:link w:val="ad"/>
    <w:uiPriority w:val="99"/>
    <w:unhideWhenUsed/>
    <w:rsid w:val="00F6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uiPriority w:val="99"/>
    <w:rsid w:val="00F646F1"/>
    <w:rPr>
      <w:rFonts w:ascii="Tahoma" w:hAnsi="Tahoma" w:cs="Tahoma"/>
      <w:sz w:val="16"/>
      <w:szCs w:val="16"/>
    </w:rPr>
  </w:style>
  <w:style w:type="table" w:styleId="ae">
    <w:name w:val="Table Grid"/>
    <w:basedOn w:val="a3"/>
    <w:rsid w:val="00BF72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......."/>
    <w:basedOn w:val="a1"/>
    <w:next w:val="a1"/>
    <w:uiPriority w:val="99"/>
    <w:rsid w:val="00483C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1"/>
    <w:rsid w:val="00927FC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0">
    <w:name w:val="No Spacing"/>
    <w:uiPriority w:val="1"/>
    <w:qFormat/>
    <w:rsid w:val="00927F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body1">
    <w:name w:val="body1"/>
    <w:uiPriority w:val="99"/>
    <w:rsid w:val="00927FC6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rsid w:val="00927FC6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character" w:styleId="af1">
    <w:name w:val="Strong"/>
    <w:basedOn w:val="a2"/>
    <w:uiPriority w:val="22"/>
    <w:qFormat/>
    <w:rsid w:val="00927FC6"/>
    <w:rPr>
      <w:b/>
      <w:bCs/>
    </w:rPr>
  </w:style>
  <w:style w:type="paragraph" w:styleId="af2">
    <w:name w:val="Body Text"/>
    <w:basedOn w:val="a1"/>
    <w:link w:val="af3"/>
    <w:rsid w:val="00927FC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character" w:customStyle="1" w:styleId="af3">
    <w:name w:val="Основной текст Знак"/>
    <w:basedOn w:val="a2"/>
    <w:link w:val="af2"/>
    <w:rsid w:val="00927FC6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paragraph" w:customStyle="1" w:styleId="af4">
    <w:name w:val="Содержимое таблицы"/>
    <w:basedOn w:val="a1"/>
    <w:rsid w:val="00927FC6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2"/>
    <w:rsid w:val="00927FC6"/>
  </w:style>
  <w:style w:type="table" w:customStyle="1" w:styleId="TableNormal">
    <w:name w:val="Table Normal"/>
    <w:uiPriority w:val="2"/>
    <w:semiHidden/>
    <w:unhideWhenUsed/>
    <w:qFormat/>
    <w:rsid w:val="0072458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24586"/>
    <w:pPr>
      <w:widowControl w:val="0"/>
      <w:spacing w:after="0" w:line="240" w:lineRule="auto"/>
    </w:pPr>
    <w:rPr>
      <w:lang w:val="en-US"/>
    </w:rPr>
  </w:style>
  <w:style w:type="paragraph" w:customStyle="1" w:styleId="af5">
    <w:name w:val="........ ..... . ........"/>
    <w:aliases w:val=".....,........ ..... 1"/>
    <w:basedOn w:val="a1"/>
    <w:next w:val="a1"/>
    <w:uiPriority w:val="99"/>
    <w:rsid w:val="00F948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6">
    <w:name w:val="header"/>
    <w:basedOn w:val="a1"/>
    <w:link w:val="af7"/>
    <w:uiPriority w:val="99"/>
    <w:semiHidden/>
    <w:unhideWhenUsed/>
    <w:rsid w:val="0027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2"/>
    <w:link w:val="af6"/>
    <w:uiPriority w:val="99"/>
    <w:semiHidden/>
    <w:rsid w:val="00274C98"/>
  </w:style>
  <w:style w:type="paragraph" w:styleId="af8">
    <w:name w:val="footer"/>
    <w:basedOn w:val="a1"/>
    <w:link w:val="af9"/>
    <w:uiPriority w:val="99"/>
    <w:unhideWhenUsed/>
    <w:rsid w:val="0027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2"/>
    <w:link w:val="af8"/>
    <w:uiPriority w:val="99"/>
    <w:rsid w:val="00274C98"/>
  </w:style>
  <w:style w:type="paragraph" w:customStyle="1" w:styleId="12">
    <w:name w:val="Стиль1"/>
    <w:basedOn w:val="a1"/>
    <w:link w:val="13"/>
    <w:qFormat/>
    <w:rsid w:val="00804888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23">
    <w:name w:val="Стиль2"/>
    <w:basedOn w:val="a1"/>
    <w:link w:val="24"/>
    <w:qFormat/>
    <w:rsid w:val="00804888"/>
    <w:pPr>
      <w:widowControl w:val="0"/>
      <w:spacing w:after="0" w:line="240" w:lineRule="auto"/>
      <w:ind w:firstLine="709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3">
    <w:name w:val="Стиль1 Знак"/>
    <w:basedOn w:val="a2"/>
    <w:link w:val="12"/>
    <w:rsid w:val="00804888"/>
    <w:rPr>
      <w:rFonts w:ascii="Times New Roman" w:hAnsi="Times New Roman" w:cs="Times New Roman"/>
      <w:b/>
      <w:sz w:val="28"/>
      <w:szCs w:val="28"/>
    </w:rPr>
  </w:style>
  <w:style w:type="paragraph" w:customStyle="1" w:styleId="32">
    <w:name w:val="Стиль3"/>
    <w:basedOn w:val="a1"/>
    <w:link w:val="33"/>
    <w:qFormat/>
    <w:rsid w:val="00804888"/>
    <w:pPr>
      <w:widowControl w:val="0"/>
      <w:shd w:val="clear" w:color="auto" w:fill="FFFFFF"/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4">
    <w:name w:val="Стиль2 Знак"/>
    <w:basedOn w:val="a2"/>
    <w:link w:val="23"/>
    <w:rsid w:val="00804888"/>
    <w:rPr>
      <w:rFonts w:ascii="Times New Roman" w:hAnsi="Times New Roman" w:cs="Times New Roman"/>
      <w:b/>
      <w:sz w:val="28"/>
      <w:szCs w:val="28"/>
    </w:rPr>
  </w:style>
  <w:style w:type="paragraph" w:styleId="afa">
    <w:name w:val="Body Text Indent"/>
    <w:basedOn w:val="a1"/>
    <w:link w:val="afb"/>
    <w:unhideWhenUsed/>
    <w:rsid w:val="006C7796"/>
    <w:pPr>
      <w:spacing w:after="120"/>
      <w:ind w:left="283"/>
    </w:pPr>
  </w:style>
  <w:style w:type="character" w:customStyle="1" w:styleId="33">
    <w:name w:val="Стиль3 Знак"/>
    <w:basedOn w:val="a2"/>
    <w:link w:val="32"/>
    <w:rsid w:val="00804888"/>
    <w:rPr>
      <w:rFonts w:ascii="Times New Roman" w:eastAsia="Times New Roman" w:hAnsi="Times New Roman" w:cs="Times New Roman"/>
      <w:b/>
      <w:sz w:val="28"/>
      <w:szCs w:val="28"/>
      <w:shd w:val="clear" w:color="auto" w:fill="FFFFFF"/>
      <w:lang w:eastAsia="ru-RU"/>
    </w:rPr>
  </w:style>
  <w:style w:type="character" w:customStyle="1" w:styleId="afb">
    <w:name w:val="Основной текст с отступом Знак"/>
    <w:basedOn w:val="a2"/>
    <w:link w:val="afa"/>
    <w:rsid w:val="006C7796"/>
  </w:style>
  <w:style w:type="character" w:customStyle="1" w:styleId="20">
    <w:name w:val="Заголовок 2 Знак"/>
    <w:basedOn w:val="a2"/>
    <w:link w:val="2"/>
    <w:semiHidden/>
    <w:rsid w:val="006C779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semiHidden/>
    <w:rsid w:val="006C779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semiHidden/>
    <w:rsid w:val="006C779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semiHidden/>
    <w:rsid w:val="006C779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Style8">
    <w:name w:val="Style8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2" w:lineRule="exact"/>
      <w:ind w:firstLine="2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2"/>
    <w:uiPriority w:val="99"/>
    <w:rsid w:val="006C7796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2"/>
    <w:uiPriority w:val="99"/>
    <w:rsid w:val="006C7796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2"/>
    <w:uiPriority w:val="99"/>
    <w:rsid w:val="006C7796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2"/>
    <w:uiPriority w:val="99"/>
    <w:rsid w:val="006C7796"/>
    <w:rPr>
      <w:rFonts w:ascii="Times New Roman" w:hAnsi="Times New Roman" w:cs="Times New Roman"/>
      <w:sz w:val="14"/>
      <w:szCs w:val="14"/>
    </w:rPr>
  </w:style>
  <w:style w:type="paragraph" w:customStyle="1" w:styleId="Style6">
    <w:name w:val="Style6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1"/>
    <w:uiPriority w:val="99"/>
    <w:rsid w:val="006C7796"/>
    <w:pPr>
      <w:widowControl w:val="0"/>
      <w:autoSpaceDE w:val="0"/>
      <w:autoSpaceDN w:val="0"/>
      <w:adjustRightInd w:val="0"/>
      <w:spacing w:after="0" w:line="36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81" w:lineRule="exact"/>
      <w:ind w:hanging="3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2"/>
    <w:uiPriority w:val="99"/>
    <w:rsid w:val="006C779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9">
    <w:name w:val="Font Style79"/>
    <w:basedOn w:val="a2"/>
    <w:uiPriority w:val="99"/>
    <w:rsid w:val="006C7796"/>
    <w:rPr>
      <w:rFonts w:ascii="Times New Roman" w:hAnsi="Times New Roman" w:cs="Times New Roman"/>
      <w:b/>
      <w:bCs/>
      <w:sz w:val="24"/>
      <w:szCs w:val="24"/>
    </w:rPr>
  </w:style>
  <w:style w:type="character" w:customStyle="1" w:styleId="10pt">
    <w:name w:val="Основной текст + 10 pt"/>
    <w:basedOn w:val="a2"/>
    <w:rsid w:val="006C77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Style42">
    <w:name w:val="Style42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3" w:lineRule="exact"/>
      <w:ind w:firstLine="2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2"/>
    <w:uiPriority w:val="99"/>
    <w:rsid w:val="006C7796"/>
    <w:rPr>
      <w:rFonts w:ascii="Times New Roman" w:hAnsi="Times New Roman" w:cs="Times New Roman"/>
      <w:sz w:val="20"/>
      <w:szCs w:val="20"/>
    </w:rPr>
  </w:style>
  <w:style w:type="character" w:customStyle="1" w:styleId="FontStyle80">
    <w:name w:val="Font Style80"/>
    <w:basedOn w:val="a2"/>
    <w:uiPriority w:val="99"/>
    <w:rsid w:val="006C779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mw-headline">
    <w:name w:val="mw-headline"/>
    <w:basedOn w:val="a2"/>
    <w:rsid w:val="006C7796"/>
  </w:style>
  <w:style w:type="character" w:styleId="afc">
    <w:name w:val="Emphasis"/>
    <w:basedOn w:val="a2"/>
    <w:qFormat/>
    <w:rsid w:val="006C7796"/>
    <w:rPr>
      <w:i/>
      <w:iCs/>
    </w:rPr>
  </w:style>
  <w:style w:type="paragraph" w:styleId="25">
    <w:name w:val="Body Text Indent 2"/>
    <w:basedOn w:val="a1"/>
    <w:link w:val="26"/>
    <w:rsid w:val="006C779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6C77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1"/>
    <w:next w:val="a1"/>
    <w:autoRedefine/>
    <w:uiPriority w:val="39"/>
    <w:rsid w:val="00D61ECB"/>
    <w:pPr>
      <w:tabs>
        <w:tab w:val="right" w:leader="dot" w:pos="10206"/>
      </w:tabs>
      <w:spacing w:after="0" w:line="360" w:lineRule="auto"/>
      <w:ind w:right="-35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d">
    <w:name w:val="ОбъектБазы"/>
    <w:basedOn w:val="a2"/>
    <w:rsid w:val="006C7796"/>
    <w:rPr>
      <w:rFonts w:ascii="Arial" w:hAnsi="Arial" w:cs="Arial"/>
      <w:sz w:val="28"/>
    </w:rPr>
  </w:style>
  <w:style w:type="paragraph" w:customStyle="1" w:styleId="a0">
    <w:name w:val="Мой список"/>
    <w:basedOn w:val="afe"/>
    <w:rsid w:val="006C7796"/>
    <w:pPr>
      <w:numPr>
        <w:numId w:val="1"/>
      </w:numPr>
      <w:ind w:right="-45"/>
      <w:contextualSpacing w:val="0"/>
      <w:jc w:val="both"/>
    </w:pPr>
    <w:rPr>
      <w:sz w:val="28"/>
      <w:szCs w:val="20"/>
    </w:rPr>
  </w:style>
  <w:style w:type="paragraph" w:customStyle="1" w:styleId="t">
    <w:name w:val="t"/>
    <w:basedOn w:val="a1"/>
    <w:rsid w:val="006C7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">
    <w:name w:val="Описание"/>
    <w:basedOn w:val="a1"/>
    <w:rsid w:val="006C779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0">
    <w:name w:val="Рисунок"/>
    <w:basedOn w:val="a1"/>
    <w:rsid w:val="006C779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List Bullet"/>
    <w:basedOn w:val="a1"/>
    <w:rsid w:val="006C7796"/>
    <w:pPr>
      <w:tabs>
        <w:tab w:val="num" w:pos="720"/>
      </w:tabs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адание"/>
    <w:basedOn w:val="a1"/>
    <w:rsid w:val="006C7796"/>
    <w:pPr>
      <w:numPr>
        <w:ilvl w:val="1"/>
        <w:numId w:val="2"/>
      </w:num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3"/>
      <w:lang w:eastAsia="ru-RU"/>
    </w:rPr>
  </w:style>
  <w:style w:type="paragraph" w:customStyle="1" w:styleId="aff1">
    <w:name w:val="мой"/>
    <w:basedOn w:val="a1"/>
    <w:rsid w:val="006C779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27">
    <w:name w:val="toc 2"/>
    <w:basedOn w:val="a1"/>
    <w:next w:val="a1"/>
    <w:autoRedefine/>
    <w:uiPriority w:val="39"/>
    <w:unhideWhenUsed/>
    <w:rsid w:val="00D61ECB"/>
    <w:pPr>
      <w:tabs>
        <w:tab w:val="right" w:leader="dot" w:pos="10206"/>
      </w:tabs>
      <w:spacing w:after="0" w:line="360" w:lineRule="auto"/>
      <w:ind w:left="220"/>
      <w:jc w:val="both"/>
    </w:pPr>
  </w:style>
  <w:style w:type="paragraph" w:styleId="34">
    <w:name w:val="toc 3"/>
    <w:basedOn w:val="a1"/>
    <w:next w:val="a1"/>
    <w:autoRedefine/>
    <w:uiPriority w:val="39"/>
    <w:unhideWhenUsed/>
    <w:rsid w:val="00220EC0"/>
    <w:pPr>
      <w:spacing w:after="100"/>
      <w:ind w:left="440"/>
    </w:pPr>
  </w:style>
  <w:style w:type="character" w:customStyle="1" w:styleId="fontstyle21">
    <w:name w:val="fontstyle21"/>
    <w:basedOn w:val="a2"/>
    <w:rsid w:val="00456D30"/>
    <w:rPr>
      <w:rFonts w:ascii="Newton-Regular" w:hAnsi="Newton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aff2">
    <w:name w:val="Основной текст + Полужирный"/>
    <w:rsid w:val="00C066A1"/>
    <w:rPr>
      <w:b/>
      <w:color w:val="000000"/>
      <w:spacing w:val="0"/>
      <w:w w:val="100"/>
      <w:position w:val="0"/>
      <w:sz w:val="27"/>
      <w:lang w:val="ru-RU"/>
    </w:rPr>
  </w:style>
  <w:style w:type="character" w:customStyle="1" w:styleId="111">
    <w:name w:val="Основной текст + 111"/>
    <w:aliases w:val="5 pt1,Полужирный"/>
    <w:rsid w:val="0029211C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DA0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1"/>
    <w:uiPriority w:val="99"/>
    <w:rsid w:val="00DA000E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веб) Знак"/>
    <w:aliases w:val=" Знак Знак"/>
    <w:basedOn w:val="a2"/>
    <w:link w:val="a8"/>
    <w:uiPriority w:val="99"/>
    <w:rsid w:val="00AC41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Основной текст6"/>
    <w:basedOn w:val="a1"/>
    <w:rsid w:val="003954A6"/>
    <w:pPr>
      <w:widowControl w:val="0"/>
      <w:shd w:val="clear" w:color="auto" w:fill="FFFFFF"/>
      <w:spacing w:after="0" w:line="322" w:lineRule="exact"/>
      <w:ind w:hanging="1020"/>
      <w:jc w:val="center"/>
    </w:pPr>
    <w:rPr>
      <w:rFonts w:ascii="Times New Roman" w:eastAsia="Times New Roman" w:hAnsi="Times New Roman" w:cs="Times New Roman"/>
      <w:color w:val="000000"/>
      <w:spacing w:val="3"/>
      <w:sz w:val="23"/>
      <w:szCs w:val="23"/>
      <w:lang w:eastAsia="ru-RU"/>
    </w:rPr>
  </w:style>
  <w:style w:type="paragraph" w:customStyle="1" w:styleId="Default">
    <w:name w:val="Default"/>
    <w:rsid w:val="00F803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Placeholder Text"/>
    <w:basedOn w:val="a2"/>
    <w:uiPriority w:val="99"/>
    <w:semiHidden/>
    <w:rsid w:val="001111A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2086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8667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2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gif"/><Relationship Id="rId21" Type="http://schemas.openxmlformats.org/officeDocument/2006/relationships/image" Target="media/image12.gif"/><Relationship Id="rId34" Type="http://schemas.openxmlformats.org/officeDocument/2006/relationships/image" Target="media/image25.gif"/><Relationship Id="rId42" Type="http://schemas.openxmlformats.org/officeDocument/2006/relationships/oleObject" Target="embeddings/oleObject4.bin"/><Relationship Id="rId47" Type="http://schemas.openxmlformats.org/officeDocument/2006/relationships/image" Target="media/image32.wmf"/><Relationship Id="rId50" Type="http://schemas.openxmlformats.org/officeDocument/2006/relationships/oleObject" Target="embeddings/oleObject8.bin"/><Relationship Id="rId55" Type="http://schemas.openxmlformats.org/officeDocument/2006/relationships/image" Target="media/image36.wmf"/><Relationship Id="rId63" Type="http://schemas.openxmlformats.org/officeDocument/2006/relationships/image" Target="media/image40.wmf"/><Relationship Id="rId68" Type="http://schemas.openxmlformats.org/officeDocument/2006/relationships/oleObject" Target="embeddings/oleObject17.bin"/><Relationship Id="rId76" Type="http://schemas.openxmlformats.org/officeDocument/2006/relationships/oleObject" Target="embeddings/oleObject21.bin"/><Relationship Id="rId84" Type="http://schemas.openxmlformats.org/officeDocument/2006/relationships/oleObject" Target="embeddings/oleObject25.bin"/><Relationship Id="rId89" Type="http://schemas.openxmlformats.org/officeDocument/2006/relationships/image" Target="media/image53.jpe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44.wmf"/><Relationship Id="rId92" Type="http://schemas.openxmlformats.org/officeDocument/2006/relationships/image" Target="media/image56.jpeg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29" Type="http://schemas.openxmlformats.org/officeDocument/2006/relationships/image" Target="media/image20.gif"/><Relationship Id="rId11" Type="http://schemas.openxmlformats.org/officeDocument/2006/relationships/image" Target="media/image2.gif"/><Relationship Id="rId24" Type="http://schemas.openxmlformats.org/officeDocument/2006/relationships/image" Target="media/image15.gif"/><Relationship Id="rId32" Type="http://schemas.openxmlformats.org/officeDocument/2006/relationships/image" Target="media/image23.gif"/><Relationship Id="rId37" Type="http://schemas.openxmlformats.org/officeDocument/2006/relationships/image" Target="media/image27.wmf"/><Relationship Id="rId40" Type="http://schemas.openxmlformats.org/officeDocument/2006/relationships/oleObject" Target="embeddings/oleObject3.bin"/><Relationship Id="rId45" Type="http://schemas.openxmlformats.org/officeDocument/2006/relationships/image" Target="media/image31.wmf"/><Relationship Id="rId53" Type="http://schemas.openxmlformats.org/officeDocument/2006/relationships/image" Target="media/image35.wmf"/><Relationship Id="rId58" Type="http://schemas.openxmlformats.org/officeDocument/2006/relationships/oleObject" Target="embeddings/oleObject12.bin"/><Relationship Id="rId66" Type="http://schemas.openxmlformats.org/officeDocument/2006/relationships/oleObject" Target="embeddings/oleObject16.bin"/><Relationship Id="rId74" Type="http://schemas.openxmlformats.org/officeDocument/2006/relationships/oleObject" Target="embeddings/oleObject20.bin"/><Relationship Id="rId79" Type="http://schemas.openxmlformats.org/officeDocument/2006/relationships/image" Target="media/image48.wmf"/><Relationship Id="rId87" Type="http://schemas.openxmlformats.org/officeDocument/2006/relationships/image" Target="media/image52.wmf"/><Relationship Id="rId5" Type="http://schemas.openxmlformats.org/officeDocument/2006/relationships/webSettings" Target="webSettings.xml"/><Relationship Id="rId61" Type="http://schemas.openxmlformats.org/officeDocument/2006/relationships/image" Target="media/image39.wmf"/><Relationship Id="rId82" Type="http://schemas.openxmlformats.org/officeDocument/2006/relationships/oleObject" Target="embeddings/oleObject24.bin"/><Relationship Id="rId90" Type="http://schemas.openxmlformats.org/officeDocument/2006/relationships/image" Target="media/image54.jpeg"/><Relationship Id="rId95" Type="http://schemas.openxmlformats.org/officeDocument/2006/relationships/image" Target="media/image59.jpeg"/><Relationship Id="rId19" Type="http://schemas.openxmlformats.org/officeDocument/2006/relationships/image" Target="media/image10.gif"/><Relationship Id="rId14" Type="http://schemas.openxmlformats.org/officeDocument/2006/relationships/image" Target="media/image5.gif"/><Relationship Id="rId22" Type="http://schemas.openxmlformats.org/officeDocument/2006/relationships/image" Target="media/image13.gif"/><Relationship Id="rId27" Type="http://schemas.openxmlformats.org/officeDocument/2006/relationships/image" Target="media/image18.gif"/><Relationship Id="rId30" Type="http://schemas.openxmlformats.org/officeDocument/2006/relationships/image" Target="media/image21.gif"/><Relationship Id="rId35" Type="http://schemas.openxmlformats.org/officeDocument/2006/relationships/image" Target="media/image26.wmf"/><Relationship Id="rId43" Type="http://schemas.openxmlformats.org/officeDocument/2006/relationships/image" Target="media/image30.wmf"/><Relationship Id="rId48" Type="http://schemas.openxmlformats.org/officeDocument/2006/relationships/oleObject" Target="embeddings/oleObject7.bin"/><Relationship Id="rId56" Type="http://schemas.openxmlformats.org/officeDocument/2006/relationships/oleObject" Target="embeddings/oleObject11.bin"/><Relationship Id="rId64" Type="http://schemas.openxmlformats.org/officeDocument/2006/relationships/oleObject" Target="embeddings/oleObject15.bin"/><Relationship Id="rId69" Type="http://schemas.openxmlformats.org/officeDocument/2006/relationships/image" Target="media/image43.wmf"/><Relationship Id="rId77" Type="http://schemas.openxmlformats.org/officeDocument/2006/relationships/image" Target="media/image47.wmf"/><Relationship Id="rId8" Type="http://schemas.openxmlformats.org/officeDocument/2006/relationships/footer" Target="footer1.xml"/><Relationship Id="rId51" Type="http://schemas.openxmlformats.org/officeDocument/2006/relationships/image" Target="media/image34.wmf"/><Relationship Id="rId72" Type="http://schemas.openxmlformats.org/officeDocument/2006/relationships/oleObject" Target="embeddings/oleObject19.bin"/><Relationship Id="rId80" Type="http://schemas.openxmlformats.org/officeDocument/2006/relationships/oleObject" Target="embeddings/oleObject23.bin"/><Relationship Id="rId85" Type="http://schemas.openxmlformats.org/officeDocument/2006/relationships/image" Target="media/image51.wmf"/><Relationship Id="rId93" Type="http://schemas.openxmlformats.org/officeDocument/2006/relationships/image" Target="media/image57.png"/><Relationship Id="rId3" Type="http://schemas.openxmlformats.org/officeDocument/2006/relationships/styles" Target="styles.xml"/><Relationship Id="rId12" Type="http://schemas.openxmlformats.org/officeDocument/2006/relationships/image" Target="media/image3.gif"/><Relationship Id="rId17" Type="http://schemas.openxmlformats.org/officeDocument/2006/relationships/image" Target="media/image8.gif"/><Relationship Id="rId25" Type="http://schemas.openxmlformats.org/officeDocument/2006/relationships/image" Target="media/image16.gif"/><Relationship Id="rId33" Type="http://schemas.openxmlformats.org/officeDocument/2006/relationships/image" Target="media/image24.gif"/><Relationship Id="rId38" Type="http://schemas.openxmlformats.org/officeDocument/2006/relationships/oleObject" Target="embeddings/oleObject2.bin"/><Relationship Id="rId46" Type="http://schemas.openxmlformats.org/officeDocument/2006/relationships/oleObject" Target="embeddings/oleObject6.bin"/><Relationship Id="rId59" Type="http://schemas.openxmlformats.org/officeDocument/2006/relationships/image" Target="media/image38.wmf"/><Relationship Id="rId67" Type="http://schemas.openxmlformats.org/officeDocument/2006/relationships/image" Target="media/image42.wmf"/><Relationship Id="rId20" Type="http://schemas.openxmlformats.org/officeDocument/2006/relationships/image" Target="media/image11.gif"/><Relationship Id="rId41" Type="http://schemas.openxmlformats.org/officeDocument/2006/relationships/image" Target="media/image29.wmf"/><Relationship Id="rId54" Type="http://schemas.openxmlformats.org/officeDocument/2006/relationships/oleObject" Target="embeddings/oleObject10.bin"/><Relationship Id="rId62" Type="http://schemas.openxmlformats.org/officeDocument/2006/relationships/oleObject" Target="embeddings/oleObject14.bin"/><Relationship Id="rId70" Type="http://schemas.openxmlformats.org/officeDocument/2006/relationships/oleObject" Target="embeddings/oleObject18.bin"/><Relationship Id="rId75" Type="http://schemas.openxmlformats.org/officeDocument/2006/relationships/image" Target="media/image46.wmf"/><Relationship Id="rId83" Type="http://schemas.openxmlformats.org/officeDocument/2006/relationships/image" Target="media/image50.wmf"/><Relationship Id="rId88" Type="http://schemas.openxmlformats.org/officeDocument/2006/relationships/oleObject" Target="embeddings/oleObject27.bin"/><Relationship Id="rId91" Type="http://schemas.openxmlformats.org/officeDocument/2006/relationships/image" Target="media/image55.jpeg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gif"/><Relationship Id="rId23" Type="http://schemas.openxmlformats.org/officeDocument/2006/relationships/image" Target="media/image14.gif"/><Relationship Id="rId28" Type="http://schemas.openxmlformats.org/officeDocument/2006/relationships/image" Target="media/image19.gif"/><Relationship Id="rId36" Type="http://schemas.openxmlformats.org/officeDocument/2006/relationships/oleObject" Target="embeddings/oleObject1.bin"/><Relationship Id="rId49" Type="http://schemas.openxmlformats.org/officeDocument/2006/relationships/image" Target="media/image33.wmf"/><Relationship Id="rId57" Type="http://schemas.openxmlformats.org/officeDocument/2006/relationships/image" Target="media/image37.wmf"/><Relationship Id="rId10" Type="http://schemas.openxmlformats.org/officeDocument/2006/relationships/image" Target="media/image1.gif"/><Relationship Id="rId31" Type="http://schemas.openxmlformats.org/officeDocument/2006/relationships/image" Target="media/image22.gif"/><Relationship Id="rId44" Type="http://schemas.openxmlformats.org/officeDocument/2006/relationships/oleObject" Target="embeddings/oleObject5.bin"/><Relationship Id="rId52" Type="http://schemas.openxmlformats.org/officeDocument/2006/relationships/oleObject" Target="embeddings/oleObject9.bin"/><Relationship Id="rId60" Type="http://schemas.openxmlformats.org/officeDocument/2006/relationships/oleObject" Target="embeddings/oleObject13.bin"/><Relationship Id="rId65" Type="http://schemas.openxmlformats.org/officeDocument/2006/relationships/image" Target="media/image41.wmf"/><Relationship Id="rId73" Type="http://schemas.openxmlformats.org/officeDocument/2006/relationships/image" Target="media/image45.wmf"/><Relationship Id="rId78" Type="http://schemas.openxmlformats.org/officeDocument/2006/relationships/oleObject" Target="embeddings/oleObject22.bin"/><Relationship Id="rId81" Type="http://schemas.openxmlformats.org/officeDocument/2006/relationships/image" Target="media/image49.wmf"/><Relationship Id="rId86" Type="http://schemas.openxmlformats.org/officeDocument/2006/relationships/oleObject" Target="embeddings/oleObject26.bin"/><Relationship Id="rId94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image" Target="media/image4.gif"/><Relationship Id="rId18" Type="http://schemas.openxmlformats.org/officeDocument/2006/relationships/image" Target="media/image9.gif"/><Relationship Id="rId39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0E709-9059-4FDC-8320-55A31C429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19261</Words>
  <Characters>109790</Characters>
  <Application>Microsoft Office Word</Application>
  <DocSecurity>0</DocSecurity>
  <Lines>914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Трапицына О.В.</dc:creator>
  <cp:lastModifiedBy>Ольга Трапицына</cp:lastModifiedBy>
  <cp:revision>14</cp:revision>
  <cp:lastPrinted>2025-05-26T13:37:00Z</cp:lastPrinted>
  <dcterms:created xsi:type="dcterms:W3CDTF">2025-05-26T13:20:00Z</dcterms:created>
  <dcterms:modified xsi:type="dcterms:W3CDTF">2026-03-30T13:20:00Z</dcterms:modified>
</cp:coreProperties>
</file>