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ind w:right="140"/>
        <w:jc w:val="right"/>
        <w:rPr>
          <w:rFonts w:ascii="Calibri" w:hAnsi="Calibri" w:cs="Calibri"/>
          <w:sz w:val="20"/>
          <w:szCs w:val="20"/>
          <w:lang w:eastAsia="ru-RU"/>
        </w:rPr>
      </w:pPr>
      <w:r>
        <w:rPr>
          <w:b/>
          <w:bCs/>
          <w:lang w:eastAsia="ru-RU"/>
        </w:rPr>
        <w:t>Приложение</w:t>
      </w:r>
    </w:p>
    <w:p>
      <w:pPr>
        <w:pStyle w:val="Normal"/>
        <w:suppressAutoHyphens w:val="false"/>
        <w:ind w:left="5670" w:right="140"/>
        <w:jc w:val="right"/>
        <w:rPr/>
      </w:pPr>
      <w:r>
        <w:rPr>
          <w:bCs/>
          <w:lang w:eastAsia="ru-RU"/>
        </w:rPr>
        <w:t xml:space="preserve">к </w:t>
      </w:r>
      <w:r>
        <w:rPr/>
        <w:t>ППССЗ</w:t>
      </w:r>
      <w:r>
        <w:rPr>
          <w:bCs/>
          <w:lang w:eastAsia="ru-RU"/>
        </w:rPr>
        <w:t xml:space="preserve"> по специальности</w:t>
      </w:r>
    </w:p>
    <w:p>
      <w:pPr>
        <w:pStyle w:val="Normal"/>
        <w:spacing w:lineRule="auto" w:line="360"/>
        <w:jc w:val="right"/>
        <w:rPr>
          <w:spacing w:val="-2"/>
        </w:rPr>
      </w:pPr>
      <w:r>
        <w:rPr>
          <w:spacing w:val="-2"/>
        </w:rPr>
        <w:t xml:space="preserve">23.02.06 Техническая эксплуатация подвижного состава железных дорог </w:t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spacing w:val="-2"/>
          <w:sz w:val="20"/>
          <w:szCs w:val="20"/>
          <w:lang w:eastAsia="ru-RU"/>
        </w:rPr>
      </w:pPr>
      <w:r>
        <w:rPr>
          <w:rFonts w:cs="Calibri" w:ascii="Calibri" w:hAnsi="Calibri"/>
          <w:spacing w:val="-2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sz w:val="20"/>
          <w:szCs w:val="20"/>
          <w:lang w:eastAsia="ru-RU"/>
        </w:rPr>
      </w:pPr>
      <w:r>
        <w:rPr>
          <w:rFonts w:cs="Calibri" w:ascii="Calibri" w:hAnsi="Calibri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exact" w:line="257" w:before="0" w:after="200"/>
        <w:jc w:val="center"/>
        <w:rPr>
          <w:rFonts w:ascii="Calibri" w:hAnsi="Calibri" w:cs="Calibri"/>
          <w:sz w:val="20"/>
          <w:szCs w:val="20"/>
          <w:lang w:eastAsia="ru-RU"/>
        </w:rPr>
      </w:pPr>
      <w:r>
        <w:rPr>
          <w:rFonts w:cs="Calibri" w:ascii="Calibri" w:hAnsi="Calibri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auto" w:line="276"/>
        <w:jc w:val="center"/>
        <w:rPr>
          <w:rFonts w:ascii="Calibri" w:hAnsi="Calibri" w:cs="Calibri"/>
          <w:b/>
          <w:bCs/>
          <w:sz w:val="20"/>
          <w:szCs w:val="20"/>
          <w:lang w:eastAsia="ru-RU"/>
        </w:rPr>
      </w:pPr>
      <w:r>
        <w:rPr>
          <w:rFonts w:cs="Calibri" w:ascii="Calibri" w:hAnsi="Calibri"/>
          <w:b/>
          <w:bCs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auto" w:line="276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suppressAutoHyphens w:val="false"/>
        <w:spacing w:lineRule="auto" w:line="276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suppressAutoHyphens w:val="false"/>
        <w:spacing w:lineRule="auto" w:line="276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spacing w:lineRule="auto" w:line="36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РАБОЧАЯ ПРОГРАММА ОБЩЕОБРАЗОВАТЕЛЬНОГО УЧЕБНОГО ПРЕДМЕТА</w:t>
      </w:r>
    </w:p>
    <w:p>
      <w:pPr>
        <w:pStyle w:val="Normal"/>
        <w:suppressAutoHyphens w:val="false"/>
        <w:spacing w:lineRule="auto" w:line="360" w:before="0" w:after="120"/>
        <w:jc w:val="center"/>
        <w:rPr/>
      </w:pPr>
      <w:r>
        <w:rPr>
          <w:b/>
          <w:bCs/>
          <w:sz w:val="28"/>
          <w:szCs w:val="28"/>
          <w:lang w:eastAsia="ru-RU"/>
        </w:rPr>
        <w:t>ОУП.01 РУССКИЙ ЯЗЫК</w:t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  <w:r>
        <w:rPr>
          <w:b/>
          <w:bCs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360"/>
        <w:jc w:val="center"/>
        <w:rPr>
          <w:i/>
          <w:i/>
        </w:rPr>
      </w:pPr>
      <w:r>
        <w:rPr>
          <w:b/>
          <w:bCs/>
          <w:lang w:eastAsia="ru-RU"/>
        </w:rPr>
        <w:t>23.02.06 Техническая эксплуатация подвижного состава железных дорог</w:t>
      </w:r>
    </w:p>
    <w:p>
      <w:pPr>
        <w:pStyle w:val="Normal"/>
        <w:suppressAutoHyphens w:val="false"/>
        <w:spacing w:lineRule="auto" w:line="360" w:before="0" w:after="120"/>
        <w:jc w:val="center"/>
        <w:rPr>
          <w:b/>
          <w:bCs/>
          <w:i/>
          <w:i/>
          <w:lang w:eastAsia="ru-RU"/>
        </w:rPr>
      </w:pPr>
      <w:r>
        <w:rPr>
          <w:b/>
          <w:bCs/>
          <w:i/>
          <w:lang w:eastAsia="ru-RU"/>
        </w:rPr>
      </w:r>
    </w:p>
    <w:p>
      <w:pPr>
        <w:pStyle w:val="Normal"/>
        <w:suppressAutoHyphens w:val="false"/>
        <w:spacing w:lineRule="auto" w:line="360"/>
        <w:jc w:val="center"/>
        <w:rPr>
          <w:rFonts w:ascii="Calibri" w:hAnsi="Calibri" w:cs="Calibri"/>
          <w:b/>
          <w:bCs/>
          <w:sz w:val="20"/>
          <w:szCs w:val="20"/>
          <w:lang w:eastAsia="ru-RU"/>
        </w:rPr>
      </w:pPr>
      <w:r>
        <w:rPr>
          <w:rFonts w:cs="Calibri" w:ascii="Calibri" w:hAnsi="Calibri"/>
          <w:b/>
          <w:bCs/>
          <w:sz w:val="20"/>
          <w:szCs w:val="20"/>
          <w:lang w:eastAsia="ru-RU"/>
        </w:rPr>
      </w:r>
    </w:p>
    <w:p>
      <w:pPr>
        <w:pStyle w:val="Normal"/>
        <w:spacing w:lineRule="auto" w:line="360"/>
        <w:jc w:val="center"/>
        <w:rPr>
          <w:i/>
          <w:i/>
        </w:rPr>
      </w:pPr>
      <w:r>
        <w:rPr>
          <w:i/>
        </w:rPr>
        <w:t xml:space="preserve">Базовая подготовка </w:t>
      </w:r>
    </w:p>
    <w:p>
      <w:pPr>
        <w:pStyle w:val="Normal"/>
        <w:spacing w:lineRule="auto" w:line="360"/>
        <w:jc w:val="center"/>
        <w:rPr>
          <w:i/>
          <w:i/>
        </w:rPr>
      </w:pPr>
      <w:r>
        <w:rPr>
          <w:i/>
        </w:rPr>
        <w:t>среднего профессионального образования</w:t>
      </w:r>
    </w:p>
    <w:p>
      <w:pPr>
        <w:pStyle w:val="Normal"/>
        <w:spacing w:lineRule="auto" w:line="360"/>
        <w:jc w:val="center"/>
        <w:rPr>
          <w:i/>
          <w:i/>
        </w:rPr>
      </w:pPr>
      <w:r>
        <w:rPr>
          <w:i/>
        </w:rPr>
        <w:t xml:space="preserve">(год начала подготовки: 2026) </w:t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i/>
          <w:i/>
          <w:sz w:val="20"/>
          <w:szCs w:val="20"/>
          <w:lang w:eastAsia="ru-RU"/>
        </w:rPr>
      </w:pPr>
      <w:r>
        <w:rPr>
          <w:rFonts w:cs="Calibri" w:ascii="Calibri" w:hAnsi="Calibri"/>
          <w:i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sz w:val="20"/>
          <w:szCs w:val="20"/>
          <w:lang w:eastAsia="ru-RU"/>
        </w:rPr>
      </w:pPr>
      <w:r>
        <w:rPr>
          <w:rFonts w:cs="Calibri" w:ascii="Calibri" w:hAnsi="Calibri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sz w:val="20"/>
          <w:szCs w:val="20"/>
          <w:lang w:eastAsia="ru-RU"/>
        </w:rPr>
      </w:pPr>
      <w:r>
        <w:rPr>
          <w:rFonts w:cs="Calibri" w:ascii="Calibri" w:hAnsi="Calibri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sz w:val="20"/>
          <w:szCs w:val="20"/>
          <w:lang w:eastAsia="ru-RU"/>
        </w:rPr>
      </w:pPr>
      <w:r>
        <w:rPr>
          <w:rFonts w:cs="Calibri" w:ascii="Calibri" w:hAnsi="Calibri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sz w:val="20"/>
          <w:szCs w:val="20"/>
          <w:lang w:eastAsia="ru-RU"/>
        </w:rPr>
      </w:pPr>
      <w:r>
        <w:rPr>
          <w:rFonts w:cs="Calibri" w:ascii="Calibri" w:hAnsi="Calibri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sz w:val="20"/>
          <w:szCs w:val="20"/>
          <w:lang w:eastAsia="ru-RU"/>
        </w:rPr>
      </w:pPr>
      <w:r>
        <w:rPr>
          <w:rFonts w:cs="Calibri" w:ascii="Calibri" w:hAnsi="Calibri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sz w:val="20"/>
          <w:szCs w:val="20"/>
          <w:lang w:eastAsia="ru-RU"/>
        </w:rPr>
      </w:pPr>
      <w:r>
        <w:rPr>
          <w:rFonts w:cs="Calibri" w:ascii="Calibri" w:hAnsi="Calibri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sz w:val="20"/>
          <w:szCs w:val="20"/>
          <w:lang w:eastAsia="ru-RU"/>
        </w:rPr>
      </w:pPr>
      <w:r>
        <w:rPr>
          <w:rFonts w:cs="Calibri" w:ascii="Calibri" w:hAnsi="Calibri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exact" w:line="200" w:before="0" w:after="200"/>
        <w:rPr>
          <w:rFonts w:ascii="Calibri" w:hAnsi="Calibri" w:cs="Calibri"/>
          <w:sz w:val="20"/>
          <w:szCs w:val="20"/>
          <w:lang w:eastAsia="ru-RU"/>
        </w:rPr>
      </w:pPr>
      <w:r>
        <w:rPr>
          <w:rFonts w:cs="Calibri" w:ascii="Calibri" w:hAnsi="Calibri"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spacing w:before="240" w:after="0"/>
        <w:jc w:val="center"/>
        <w:rPr>
          <w:rFonts w:ascii="Calibri" w:hAnsi="Calibri" w:cs="Calibri"/>
          <w:b/>
          <w:caps/>
          <w:sz w:val="28"/>
          <w:szCs w:val="28"/>
          <w:lang w:eastAsia="ru-RU"/>
        </w:rPr>
      </w:pPr>
      <w:r>
        <w:rPr>
          <w:rFonts w:cs="Calibri" w:ascii="Calibri" w:hAnsi="Calibri"/>
          <w:b/>
          <w:caps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spacing w:before="240" w:after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br w:type="page"/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spacing w:before="240" w:after="0"/>
        <w:jc w:val="center"/>
        <w:rPr>
          <w:b/>
        </w:rPr>
      </w:pPr>
      <w:r>
        <w:rPr>
          <w:b/>
        </w:rPr>
        <w:t>СОДЕРЖАНИЕ</w:t>
      </w:r>
    </w:p>
    <w:p>
      <w:pPr>
        <w:pStyle w:val="16"/>
        <w:widowControl w:val="false"/>
        <w:spacing w:lineRule="exact" w:line="276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9571" w:type="dxa"/>
        <w:jc w:val="left"/>
        <w:tblInd w:w="6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8"/>
        <w:gridCol w:w="1903"/>
      </w:tblGrid>
      <w:tr>
        <w:trPr/>
        <w:tc>
          <w:tcPr>
            <w:tcW w:w="7668" w:type="dxa"/>
            <w:tcBorders/>
          </w:tcPr>
          <w:p>
            <w:pPr>
              <w:pStyle w:val="16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03" w:type="dxa"/>
            <w:tcBorders/>
          </w:tcPr>
          <w:p>
            <w:pPr>
              <w:pStyle w:val="16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668" w:type="dxa"/>
            <w:tcBorders/>
          </w:tcPr>
          <w:p>
            <w:pPr>
              <w:pStyle w:val="Style27"/>
              <w:numPr>
                <w:ilvl w:val="0"/>
                <w:numId w:val="6"/>
              </w:numPr>
              <w:suppressAutoHyphens w:val="true"/>
              <w:ind w:hanging="284" w:left="284" w:right="0"/>
              <w:jc w:val="both"/>
              <w:textAlignment w:val="baseline"/>
              <w:rPr>
                <w:b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ОБЩАЯ ХАРАКТЕРИСТИКА</w:t>
            </w:r>
            <w:r>
              <w:rPr>
                <w:b/>
                <w:lang w:val="ru-RU" w:eastAsia="ru-RU"/>
              </w:rPr>
              <w:t xml:space="preserve"> РАБОЧЕЙ ПРОГРАММЫ УЧЕБНОГО ПРЕДМЕТА</w:t>
            </w:r>
          </w:p>
          <w:p>
            <w:pPr>
              <w:pStyle w:val="16"/>
              <w:spacing w:lineRule="auto" w:line="240" w:before="0" w:after="0"/>
              <w:ind w:hanging="284" w:left="284"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 w:eastAsia="ru-RU"/>
              </w:rPr>
            </w:r>
          </w:p>
        </w:tc>
        <w:tc>
          <w:tcPr>
            <w:tcW w:w="1903" w:type="dxa"/>
            <w:tcBorders/>
          </w:tcPr>
          <w:p>
            <w:pPr>
              <w:pStyle w:val="16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668" w:type="dxa"/>
            <w:tcBorders/>
          </w:tcPr>
          <w:p>
            <w:pPr>
              <w:pStyle w:val="Style27"/>
              <w:numPr>
                <w:ilvl w:val="0"/>
                <w:numId w:val="6"/>
              </w:numPr>
              <w:suppressAutoHyphens w:val="true"/>
              <w:ind w:hanging="284" w:left="284" w:right="0"/>
              <w:jc w:val="both"/>
              <w:textAlignment w:val="baseline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СТРУКТУРА И СОДЕРЖАНИЕ УЧЕБНОГО ПРЕДМЕТА</w:t>
            </w:r>
          </w:p>
          <w:p>
            <w:pPr>
              <w:pStyle w:val="Style27"/>
              <w:numPr>
                <w:ilvl w:val="0"/>
                <w:numId w:val="6"/>
              </w:numPr>
              <w:suppressAutoHyphens w:val="true"/>
              <w:ind w:hanging="284" w:left="284" w:right="0"/>
              <w:jc w:val="both"/>
              <w:textAlignment w:val="baseline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</w:r>
          </w:p>
          <w:p>
            <w:pPr>
              <w:pStyle w:val="16"/>
              <w:spacing w:lineRule="auto" w:line="240" w:before="0" w:after="0"/>
              <w:ind w:hanging="284" w:left="284"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 w:eastAsia="ru-RU"/>
              </w:rPr>
            </w:r>
          </w:p>
        </w:tc>
        <w:tc>
          <w:tcPr>
            <w:tcW w:w="1903" w:type="dxa"/>
            <w:tcBorders/>
          </w:tcPr>
          <w:p>
            <w:pPr>
              <w:pStyle w:val="16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</w:tr>
      <w:tr>
        <w:trPr>
          <w:trHeight w:val="670" w:hRule="atLeast"/>
        </w:trPr>
        <w:tc>
          <w:tcPr>
            <w:tcW w:w="7668" w:type="dxa"/>
            <w:tcBorders/>
          </w:tcPr>
          <w:p>
            <w:pPr>
              <w:pStyle w:val="Style27"/>
              <w:numPr>
                <w:ilvl w:val="0"/>
                <w:numId w:val="6"/>
              </w:numPr>
              <w:suppressAutoHyphens w:val="true"/>
              <w:ind w:hanging="284" w:left="284" w:right="0"/>
              <w:jc w:val="both"/>
              <w:textAlignment w:val="baseline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УСЛОВИЯ РЕАЛИЗАЦИИ ПРОГРАММЫ УЧЕБНОГО ПРЕДМЕТА</w:t>
            </w:r>
          </w:p>
          <w:p>
            <w:pPr>
              <w:pStyle w:val="16"/>
              <w:spacing w:lineRule="auto" w:line="240" w:before="0" w:after="0"/>
              <w:ind w:hanging="284" w:left="284"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 w:eastAsia="ru-RU"/>
              </w:rPr>
            </w:r>
          </w:p>
        </w:tc>
        <w:tc>
          <w:tcPr>
            <w:tcW w:w="1903" w:type="dxa"/>
            <w:tcBorders/>
          </w:tcPr>
          <w:p>
            <w:pPr>
              <w:pStyle w:val="16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19</w:t>
            </w:r>
          </w:p>
        </w:tc>
      </w:tr>
      <w:tr>
        <w:trPr/>
        <w:tc>
          <w:tcPr>
            <w:tcW w:w="7668" w:type="dxa"/>
            <w:tcBorders/>
          </w:tcPr>
          <w:p>
            <w:pPr>
              <w:pStyle w:val="Style27"/>
              <w:numPr>
                <w:ilvl w:val="0"/>
                <w:numId w:val="6"/>
              </w:numPr>
              <w:suppressAutoHyphens w:val="true"/>
              <w:ind w:hanging="284" w:left="284" w:right="0"/>
              <w:jc w:val="both"/>
              <w:textAlignment w:val="baseline"/>
              <w:rPr>
                <w:b/>
                <w:lang w:val="ru-RU" w:eastAsia="ru-RU"/>
              </w:rPr>
            </w:pPr>
            <w:r>
              <w:rPr>
                <w:b/>
              </w:rPr>
              <w:t xml:space="preserve">4. КОНТРОЛЬ И ОЦЕНКА РЕЗУЛЬТАТОВ ОСВОЕНИЯ </w:t>
            </w:r>
            <w:r>
              <w:rPr>
                <w:b/>
                <w:lang w:val="ru-RU" w:eastAsia="ru-RU"/>
              </w:rPr>
              <w:t>УЧЕБНОГО ПРЕДМЕТА</w:t>
            </w:r>
          </w:p>
          <w:p>
            <w:pPr>
              <w:pStyle w:val="16"/>
              <w:tabs>
                <w:tab w:val="clear" w:pos="708"/>
                <w:tab w:val="left" w:pos="644" w:leader="none"/>
              </w:tabs>
              <w:spacing w:lineRule="auto" w:line="240" w:before="0" w:after="0"/>
              <w:ind w:left="284"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 w:eastAsia="ru-RU"/>
              </w:rPr>
            </w:r>
          </w:p>
        </w:tc>
        <w:tc>
          <w:tcPr>
            <w:tcW w:w="1903" w:type="dxa"/>
            <w:tcBorders/>
          </w:tcPr>
          <w:p>
            <w:pPr>
              <w:pStyle w:val="16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21</w:t>
            </w:r>
          </w:p>
        </w:tc>
      </w:tr>
      <w:tr>
        <w:trPr/>
        <w:tc>
          <w:tcPr>
            <w:tcW w:w="7668" w:type="dxa"/>
            <w:tcBorders/>
          </w:tcPr>
          <w:p>
            <w:pPr>
              <w:pStyle w:val="16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"/>
                <w:rFonts w:cs="Times New Roman" w:ascii="Times New Roman" w:hAnsi="Times New Roman"/>
                <w:b/>
                <w:sz w:val="24"/>
                <w:szCs w:val="24"/>
              </w:rPr>
              <w:t>5. ПЕРЕЧЕНЬ ИСПОЛЬЗУЕМЫХ МЕТОДОВ ОБУЧЕНИЯ</w:t>
            </w:r>
          </w:p>
        </w:tc>
        <w:tc>
          <w:tcPr>
            <w:tcW w:w="1903" w:type="dxa"/>
            <w:tcBorders/>
          </w:tcPr>
          <w:p>
            <w:pPr>
              <w:pStyle w:val="16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21</w:t>
            </w:r>
          </w:p>
        </w:tc>
      </w:tr>
    </w:tbl>
    <w:p>
      <w:pPr>
        <w:pStyle w:val="16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6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6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6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6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6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6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6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6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b/>
          <w:sz w:val="22"/>
          <w:szCs w:val="22"/>
          <w:lang w:eastAsia="ru-RU"/>
        </w:rPr>
      </w:pPr>
      <w:r>
        <w:rPr>
          <w:rFonts w:cs="Calibri" w:ascii="Calibri" w:hAnsi="Calibri"/>
          <w:b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suppressAutoHyphens w:val="false"/>
        <w:spacing w:lineRule="auto" w:line="276" w:before="0" w:after="200"/>
        <w:rPr>
          <w:rFonts w:ascii="Calibri" w:hAnsi="Calibri" w:cs="Calibri"/>
          <w:sz w:val="22"/>
          <w:szCs w:val="22"/>
          <w:lang w:eastAsia="ru-RU"/>
        </w:rPr>
      </w:pPr>
      <w:r>
        <w:rPr>
          <w:rFonts w:cs="Calibri" w:ascii="Calibri" w:hAnsi="Calibri"/>
          <w:sz w:val="22"/>
          <w:szCs w:val="22"/>
          <w:lang w:eastAsia="ru-RU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1. </w:t>
      </w:r>
      <w:r>
        <w:rPr>
          <w:b/>
          <w:bCs/>
          <w:sz w:val="28"/>
          <w:szCs w:val="28"/>
        </w:rPr>
        <w:t>ОБЩАЯ ХАРАКТЕРИСТИКА РАБОЧЕЙ ПРОГРАММЫ УЧЕБНОГО ПРЕДМЕТА</w:t>
      </w:r>
    </w:p>
    <w:p>
      <w:pPr>
        <w:pStyle w:val="Normal"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ОУП.01 </w:t>
      </w:r>
      <w:bookmarkStart w:id="0" w:name="_Hlk124847644"/>
      <w:r>
        <w:rPr>
          <w:b/>
          <w:bCs/>
          <w:sz w:val="28"/>
          <w:szCs w:val="28"/>
        </w:rPr>
        <w:t>«РУССКИЙ ЯЗЫК»</w:t>
      </w:r>
      <w:bookmarkEnd w:id="0"/>
    </w:p>
    <w:p>
      <w:pPr>
        <w:pStyle w:val="Normal"/>
        <w:ind w:firstLine="709" w:right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Style27"/>
        <w:widowControl w:val="false"/>
        <w:numPr>
          <w:ilvl w:val="1"/>
          <w:numId w:val="11"/>
        </w:numPr>
        <w:tabs>
          <w:tab w:val="clear" w:pos="708"/>
          <w:tab w:val="left" w:pos="12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spacing w:lineRule="auto" w:line="276" w:before="0" w:after="0"/>
        <w:ind w:firstLine="709" w:left="0" w:right="0"/>
        <w:contextualSpacing w:val="false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Место предмета в структуре основной профессиональной образовательной программы</w:t>
      </w:r>
    </w:p>
    <w:p>
      <w:pPr>
        <w:pStyle w:val="Normal"/>
        <w:tabs>
          <w:tab w:val="clear" w:pos="708"/>
          <w:tab w:val="left" w:pos="142" w:leader="none"/>
        </w:tabs>
        <w:ind w:firstLine="709" w:right="0"/>
        <w:jc w:val="both"/>
        <w:textAlignment w:val="baseline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Общеобразовательная дисциплина ОУП.01 «Русский язык» является обязательной частью общеобразовательного цикла образовательной программы СПО в соответствии с ФГОС по специальности </w:t>
      </w:r>
      <w:r>
        <w:rPr>
          <w:rFonts w:eastAsia="Calibri"/>
          <w:sz w:val="28"/>
          <w:szCs w:val="28"/>
        </w:rPr>
        <w:t xml:space="preserve">23.02.06 «Техническая эксплуатация подвижного состава железных дорог». </w:t>
      </w:r>
      <w:r>
        <w:rPr>
          <w:sz w:val="28"/>
          <w:szCs w:val="28"/>
        </w:rPr>
        <w:t>Рабочая программа  «Русский язык» разработана в соответствии с СОО (в действующей редакции) и с учетом примерной рабочей программы «Русский язык» для профессиональных образовательных организаций ИРПО (утверждена протоколом №14 от 30.11.2022 г.).</w:t>
      </w:r>
    </w:p>
    <w:p>
      <w:pPr>
        <w:pStyle w:val="16"/>
        <w:tabs>
          <w:tab w:val="clear" w:pos="708"/>
          <w:tab w:val="left" w:pos="142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cs="Times New Roman" w:ascii="Times New Roman" w:hAnsi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>
      <w:pPr>
        <w:pStyle w:val="Style27"/>
        <w:tabs>
          <w:tab w:val="clear" w:pos="708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left="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Цели и планируемые результаты освоения </w:t>
      </w:r>
      <w:r>
        <w:rPr>
          <w:b/>
          <w:sz w:val="28"/>
          <w:szCs w:val="28"/>
          <w:lang w:val="ru-RU"/>
        </w:rPr>
        <w:t>предмета</w:t>
      </w:r>
      <w:r>
        <w:rPr>
          <w:b/>
          <w:sz w:val="28"/>
          <w:szCs w:val="28"/>
        </w:rPr>
        <w:t>:</w:t>
      </w:r>
    </w:p>
    <w:p>
      <w:pPr>
        <w:pStyle w:val="Normal"/>
        <w:tabs>
          <w:tab w:val="clear" w:pos="708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b/>
          <w:bCs/>
          <w:sz w:val="28"/>
          <w:szCs w:val="28"/>
        </w:rPr>
        <w:t xml:space="preserve">1.2.1. Цель общеобразовательного предмета </w:t>
      </w:r>
    </w:p>
    <w:p>
      <w:pPr>
        <w:pStyle w:val="Normal"/>
        <w:ind w:firstLine="709"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Цель учебного предмета ОУП.01 «Русский язык»: </w:t>
      </w:r>
      <w:bookmarkStart w:id="1" w:name="_heading=h.tyjcwt"/>
      <w:bookmarkEnd w:id="1"/>
      <w:r>
        <w:rPr>
          <w:bCs/>
          <w:sz w:val="28"/>
          <w:szCs w:val="28"/>
        </w:rPr>
        <w:t>сформировать у обучающихся знания и умения в области русского языка, навыки их применения в практической профессиональной деятельности.</w:t>
      </w:r>
    </w:p>
    <w:p>
      <w:pPr>
        <w:pStyle w:val="16"/>
        <w:tabs>
          <w:tab w:val="clear" w:pos="708"/>
          <w:tab w:val="left" w:pos="142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 учебного предмета: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 </w:t>
      </w:r>
    </w:p>
    <w:p>
      <w:pPr>
        <w:pStyle w:val="16"/>
        <w:tabs>
          <w:tab w:val="clear" w:pos="708"/>
          <w:tab w:val="left" w:pos="142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Достижение указанных целей осуществляется в процессе совершенствования коммуникативной, языковой и лингвистической (языковедческой), культуроведческой компетенций. </w:t>
      </w:r>
    </w:p>
    <w:p>
      <w:pPr>
        <w:pStyle w:val="Normal"/>
        <w:ind w:firstLine="709" w:left="57" w:right="57"/>
        <w:jc w:val="both"/>
        <w:rPr/>
      </w:pPr>
      <w:r>
        <w:rPr>
          <w:bCs/>
          <w:sz w:val="28"/>
          <w:szCs w:val="28"/>
        </w:rPr>
        <w:t>В результате освоения учебного предмета обучающийся должен</w:t>
      </w:r>
    </w:p>
    <w:p>
      <w:pPr>
        <w:pStyle w:val="Normal"/>
        <w:ind w:firstLine="709" w:left="57" w:right="5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уметь: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аудирование и чтение: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говорение и письмо: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соблюдать в практике письма орфографические и пунктуационные нормы современного русского литературного языка;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соблюдать нормы речевого поведения в различных сферах и ситуациях общения, в том числе при обсуждении дискуссионных проблем;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использовать основные приемы информационной переработки устного и письменного текста;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осознания русского языка как духовной, нравственной и культурной ценности народа; приобщения к ценностям национальной и мировой культуры;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самообразования и активного участия в производственной, культурной и общественной жизни государства;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предмету;</w:t>
      </w:r>
    </w:p>
    <w:p>
      <w:pPr>
        <w:pStyle w:val="16"/>
        <w:tabs>
          <w:tab w:val="clear" w:pos="708"/>
          <w:tab w:val="left" w:pos="142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знать: 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связь языка и истории, культуры русского и других народов;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смысл понятий: речевая ситуация и ее компоненты, литературный язык, языковая норма, культура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речи;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основные единицы и уровни языка, их признаки и взаимосвязь;</w:t>
      </w:r>
    </w:p>
    <w:p>
      <w:pPr>
        <w:pStyle w:val="16"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общения.</w:t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1.2.2. Планируемые результаты освоения учебного предмета </w:t>
      </w:r>
      <w:r>
        <w:rPr>
          <w:rFonts w:eastAsia="Calibri"/>
          <w:b/>
          <w:bCs/>
          <w:sz w:val="28"/>
          <w:szCs w:val="28"/>
        </w:rPr>
        <w:t>в соответствии с ФГОС СПО и на основе ФГОС СОО</w:t>
      </w:r>
    </w:p>
    <w:p>
      <w:pPr>
        <w:pStyle w:val="Style27"/>
        <w:ind w:left="0" w:righ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Особое значение </w:t>
      </w:r>
      <w:r>
        <w:rPr>
          <w:bCs/>
          <w:sz w:val="28"/>
          <w:szCs w:val="28"/>
          <w:lang w:val="ru-RU"/>
        </w:rPr>
        <w:t>предмет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 при формировании и развитии общих компетенций ОК 04, ОК 05, ОК 09 и профессиональной компетенции ПК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</w:t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4110"/>
        <w:gridCol w:w="4076"/>
      </w:tblGrid>
      <w:tr>
        <w:trPr/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7"/>
              <w:ind w:left="0" w:right="0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Общие компетенции</w:t>
            </w:r>
          </w:p>
        </w:tc>
        <w:tc>
          <w:tcPr>
            <w:tcW w:w="8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ind w:left="0" w:right="0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Планируемые результаты обучения</w:t>
            </w:r>
          </w:p>
        </w:tc>
      </w:tr>
      <w:tr>
        <w:trPr/>
        <w:tc>
          <w:tcPr>
            <w:tcW w:w="2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rFonts w:ascii="Calibri" w:hAnsi="Calibri" w:eastAsia="Calibri" w:cs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lang w:val="ru-RU" w:eastAsia="ru-RU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ind w:left="0" w:right="0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Общие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ind w:left="0" w:right="0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Предметные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ind w:left="0" w:right="0"/>
              <w:jc w:val="both"/>
              <w:rPr>
                <w:lang w:val="ru-RU" w:eastAsia="ru-RU"/>
              </w:rPr>
            </w:pPr>
            <w:r>
              <w:rPr>
                <w:color w:val="000000"/>
                <w:lang w:val="ru-RU" w:eastAsia="ru-RU" w:bidi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Л2 готовность вести совместную деятельность в интересах гражданского общества, участвовать в самоуправлении в образовательной организации и в детско-юношеских организациях;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Л3 умение взаимодействовать с социальными институтами в соответствии с их функциями и назначением;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М10 осуществлять коммуникации во всех сферах жизни;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М11 владеть различными способами общения и взаимодействия; аргументированно вести диалог, уметь смягчать конфликтные ситуации;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М12 развернуто и логично излагать свою точку зрения с использованием языковых средств;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М13 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</w:t>
            </w:r>
          </w:p>
          <w:p>
            <w:pPr>
              <w:pStyle w:val="Style27"/>
              <w:ind w:left="0" w:right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М14 предлагать новые проекты, оценивать идеи с позиции новизны, оригинальности, практической значимости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ind w:left="0" w:right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-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– не менее 100 слов, объем диалогического высказывания – не менее 7-8 реплик); совершенствование умений выступать публично,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 - сформированность представлений об аспектах культуры речи: нормативном, коммуникативном и этическом; формирование системы знаний о номах современного русского литературного языка и их основных видах (орфоэпические, лексические, грамматические, стилистические;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 -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ind w:left="0" w:right="0"/>
              <w:jc w:val="both"/>
              <w:rPr>
                <w:lang w:val="ru-RU" w:eastAsia="ru-RU"/>
              </w:rPr>
            </w:pPr>
            <w:r>
              <w:rPr>
                <w:color w:val="000000"/>
                <w:lang w:val="ru-RU" w:eastAsia="ru-RU" w:bidi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Л1 сформированность гражданской позиции обучающегося как активного и ответственного члена российского общества; 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Л4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Л7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М6 уметь интегрировать знания из разных предметных областей; выдвигать новые идеи, предлагать оригинальные подходы и решения; ставить проблемы и задачи, допускающие альтернативные решения;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М7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М8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М9 оценивать достоверность, легитимность информации, ее соответствие правовым и морально-этическим нормам;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ind w:left="0" w:right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-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 -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не менее 150 слов);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ind w:left="0" w:right="0"/>
              <w:jc w:val="both"/>
              <w:rPr>
                <w:color w:val="000000"/>
                <w:lang w:val="ru-RU" w:eastAsia="ru-RU" w:bidi="ru-RU"/>
              </w:rPr>
            </w:pPr>
            <w:r>
              <w:rPr>
                <w:color w:val="000000"/>
                <w:lang w:val="ru-RU" w:eastAsia="ru-RU" w:bidi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Л5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Л6 совершенствование языковой и читательской культуры как средства взаимодействия между людьми и познания мира;</w:t>
            </w:r>
          </w:p>
          <w:p>
            <w:pPr>
              <w:pStyle w:val="Style27"/>
              <w:ind w:left="0" w:right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МР1 самостоятельно формулировать и актуализировать проблему, рассматривать ее всесторонне.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М2 устанавливать существенный признак или основания для сравнения, классификации и обобщения;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М3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>
            <w:pPr>
              <w:pStyle w:val="Normal"/>
              <w:jc w:val="both"/>
              <w:rPr/>
            </w:pPr>
            <w:r>
              <w:rPr>
                <w:lang w:eastAsia="ru-RU"/>
              </w:rPr>
              <w:t>М4 владеть навыками учебно-исследовательской</w:t>
            </w:r>
            <w:r>
              <w:rPr/>
              <w:t xml:space="preserve"> </w:t>
            </w:r>
            <w:r>
              <w:rPr>
                <w:lang w:eastAsia="ru-RU"/>
              </w:rPr>
              <w:t>и проектной деятельности, навыками разрешения проблем;</w:t>
            </w:r>
          </w:p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М5 формирование научного типа мышления, владение научной терминологией, ключевыми понятиями и методами;</w:t>
            </w:r>
          </w:p>
          <w:p>
            <w:pPr>
              <w:pStyle w:val="Style27"/>
              <w:ind w:left="0" w:right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</w:r>
          </w:p>
          <w:p>
            <w:pPr>
              <w:pStyle w:val="Style27"/>
              <w:ind w:left="0" w:right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ind w:left="0" w:right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-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–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 - обобщение знаний о языке как системе, его основных единицах и уровнях: обогащение словарного запаса, расширение объема используемых в речи грамматических языковых средств; совершенствование умений анализировать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 -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 -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</w:t>
            </w:r>
          </w:p>
        </w:tc>
      </w:tr>
      <w:tr>
        <w:trPr/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>
                <w:color w:val="000000"/>
                <w:lang w:eastAsia="ru-RU" w:bidi="ru-RU"/>
              </w:rPr>
              <w:t>ПК 3.1</w:t>
            </w:r>
            <w:r>
              <w:rPr/>
              <w:t xml:space="preserve"> Оформлять технологическую документацию.</w:t>
            </w:r>
          </w:p>
        </w:tc>
      </w:tr>
    </w:tbl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2. СТРУКТУРА И СОДЕРЖАНИЕ ОБЩЕОБРАЗОВАТЕЛЬНОГО ПРЕДМЕТА ОУД.01 «РУССКИЙ ЯЗЫК»</w:t>
      </w:r>
    </w:p>
    <w:p>
      <w:pPr>
        <w:pStyle w:val="Normal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rPr/>
      </w:pPr>
      <w:r>
        <w:rPr>
          <w:b/>
          <w:sz w:val="28"/>
          <w:szCs w:val="28"/>
        </w:rPr>
        <w:t>2.1. Объем дисциплины  и виды учебной работы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7" w:right="5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tbl>
      <w:tblPr>
        <w:tblW w:w="9789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5"/>
        <w:gridCol w:w="1844"/>
      </w:tblGrid>
      <w:tr>
        <w:trPr>
          <w:trHeight w:val="485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57" w:right="57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Объем в часах</w:t>
            </w:r>
          </w:p>
        </w:tc>
      </w:tr>
      <w:tr>
        <w:trPr>
          <w:trHeight w:val="485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57" w:right="57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</w:rPr>
              <w:t>общеобразовательной дисциплины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57" w:right="57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72</w:t>
            </w:r>
          </w:p>
        </w:tc>
      </w:tr>
      <w:tr>
        <w:trPr>
          <w:trHeight w:val="485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57" w:right="57"/>
              <w:rPr>
                <w:b/>
              </w:rPr>
            </w:pPr>
            <w:r>
              <w:rPr>
                <w:b/>
              </w:rPr>
              <w:t>в т.ч.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ind w:left="57" w:right="57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5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57" w:right="57"/>
              <w:rPr>
                <w:b/>
              </w:rPr>
            </w:pPr>
            <w:r>
              <w:rPr>
                <w:b/>
              </w:rPr>
              <w:t>1. Основное содержание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>
        <w:trPr>
          <w:trHeight w:val="517" w:hRule="atLeast"/>
        </w:trPr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/>
            </w:pPr>
            <w:r>
              <w:rPr/>
              <w:t>в т. ч.:</w:t>
            </w:r>
          </w:p>
        </w:tc>
      </w:tr>
      <w:tr>
        <w:trPr>
          <w:trHeight w:val="517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/>
            </w:pPr>
            <w:r>
              <w:rPr/>
              <w:t>теоретическое обучение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jc w:val="center"/>
              <w:rPr/>
            </w:pPr>
            <w:r>
              <w:rPr/>
              <w:t>12</w:t>
            </w:r>
          </w:p>
        </w:tc>
      </w:tr>
      <w:tr>
        <w:trPr>
          <w:trHeight w:val="517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/>
            </w:pPr>
            <w:r>
              <w:rPr/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jc w:val="center"/>
              <w:rPr/>
            </w:pPr>
            <w:r>
              <w:rPr/>
              <w:t>36</w:t>
            </w:r>
          </w:p>
        </w:tc>
      </w:tr>
      <w:tr>
        <w:trPr>
          <w:trHeight w:val="517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/>
            </w:pPr>
            <w:r>
              <w:rPr/>
              <w:t>Самостоятельная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jc w:val="center"/>
              <w:rPr/>
            </w:pPr>
            <w:r>
              <w:rPr/>
              <w:t>12</w:t>
            </w:r>
          </w:p>
        </w:tc>
      </w:tr>
      <w:tr>
        <w:trPr>
          <w:trHeight w:val="517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>
                <w:b/>
              </w:rPr>
            </w:pPr>
            <w:r>
              <w:rPr>
                <w:b/>
              </w:rPr>
              <w:t>2. Профессионально ориентированное содержание (содержание прикладного модуля)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>
        <w:trPr>
          <w:trHeight w:val="517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/>
            </w:pPr>
            <w:r>
              <w:rPr/>
              <w:t>в т. ч.: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ind w:left="57" w:right="57"/>
              <w:jc w:val="center"/>
              <w:rPr/>
            </w:pPr>
            <w:r>
              <w:rPr/>
            </w:r>
          </w:p>
        </w:tc>
      </w:tr>
      <w:tr>
        <w:trPr>
          <w:trHeight w:val="517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/>
            </w:pPr>
            <w:r>
              <w:rPr/>
              <w:t>теоретическое обучение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jc w:val="center"/>
              <w:rPr/>
            </w:pPr>
            <w:r>
              <w:rPr/>
              <w:t>3</w:t>
            </w:r>
          </w:p>
        </w:tc>
      </w:tr>
      <w:tr>
        <w:trPr>
          <w:trHeight w:val="517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/>
            </w:pPr>
            <w:r>
              <w:rPr/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jc w:val="center"/>
              <w:rPr/>
            </w:pPr>
            <w:r>
              <w:rPr/>
              <w:t>4</w:t>
            </w:r>
          </w:p>
        </w:tc>
      </w:tr>
      <w:tr>
        <w:trPr>
          <w:trHeight w:val="517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/>
            </w:pPr>
            <w:r>
              <w:rPr/>
              <w:t>Самостоятельная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ind w:left="57" w:right="57"/>
              <w:jc w:val="center"/>
              <w:rPr/>
            </w:pPr>
            <w:r>
              <w:rPr/>
            </w:r>
          </w:p>
        </w:tc>
      </w:tr>
      <w:tr>
        <w:trPr>
          <w:trHeight w:val="349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>
                <w:b/>
              </w:rPr>
            </w:pPr>
            <w:r>
              <w:rPr/>
              <w:t xml:space="preserve">индивидуальный проект </w:t>
            </w:r>
            <w:r>
              <w:rPr>
                <w:i/>
              </w:rPr>
              <w:t>(да/нет</w:t>
            </w:r>
            <w:r>
              <w:rPr/>
              <w:t>)**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>
        <w:trPr>
          <w:trHeight w:val="68" w:hRule="atLeast"/>
        </w:trPr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rPr>
                <w:b/>
                <w:i/>
                <w:i/>
              </w:rPr>
            </w:pPr>
            <w:r>
              <w:rPr>
                <w:b/>
              </w:rPr>
              <w:t>Промежуточная аттестация  - экзамен (2-й семестр)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>
      <w:pPr>
        <w:sectPr>
          <w:footerReference w:type="default" r:id="rId2"/>
          <w:footerReference w:type="first" r:id="rId3"/>
          <w:type w:val="nextPage"/>
          <w:pgSz w:w="11906" w:h="16838"/>
          <w:pgMar w:left="1134" w:right="567" w:gutter="0" w:header="0" w:top="1134" w:footer="170" w:bottom="1134"/>
          <w:pgNumType w:fmt="decimal"/>
          <w:formProt w:val="false"/>
          <w:titlePg/>
          <w:textDirection w:val="lrTb"/>
          <w:docGrid w:type="default" w:linePitch="326" w:charSpace="4294965042"/>
        </w:sectPr>
        <w:pStyle w:val="16"/>
        <w:spacing w:lineRule="exact" w:line="322" w:before="0" w:after="0"/>
        <w:ind w:firstLine="426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Style27"/>
        <w:tabs>
          <w:tab w:val="clear" w:pos="708"/>
          <w:tab w:val="left" w:pos="5985" w:leader="none"/>
        </w:tabs>
        <w:ind w:firstLine="709" w:left="0" w:right="0"/>
        <w:jc w:val="both"/>
        <w:rPr>
          <w:b/>
        </w:rPr>
      </w:pPr>
      <w:r>
        <w:rPr>
          <w:b/>
        </w:rPr>
        <w:t>2.2 Тематический план и содержание учебного предмета «Русский язык»</w:t>
      </w:r>
    </w:p>
    <w:p>
      <w:pPr>
        <w:pStyle w:val="Style27"/>
        <w:tabs>
          <w:tab w:val="clear" w:pos="708"/>
          <w:tab w:val="left" w:pos="5985" w:leader="none"/>
        </w:tabs>
        <w:ind w:firstLine="709" w:left="0" w:right="0"/>
        <w:jc w:val="both"/>
        <w:rPr>
          <w:b/>
        </w:rPr>
      </w:pPr>
      <w:r>
        <w:rPr>
          <w:b/>
        </w:rPr>
      </w:r>
    </w:p>
    <w:tbl>
      <w:tblPr>
        <w:tblW w:w="151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9497"/>
        <w:gridCol w:w="1276"/>
        <w:gridCol w:w="1843"/>
      </w:tblGrid>
      <w:tr>
        <w:trPr/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компетенции</w:t>
            </w:r>
          </w:p>
        </w:tc>
      </w:tr>
      <w:tr>
        <w:trPr/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>
        <w:trPr>
          <w:trHeight w:val="279" w:hRule="atLeast"/>
        </w:trPr>
        <w:tc>
          <w:tcPr>
            <w:tcW w:w="15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</w:tr>
      <w:tr>
        <w:trPr>
          <w:trHeight w:val="126" w:hRule="atLeast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bookmarkStart w:id="2" w:name="_Hlk161042111"/>
            <w:bookmarkEnd w:id="2"/>
            <w:r>
              <w:rPr>
                <w:b/>
                <w:bCs/>
              </w:rPr>
              <w:t>Раздел 1. Язык и речь. Язык как средство общения и форма существования национальной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>
            <w:pPr>
              <w:pStyle w:val="Normal"/>
              <w:jc w:val="center"/>
              <w:rPr/>
            </w:pPr>
            <w:r>
              <w:rPr/>
              <w:t>Основные функции языка в современном мире.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 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Основные принципы русской орфографии: фонетический, исторический. Реформы русской орфографии.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9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00" w:leader="none"/>
              </w:tabs>
              <w:rPr/>
            </w:pPr>
            <w:r>
              <w:rPr/>
              <w:t>Выявление роли русского языка в современном мире. Основные функции языка и формы реализации. Понятие о русском литературном языке и языковой норме.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00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00" w:leader="none"/>
              </w:tabs>
              <w:rPr/>
            </w:pPr>
            <w:r>
              <w:rPr/>
              <w:t>Написать реферат на тему "Основные функции русского языка". Определить и охарактеризовать следующие функции: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7900" w:leader="none"/>
              </w:tabs>
              <w:rPr/>
            </w:pPr>
            <w:r>
              <w:rPr/>
              <w:t>Коммуникативная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7900" w:leader="none"/>
              </w:tabs>
              <w:rPr/>
            </w:pPr>
            <w:r>
              <w:rPr/>
              <w:t>Познавательная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7900" w:leader="none"/>
              </w:tabs>
              <w:rPr/>
            </w:pPr>
            <w:r>
              <w:rPr/>
              <w:t>Эмоциональная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7900" w:leader="none"/>
              </w:tabs>
              <w:rPr/>
            </w:pPr>
            <w:r>
              <w:rPr/>
              <w:t>Эстетическая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7900" w:leader="none"/>
              </w:tabs>
              <w:rPr/>
            </w:pPr>
            <w:r>
              <w:rPr/>
              <w:t>Регулятивная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Тема 1.2</w:t>
            </w:r>
            <w:r>
              <w:rPr/>
              <w:t xml:space="preserve"> Происхождение русского языка. Индоевропейская языковая семья. Этапы формирования русской лексики.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 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Происхождение русского языка. Индоевропейская языковая семья. Этапы формирования русской лексики. </w:t>
            </w:r>
          </w:p>
          <w:p>
            <w:pPr>
              <w:pStyle w:val="Normal"/>
              <w:pBdr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Заимствования из различных языков как показатель межкультурных связей. Признаки заимствованного слова. Этапы освоения заимствованных слов. </w:t>
            </w:r>
          </w:p>
          <w:p>
            <w:pPr>
              <w:pStyle w:val="Normal"/>
              <w:pBdr/>
              <w:spacing w:lineRule="auto" w:line="256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Правописание и произношение заимствованных слов. Заимствованные слова в профессиональной лексике. Словарь специальности.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Решение задач по определению лексического значения слова. Работа с этимологическим и толковым словарями. Признаки заимствованного слова. Этапы освоения заимствованных слов.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Разновидности словарей. Работа со словарной статьей. Информационная переработка текстов профессиональной направленности.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Написать реферат на тему "Происхождение русского языка". Включить в него информацию о:</w:t>
            </w:r>
          </w:p>
          <w:p>
            <w:pPr>
              <w:pStyle w:val="Normal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Индоевропейских корнях</w:t>
            </w:r>
          </w:p>
          <w:p>
            <w:pPr>
              <w:pStyle w:val="Normal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Славянских языках</w:t>
            </w:r>
          </w:p>
          <w:p>
            <w:pPr>
              <w:pStyle w:val="Normal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Влиянии других языков (например, древнегреческого, латинского, тюркских языков)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Составить хронологическую таблицу, отразить ключевые события в истории русского языка, начиная с его зарождения до современности. Указать даты, события и их значение.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>
            <w:pPr>
              <w:pStyle w:val="Normal"/>
              <w:jc w:val="center"/>
              <w:rPr/>
            </w:pPr>
            <w:r>
              <w:rPr/>
              <w:t>Язык как система знаков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 языке.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Принципы русской орфографии. Работа с орфографическим словарем.</w:t>
            </w:r>
          </w:p>
          <w:p>
            <w:pPr>
              <w:pStyle w:val="Normal"/>
              <w:rPr/>
            </w:pPr>
            <w:r>
              <w:rPr/>
              <w:t xml:space="preserve">Наблюдение над функционированием правил орфографии в образцах письменных текстов профессиональной направленности.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bookmarkStart w:id="3" w:name="_Hlk161042142"/>
            <w:r>
              <w:rPr>
                <w:b/>
                <w:bCs/>
              </w:rPr>
              <w:t>Раздел 2. Фонетика, морфология и орфография</w:t>
            </w:r>
            <w:bookmarkEnd w:id="3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2.1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Фонетика и орфоэпия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>
                <w:b/>
                <w:bCs/>
              </w:rPr>
            </w:pPr>
            <w:r>
              <w:rPr>
                <w:color w:val="000000"/>
              </w:rPr>
              <w:t>Фонетика и орфоэпия. Соотношение звука и фонемы, звука и буквы. Чередования звуков: позиционные и исторические.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 Орфоэпия и орфоэпические нормы.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Безударные гласные в корне слова: проверяемые, непроверяемые, чередующиеся.</w:t>
            </w:r>
          </w:p>
          <w:p>
            <w:pPr>
              <w:pStyle w:val="Normal"/>
              <w:rPr/>
            </w:pPr>
            <w:r>
              <w:rPr/>
              <w:t>Благозвучие речи. Звукопись как изобразительное средство. Ассонанс, аллитерация.</w:t>
            </w:r>
          </w:p>
          <w:p>
            <w:pPr>
              <w:pStyle w:val="Normal"/>
              <w:rPr>
                <w:b/>
                <w:bCs/>
              </w:rPr>
            </w:pPr>
            <w:r>
              <w:rPr/>
              <w:t>Наблюдение над функционированием правил орфоэпии в текстах профессиональной направленности. Работа с орфоэпическим словарем.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2.2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Морфемика и словообразование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Морфемная структура слова. Морфема как единица языка. Классификация морфем: корневые и служебные. Словообразование. Морфологические способы словообразования. Неморфологические способы словообразования. Словообразование и формообразование.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Правописание звонких и глухих согласных, непроизносимых согласных. Правописание гласных после шипящих. Правописание Ъ и Ь. Правописание приставок на –З(-С), ПРЕ-/ПРИ-, гласных после приставок.</w:t>
            </w:r>
          </w:p>
          <w:p>
            <w:pPr>
              <w:pStyle w:val="Normal"/>
              <w:rPr/>
            </w:pPr>
            <w:r>
              <w:rPr/>
              <w:t>Наблюдение над значением морфем и их функциями в тексте. Восстановление словообразовательной цепочки. Морфемный, словообразовательный, этимологический анализ. Работа с этимологическим словарем.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2.3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Имя существительное как часть речи.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color w:val="000000"/>
              </w:rPr>
              <w:t>Лексико-грамматические разряды существительных: конкретные, абстрактные, вещественные, собирательные, единичные. Грамматические категории имени существительного: род, число, падеж.</w:t>
            </w:r>
            <w:r>
              <w:rPr/>
              <w:t xml:space="preserve"> </w:t>
            </w:r>
            <w:r>
              <w:rPr>
                <w:color w:val="000000"/>
              </w:rPr>
              <w:t>Склонение имен существительных.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29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Правописание суффиксов и окончаний имен существительных. Правописание сложных имен существительных.</w:t>
            </w:r>
          </w:p>
          <w:p>
            <w:pPr>
              <w:pStyle w:val="Normal"/>
              <w:rPr/>
            </w:pPr>
            <w:r>
              <w:rPr/>
              <w:t>Исследование текста с целью освоения основных понятий морфологии: грамматические категории и грамматические значения; выведение алгоритма морфологического разбора. Орфографический анализ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Написать реферат на тему "Имя существительное: определение и классификация". Включить в него:</w:t>
            </w:r>
          </w:p>
          <w:p>
            <w:pPr>
              <w:pStyle w:val="Normal"/>
              <w:rPr/>
            </w:pPr>
            <w:r>
              <w:rPr/>
              <w:t>Определение имени существительного</w:t>
            </w:r>
          </w:p>
          <w:p>
            <w:pPr>
              <w:pStyle w:val="Normal"/>
              <w:rPr/>
            </w:pPr>
            <w:r>
              <w:rPr/>
              <w:t>Классификацию существительных (по значению, по грамматическим признакам, по количеству)</w:t>
            </w:r>
          </w:p>
          <w:p>
            <w:pPr>
              <w:pStyle w:val="Normal"/>
              <w:rPr/>
            </w:pPr>
            <w:r>
              <w:rPr/>
              <w:t> </w:t>
            </w:r>
            <w:r>
              <w:rPr/>
              <w:t>Создать словарь существительных, включающий 20 слов. Для каждого слова указать:</w:t>
            </w:r>
          </w:p>
          <w:p>
            <w:pPr>
              <w:pStyle w:val="Normal"/>
              <w:numPr>
                <w:ilvl w:val="0"/>
                <w:numId w:val="8"/>
              </w:numPr>
              <w:rPr/>
            </w:pPr>
            <w:r>
              <w:rPr/>
              <w:t>Часть речи</w:t>
            </w:r>
          </w:p>
          <w:p>
            <w:pPr>
              <w:pStyle w:val="Normal"/>
              <w:numPr>
                <w:ilvl w:val="0"/>
                <w:numId w:val="8"/>
              </w:numPr>
              <w:rPr/>
            </w:pPr>
            <w:r>
              <w:rPr/>
              <w:t>Значение</w:t>
            </w:r>
          </w:p>
          <w:p>
            <w:pPr>
              <w:pStyle w:val="Normal"/>
              <w:numPr>
                <w:ilvl w:val="0"/>
                <w:numId w:val="8"/>
              </w:numPr>
              <w:rPr/>
            </w:pPr>
            <w:r>
              <w:rPr/>
              <w:t>Пример употребления в предложении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Написать короткий рассказ (150-200 слов), в котором используете как можно больше существительных разных типов. Подчеркнуть существительные в тексте.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2.4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Имя прилагательное как часть речи.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/>
              <w:t>Лексико-грамматические разряды прилагательных. Разряды прилагательных: качественные, относительные, притяжательные. Степени сравнения имен прилагательных.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Правописание суффиксов и окончаний имен прилагательных. Правописание сложных имен прилагательных.</w:t>
            </w:r>
          </w:p>
          <w:p>
            <w:pPr>
              <w:pStyle w:val="Normal"/>
              <w:rPr/>
            </w:pPr>
            <w:r>
              <w:rPr/>
              <w:t>Исследование текста с целью освоения основных понятий морфологии: грамматические категории и грамматические значения; выведение алгоритма морфологического разбора.</w:t>
            </w:r>
          </w:p>
          <w:p>
            <w:pPr>
              <w:pStyle w:val="Normal"/>
              <w:rPr/>
            </w:pPr>
            <w:r>
              <w:rPr/>
              <w:t>Орфографический анализ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Написать реферат на тему "Имя прилагательное: определение и классификация". Включить в него:</w:t>
            </w:r>
          </w:p>
          <w:p>
            <w:pPr>
              <w:pStyle w:val="Normal"/>
              <w:numPr>
                <w:ilvl w:val="0"/>
                <w:numId w:val="5"/>
              </w:numPr>
              <w:rPr/>
            </w:pPr>
            <w:r>
              <w:rPr/>
              <w:t>Определение имени прилагательного</w:t>
            </w:r>
          </w:p>
          <w:p>
            <w:pPr>
              <w:pStyle w:val="Normal"/>
              <w:numPr>
                <w:ilvl w:val="0"/>
                <w:numId w:val="5"/>
              </w:numPr>
              <w:rPr/>
            </w:pPr>
            <w:r>
              <w:rPr/>
              <w:t>Классификацию прилагательных (по значению, по степени сравнения, по грамматическим признакам)</w:t>
            </w:r>
          </w:p>
          <w:p>
            <w:pPr>
              <w:pStyle w:val="Normal"/>
              <w:rPr/>
            </w:pPr>
            <w:r>
              <w:rPr/>
              <w:t>Написать описание какого-либо предмета или человека (150-200 слов), используя как можно больше прилагательных. Подчеркнуть прилагательные в тексте.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2.5</w:t>
            </w:r>
          </w:p>
          <w:p>
            <w:pPr>
              <w:pStyle w:val="Normal"/>
              <w:jc w:val="center"/>
              <w:rPr/>
            </w:pPr>
            <w:r>
              <w:rPr/>
              <w:t>Имя числительное как часть речи.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Лексико-грамматические разряды имен числительных: количественные, порядковые, собирательные. Типы склонения имен числительных. Лексическая сочетаемость собирательных числительных.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Правописание числительных. Возможности использования цифр. Числительные и единицы измерения в профессиональной деятельности.</w:t>
            </w:r>
          </w:p>
          <w:p>
            <w:pPr>
              <w:pStyle w:val="Normal"/>
              <w:rPr/>
            </w:pPr>
            <w:r>
              <w:rPr/>
              <w:t>Исследование текста с целью освоения основных понятий морфологии: грамматические категории и грамматические значения; выведение алгоритма морфологического разбора.</w:t>
            </w:r>
          </w:p>
          <w:p>
            <w:pPr>
              <w:pStyle w:val="Normal"/>
              <w:rPr/>
            </w:pPr>
            <w:r>
              <w:rPr/>
              <w:t>Орфографический анализ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Написать реферат на тему "Имя числительное: определение и классификация". Включить в него: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/>
              <w:t>Определение имени числительного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/>
              <w:t>Классификацию числительных (количественные, порядковые, собирательные)</w:t>
            </w:r>
          </w:p>
          <w:p>
            <w:pPr>
              <w:pStyle w:val="Normal"/>
              <w:rPr/>
            </w:pPr>
            <w:r>
              <w:rPr/>
              <w:t>Создать словарь числительных, включающий 20 слов. Для каждого слова указать:</w:t>
            </w:r>
          </w:p>
          <w:p>
            <w:pPr>
              <w:pStyle w:val="Normal"/>
              <w:rPr/>
            </w:pPr>
            <w:r>
              <w:rPr/>
              <w:t>Часть речи</w:t>
            </w:r>
          </w:p>
          <w:p>
            <w:pPr>
              <w:pStyle w:val="Normal"/>
              <w:rPr/>
            </w:pPr>
            <w:r>
              <w:rPr/>
              <w:t>Значение</w:t>
            </w:r>
          </w:p>
          <w:p>
            <w:pPr>
              <w:pStyle w:val="Normal"/>
              <w:rPr/>
            </w:pPr>
            <w:r>
              <w:rPr/>
              <w:t>Пример употребления в предложении</w:t>
            </w:r>
          </w:p>
          <w:p>
            <w:pPr>
              <w:pStyle w:val="Normal"/>
              <w:rPr/>
            </w:pPr>
            <w:r>
              <w:rPr/>
              <w:t>Напишите описание какого-либо события или ситуации, используя как можно больше числительных (например, "В классе было 20 студентов, из них 5 девушек и 15 парней"). Подчеркните числительные в тексте.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2.6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Местоимение как часть речи.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color w:val="000000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Правописание местоимений с частицами НЕ и НИ.</w:t>
            </w:r>
          </w:p>
          <w:p>
            <w:pPr>
              <w:pStyle w:val="Normal"/>
              <w:rPr/>
            </w:pPr>
            <w:r>
              <w:rPr/>
              <w:t>Исследование текста с целью освоения основных понятий морфологии: грамматические категории и грамматические значения; выведение алгоритма морфологического разбора.</w:t>
            </w:r>
          </w:p>
          <w:p>
            <w:pPr>
              <w:pStyle w:val="Normal"/>
              <w:rPr/>
            </w:pPr>
            <w:r>
              <w:rPr/>
              <w:t>Орфографический анализ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2.7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Глагол как часть речи.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color w:val="000000"/>
              </w:rPr>
              <w:t>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времени); их формообразующие функции.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Правописание окончаний и суффиксов глаголов.</w:t>
            </w:r>
            <w:r>
              <w:rPr/>
              <w:t xml:space="preserve"> </w:t>
            </w:r>
            <w:r>
              <w:rPr>
                <w:color w:val="000000"/>
              </w:rPr>
              <w:t>Исследование текста с целью освоения основных понятий морфологии: грамматические категории и грамматические значения; выведение алгоритма морфологического разбора.</w:t>
            </w:r>
          </w:p>
          <w:p>
            <w:pPr>
              <w:pStyle w:val="Normal"/>
              <w:rPr>
                <w:b/>
                <w:bCs/>
              </w:rPr>
            </w:pPr>
            <w:r>
              <w:rPr/>
              <w:t>Орфографический анализ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2.8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Причастие и деепричастие как особые формы глагола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213" w:leader="none"/>
              </w:tabs>
              <w:rPr/>
            </w:pPr>
            <w:r>
              <w:rPr>
                <w:color w:val="000000"/>
              </w:rPr>
              <w:t xml:space="preserve">Действительные </w:t>
            </w:r>
            <w:r>
              <w:rPr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страдательные причастия и способы их образования. Краткие и полные формы причастий</w:t>
            </w:r>
            <w:r>
              <w:rPr>
                <w:b/>
                <w:bCs/>
              </w:rPr>
              <w:tab/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right="57"/>
              <w:rPr/>
            </w:pPr>
            <w:r>
              <w:rPr>
                <w:color w:val="000000"/>
              </w:rPr>
              <w:t>Правописание суффиксов и окончаний глаголов и причастий. Правописание Н и НН в прилагательных и причастиях. Образование деепричастий совершенного и несовершенного вида. Правописание суффиксов деепричастий.</w:t>
            </w:r>
            <w:r>
              <w:rPr/>
              <w:t xml:space="preserve"> </w:t>
            </w:r>
            <w:r>
              <w:rPr>
                <w:color w:val="000000"/>
              </w:rPr>
              <w:t>Исследование текста с целью освоения основных понятий морфологии: грамматические категории и грамматические значения; выведение алгоритма морфологического разбора.</w:t>
            </w:r>
          </w:p>
          <w:p>
            <w:pPr>
              <w:pStyle w:val="Normal"/>
              <w:pBdr/>
              <w:ind w:right="57"/>
              <w:rPr>
                <w:color w:val="000000"/>
              </w:rPr>
            </w:pPr>
            <w:r>
              <w:rPr/>
              <w:t>Орфографический анализ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Всего за 1 семестр дано 30 часов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Лекции: 5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Практические работы:20 часов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Самостоятельная работа: 5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5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 xml:space="preserve">II </w:t>
            </w:r>
            <w:r>
              <w:rPr/>
              <w:t>СЕМЕСТР</w:t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2.9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Наречие как часть речи. Служебные части речи.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color w:val="000000"/>
              </w:rPr>
              <w:t>Семантика наречия, его морфологические признаки и синтаксические функции. Разряды наречий по семантике и способам образования, местоименные наречия. Степени сравнении качественных наречий. Разряды предлогов по семантике, структуре и способам образования. Разряды союзов по семантике, структуре и способам образования. Сочинительные и подчинительные союзы.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Написание наречий и соотносимых с ними других частей речи (знаменательных и служебных). Слова категории состояния. Правописание производных предлогов и союзов. Правописание частиц. Правописание частицы НЕ с разными частями речи. Трудные случаи правописание частиц НЕ и НИ.</w:t>
            </w:r>
          </w:p>
          <w:p>
            <w:pPr>
              <w:pStyle w:val="Normal"/>
              <w:rPr>
                <w:b/>
                <w:bCs/>
              </w:rPr>
            </w:pPr>
            <w:r>
              <w:rPr/>
              <w:t>Орфографический анализ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Написать реферат на тему "Наречие: определение и классификация". Включить в него:</w:t>
            </w:r>
          </w:p>
          <w:p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  <w:r>
              <w:rPr>
                <w:color w:val="000000"/>
              </w:rPr>
              <w:t>Определение наречия</w:t>
            </w:r>
          </w:p>
          <w:p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  <w:r>
              <w:rPr>
                <w:color w:val="000000"/>
              </w:rPr>
              <w:t>Классификацию наречий (по значению: обстоятельственные, качественные, количественные и т.д.)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Провести грамматический анализ текста (например, отрывка из книги или статьи). Выделить все наречия и определить их грамматические признаки (значение, тип).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bookmarkStart w:id="4" w:name="_Hlk161042298"/>
            <w:r>
              <w:rPr>
                <w:b/>
                <w:bCs/>
              </w:rPr>
              <w:t>Раздел 3. Синтаксис и пунктуация.</w:t>
            </w:r>
            <w:bookmarkEnd w:id="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3.1</w:t>
            </w:r>
          </w:p>
          <w:p>
            <w:pPr>
              <w:pStyle w:val="Normal"/>
              <w:jc w:val="center"/>
              <w:rPr/>
            </w:pPr>
            <w:r>
              <w:rPr/>
              <w:t>Основные единицы синтаксиса.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Словосочетание. Сочинительная и подчинительная связь. Виды связи слов в словосочетании: согласование, управление, примыкание. Простое предложение. Односоставное и двусоставное предложения. Грамматическая основа простого двусоставного предложения. Согласование сказуемого с подлежащим.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 xml:space="preserve">Знаки препинания в простом предложении. </w:t>
            </w:r>
            <w:r>
              <w:rPr/>
              <w:t xml:space="preserve">Орфографический анализ текста. 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color w:val="000000"/>
              </w:rPr>
              <w:t>Односоставные предложения. Неполные предложения. Распространенные и нераспространенные предложения.</w:t>
            </w:r>
            <w:r>
              <w:rPr/>
              <w:t xml:space="preserve"> Наблюдение над функционированием правил орфографии, грамматики и пунктуации.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Выбрать небольшой текст (например, отрывок из книги) и проведите грамматический анализ. Выделить в нем слова, словосочетания и предложения, обозначив их типы и функции.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Составить 10 предложений, используя разные синтаксические конструкции (например, сложносочиненные, сложноподчиненные). Подчеркнуть главные и второстепенные члены предложения.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Тема 3.2</w:t>
            </w:r>
            <w:r>
              <w:rPr>
                <w:b/>
              </w:rPr>
              <w:t xml:space="preserve"> </w:t>
            </w:r>
            <w:r>
              <w:rPr/>
              <w:t>Второстепенные члены предложения.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color w:val="000000"/>
              </w:rPr>
              <w:t xml:space="preserve">Второстепенные члены предложения (определение, приложение, обстоятельство, дополнение). Осложненные предложения. Предложения с однородными членами и знаки препинания в них. Однородные и неоднородные определения. </w:t>
            </w:r>
            <w:r>
              <w:rPr/>
              <w:t>Предложения с обособленными членами. Общие условия обособления (позиция, степень распространенности и др.). Условия обособления определений, приложений, обстоятельств. Поясняющие и уточняющие члены как особый вид обособленных членов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Знаки препинания при однородных членах с обобщающими словами.</w:t>
            </w:r>
            <w:r>
              <w:rPr>
                <w:color w:val="FF0000"/>
              </w:rPr>
              <w:t xml:space="preserve"> </w:t>
            </w:r>
            <w:r>
              <w:rPr/>
              <w:t>Знаки препинания при оборотах с союзом КАК. Разряды вводных слов и предложений. Знаки препинания при вводных словах и предложениях, вставных конструкциях. Знаки препинания при обращении. Орфографический анализ текста. Наблюдение над функционированием правил орфографии, грамматики и пунктуации.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Выбрать текст (например, отрывок из книги или статьи) и провести грамматический анализ. Выделить в нем все второстепенные члены предложения, указать их типы и функции.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Составить10 предложений, в каждом из которых будет хотя бы один второстепенный член (обстоятельство, дополнение или определение). Подчеркнуть второстепенные члены.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>
            <w:pPr>
              <w:pStyle w:val="Normal"/>
              <w:jc w:val="center"/>
              <w:rPr/>
            </w:pPr>
            <w:r>
              <w:rPr/>
              <w:t>Сложное предложение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/>
              <w:t xml:space="preserve">Основные типы сложного предложения по средствам связи и грамматическому значению (предложения союзные и бессоюзные; сочиненные и подчиненные). </w:t>
            </w:r>
            <w:r>
              <w:rPr>
                <w:color w:val="000000"/>
              </w:rPr>
              <w:t>Сложноподчиненное предложение. Типы придаточных предложений. Сложноподчиненные предложения с несколькими придаточными. Бессоюзные сложные предложения. Способы передачи чужой речи.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Предложения с прямой и косвенной речью как способ передачи чужой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/>
              <w:jc w:val="both"/>
              <w:rPr>
                <w:color w:val="000000"/>
              </w:rPr>
            </w:pPr>
            <w:r>
              <w:rPr/>
              <w:t xml:space="preserve">Знаки препинания в сложносочиненных предложениях.  </w:t>
            </w:r>
            <w:r>
              <w:rPr>
                <w:color w:val="000000"/>
              </w:rPr>
              <w:t xml:space="preserve">Знаки препинания в сложноподчиненных предложениях. Знаки препинания в бессоюзных сложных предложениях. Знаки препинания в предложения с прямой речью. Знаки препинания при диалогах. Правила оформления цитат. </w:t>
            </w:r>
            <w:r>
              <w:rPr/>
              <w:t>Орфографический анализ текста. Наблюдение над функционированием правил орфографии, грамматики и пунктуации.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/>
              <w:jc w:val="both"/>
              <w:rPr/>
            </w:pPr>
            <w:r>
              <w:rPr/>
              <w:t>Выбрать текст (например, отрывок из книги или статьи) и провести грамматический анализ. Найти и выделить все сложные предложения, указать их типы и составные части.</w:t>
            </w:r>
          </w:p>
          <w:p>
            <w:pPr>
              <w:pStyle w:val="Normal"/>
              <w:spacing w:lineRule="auto" w:line="256"/>
              <w:jc w:val="both"/>
              <w:rPr/>
            </w:pPr>
            <w:r>
              <w:rPr/>
              <w:t>Составить 10 сложных предложений, используя разные соединительные слова и союзы. Указать, к какому типу относится каждое предложение (сложносочиненное или сложноподчиненное).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Прикладной модуль</w:t>
            </w:r>
            <w:r>
              <w:rPr>
                <w:b/>
                <w:color w:val="000000"/>
              </w:rPr>
              <w:t>. Раздел 4. Особенности профессиональной коммуникации.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</w:p>
          <w:p>
            <w:pPr>
              <w:pStyle w:val="Normal"/>
              <w:jc w:val="center"/>
              <w:rPr/>
            </w:pPr>
            <w:r>
              <w:rPr/>
              <w:t>Язык как средство профессиональной, социальной и межкультурной коммуникации.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 04, ОК 05, ОК 09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/>
              <w:t>Основные аспекты культуры речи (нормативный, коммуникативный, этический). Языковые и речевые нормы. Речевые формулы. Речевой этикет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/>
              <w:t>Терминология и профессиональная лексика. Язык специальности. Отраслевые терминологические словари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57"/>
              <w:jc w:val="both"/>
              <w:rPr/>
            </w:pPr>
            <w:r>
              <w:rPr/>
              <w:t>Написать реферат на тему "Речевой этикет". Включить в него:</w:t>
            </w:r>
          </w:p>
          <w:p>
            <w:pPr>
              <w:pStyle w:val="Normal"/>
              <w:numPr>
                <w:ilvl w:val="0"/>
                <w:numId w:val="3"/>
              </w:numPr>
              <w:ind w:hanging="360" w:left="720" w:right="57"/>
              <w:jc w:val="both"/>
              <w:rPr/>
            </w:pPr>
            <w:r>
              <w:rPr/>
              <w:t>Определение речевого этикета</w:t>
            </w:r>
          </w:p>
          <w:p>
            <w:pPr>
              <w:pStyle w:val="Normal"/>
              <w:numPr>
                <w:ilvl w:val="0"/>
                <w:numId w:val="3"/>
              </w:numPr>
              <w:ind w:hanging="360" w:left="720" w:right="57"/>
              <w:jc w:val="both"/>
              <w:rPr/>
            </w:pPr>
            <w:r>
              <w:rPr/>
              <w:t>Основные принципы (вежливость, корректность, уважение)</w:t>
            </w:r>
          </w:p>
          <w:p>
            <w:pPr>
              <w:pStyle w:val="Normal"/>
              <w:numPr>
                <w:ilvl w:val="0"/>
                <w:numId w:val="3"/>
              </w:numPr>
              <w:ind w:hanging="360" w:left="720" w:right="57"/>
              <w:jc w:val="both"/>
              <w:rPr/>
            </w:pPr>
            <w:r>
              <w:rPr/>
              <w:t>Примеры речевого этикета в разных ситуациях</w:t>
            </w:r>
          </w:p>
          <w:p>
            <w:pPr>
              <w:pStyle w:val="Normal"/>
              <w:rPr/>
            </w:pPr>
            <w:r>
              <w:rPr/>
              <w:t>Найти два примера диалогов (из фильмов, книг или интервью) и проанализировать их с точки зрения речевого этикета. Определить, какие элементы соблюдаются, а какие нарушаются.</w:t>
            </w:r>
          </w:p>
          <w:p>
            <w:pPr>
              <w:pStyle w:val="Normal"/>
              <w:rPr/>
            </w:pPr>
            <w:r>
              <w:rPr/>
              <w:t>Написать эссе на тему "Значение речевого этикета в современном обществе". Обсудить, как речевой этикет влияет на отношения между людьми.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Тема 4.2</w:t>
            </w:r>
            <w:r>
              <w:rPr/>
              <w:t xml:space="preserve"> Коммуникативный аспект культуры речи.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ОК 04, ОК 05, ОК 09, </w:t>
            </w:r>
            <w:r>
              <w:rPr/>
              <w:t>ПК 3.1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/>
              <w:t>Функциональные стили русского литературного языка как типовые коммуникативные ситуации. Язык художественной литературы и литературный язык. Индивидуальные стили в рамках языка художественной литературы. Разговорная речь и устная речь.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57"/>
              <w:jc w:val="both"/>
              <w:rPr>
                <w:b/>
                <w:bCs/>
              </w:rPr>
            </w:pPr>
            <w:r>
              <w:rPr/>
              <w:t>Возможности лексики в различных функциональных стилях. Проблемы использования синонимов, омонимов, паронимов. Лексика, ограниченная по сфере использования (историзмы, архаизмы, неологизмы, диалектизмы, профессионализмы, жаргонизмы)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57"/>
              <w:jc w:val="both"/>
              <w:rPr/>
            </w:pPr>
            <w:r>
              <w:rPr/>
              <w:t> </w:t>
            </w:r>
            <w:r>
              <w:rPr/>
              <w:t>Выбрать два текста (например, научную статью и художественное произведение) и проанализировать их с точки зрения стиля. Определить, какие стилистические особенности присутствуют в каждом тексте.</w:t>
            </w:r>
          </w:p>
          <w:p>
            <w:pPr>
              <w:pStyle w:val="Normal"/>
              <w:ind w:right="57"/>
              <w:jc w:val="both"/>
              <w:rPr/>
            </w:pPr>
            <w:r>
              <w:rPr/>
              <w:t>Написать эссе на тему "Роль стилей речи в коммуникации". Обсудить, как разные стили влияют на восприятие информации.</w:t>
            </w:r>
          </w:p>
          <w:p>
            <w:pPr>
              <w:pStyle w:val="Normal"/>
              <w:ind w:right="57"/>
              <w:jc w:val="both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4.3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Научный стиль.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ОК 04, ОК 05, ОК 09, </w:t>
            </w:r>
            <w:r>
              <w:rPr/>
              <w:t>ПК 3.1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lang w:eastAsia="ru-RU"/>
              </w:rPr>
            </w:pP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/>
              <w:t>Научный стиль и его подстили. Профессиональная речь и терминология. Виды терминов (общенаучные, частнонаучные и технологические)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Составление алгоритма написания научной статьи. Определение типа, стиля, жанра текста (по заданному способу). Анализ структуры текста. </w:t>
            </w:r>
            <w:r>
              <w:rPr>
                <w:color w:val="000000"/>
              </w:rPr>
              <w:t>Лингвостилистический анализ текстов профессиональной направленности.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Прочитать научную статью и написать рецензию на нее. Указать сильные и слабые стороны работы, а также дать рекомендации по улучшению.</w:t>
            </w:r>
          </w:p>
          <w:p>
            <w:pPr>
              <w:pStyle w:val="Normal"/>
              <w:rPr/>
            </w:pPr>
            <w:r>
              <w:rPr/>
              <w:t>Написать небольшую научную работу (2-3 страницы) на тему, связанную с вашей специальностью. Используйте научный стиль, уделяя внимание структуре (введение, основная часть, заключение).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4.4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Деловой стиль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ОК 04, ОК 05, ОК 09, </w:t>
            </w:r>
            <w:r>
              <w:rPr/>
              <w:t xml:space="preserve"> 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/>
              <w:t>ПК 3.1</w:t>
            </w:r>
          </w:p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/>
              <w:t>Виды документов. Виды и формы деловой коммуникации. Предмет деловой переписки. Виды деловых писем. Рекламные тексты в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color w:val="000000"/>
              </w:rPr>
              <w:t>Практическое занятие. Виды документов в конкретной специальности. Лингвостилистический анализ текстов профессиональной направленности.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/>
            </w:pPr>
            <w:r>
              <w:rPr>
                <w:b/>
                <w:color w:val="000000"/>
              </w:rPr>
              <w:t xml:space="preserve">Всего за 2 семестр дано 30 часов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left="57" w:right="57"/>
              <w:jc w:val="center"/>
              <w:rPr>
                <w:b/>
                <w:i/>
                <w:i/>
                <w:color w:val="00B0F0"/>
              </w:rPr>
            </w:pPr>
            <w:r>
              <w:rPr>
                <w:b/>
                <w:i/>
                <w:color w:val="00B0F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ind w:left="57" w:right="57"/>
              <w:rPr>
                <w:i/>
                <w:i/>
                <w:color w:val="00B0F0"/>
              </w:rPr>
            </w:pPr>
            <w:r>
              <w:rPr>
                <w:i/>
                <w:color w:val="00B0F0"/>
              </w:rPr>
            </w:r>
          </w:p>
        </w:tc>
      </w:tr>
      <w:tr>
        <w:trPr>
          <w:trHeight w:val="24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left="57" w:right="57"/>
              <w:jc w:val="center"/>
              <w:rPr>
                <w:b/>
                <w:i/>
                <w:i/>
                <w:color w:val="00B0F0"/>
              </w:rPr>
            </w:pPr>
            <w:r>
              <w:rPr>
                <w:b/>
                <w:i/>
                <w:color w:val="00B0F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ind w:left="57" w:right="57"/>
              <w:rPr>
                <w:i/>
                <w:i/>
                <w:color w:val="00B0F0"/>
              </w:rPr>
            </w:pPr>
            <w:r>
              <w:rPr>
                <w:i/>
                <w:color w:val="00B0F0"/>
              </w:rPr>
            </w:r>
          </w:p>
        </w:tc>
      </w:tr>
      <w:tr>
        <w:trPr>
          <w:trHeight w:val="24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/>
            </w:pPr>
            <w:r>
              <w:rPr>
                <w:b/>
                <w:color w:val="000000"/>
              </w:rPr>
              <w:t>Лекции: 7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left="57" w:right="57"/>
              <w:jc w:val="center"/>
              <w:rPr>
                <w:b/>
                <w:i/>
                <w:i/>
                <w:color w:val="00B0F0"/>
              </w:rPr>
            </w:pPr>
            <w:r>
              <w:rPr>
                <w:b/>
                <w:i/>
                <w:color w:val="00B0F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ind w:left="57" w:right="57"/>
              <w:rPr>
                <w:i/>
                <w:i/>
                <w:color w:val="00B0F0"/>
              </w:rPr>
            </w:pPr>
            <w:r>
              <w:rPr>
                <w:i/>
                <w:color w:val="00B0F0"/>
              </w:rPr>
            </w:r>
          </w:p>
        </w:tc>
      </w:tr>
      <w:tr>
        <w:trPr>
          <w:trHeight w:val="24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/>
            </w:pPr>
            <w:r>
              <w:rPr>
                <w:b/>
                <w:color w:val="000000"/>
              </w:rPr>
              <w:t xml:space="preserve">Практические работы:16 часов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left="57" w:right="57"/>
              <w:jc w:val="center"/>
              <w:rPr>
                <w:b/>
                <w:i/>
                <w:i/>
                <w:color w:val="00B0F0"/>
              </w:rPr>
            </w:pPr>
            <w:r>
              <w:rPr>
                <w:b/>
                <w:i/>
                <w:color w:val="00B0F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ind w:left="57" w:right="57"/>
              <w:rPr>
                <w:i/>
                <w:i/>
                <w:color w:val="00B0F0"/>
              </w:rPr>
            </w:pPr>
            <w:r>
              <w:rPr>
                <w:i/>
                <w:color w:val="00B0F0"/>
              </w:rPr>
            </w:r>
          </w:p>
        </w:tc>
      </w:tr>
      <w:tr>
        <w:trPr>
          <w:trHeight w:val="24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ind w:left="57" w:right="5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left="57" w:right="57"/>
              <w:jc w:val="both"/>
              <w:rPr/>
            </w:pPr>
            <w:r>
              <w:rPr>
                <w:b/>
                <w:color w:val="000000"/>
              </w:rPr>
              <w:t>Самостоятельная работа: 7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left="57" w:right="57"/>
              <w:jc w:val="center"/>
              <w:rPr>
                <w:b/>
                <w:i/>
                <w:i/>
                <w:color w:val="00B0F0"/>
              </w:rPr>
            </w:pPr>
            <w:r>
              <w:rPr>
                <w:b/>
                <w:i/>
                <w:color w:val="00B0F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ind w:left="57" w:right="57"/>
              <w:rPr>
                <w:i/>
                <w:i/>
                <w:color w:val="00B0F0"/>
              </w:rPr>
            </w:pPr>
            <w:r>
              <w:rPr>
                <w:i/>
                <w:color w:val="00B0F0"/>
              </w:rPr>
            </w:r>
          </w:p>
        </w:tc>
      </w:tr>
      <w:tr>
        <w:trPr>
          <w:trHeight w:val="240" w:hRule="atLeast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ind w:left="57" w:right="57"/>
              <w:rPr/>
            </w:pPr>
            <w:r>
              <w:rPr>
                <w:b/>
              </w:rPr>
              <w:t>Промежуточная аттестация (</w:t>
            </w:r>
            <w:r>
              <w:rPr>
                <w:b/>
                <w:color w:val="000000"/>
              </w:rPr>
              <w:t>Экзамен)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ind w:left="57" w:right="57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>
          <w:trHeight w:val="23" w:hRule="atLeast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57" w:right="57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ind w:left="57" w:right="57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orient="landscape" w:w="16838" w:h="11906"/>
          <w:pgMar w:left="1134" w:right="567" w:gutter="0" w:header="0" w:top="1134" w:footer="709" w:bottom="1134"/>
          <w:pgNumType w:fmt="decimal"/>
          <w:formProt w:val="false"/>
          <w:textDirection w:val="lrTb"/>
          <w:docGrid w:type="default" w:linePitch="240" w:charSpace="4294965042"/>
        </w:sectPr>
      </w:pPr>
    </w:p>
    <w:p>
      <w:pPr>
        <w:pStyle w:val="16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УСЛОВИЯ РЕАЛИЗАЦИИ ПРОГРАММЫ УЧЕБНОГО ПРЕДМЕТА</w:t>
      </w:r>
    </w:p>
    <w:p>
      <w:pPr>
        <w:pStyle w:val="Normal"/>
        <w:spacing w:before="0" w:after="0"/>
        <w:ind w:firstLine="709" w:righ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before="0" w:after="0"/>
        <w:ind w:firstLine="709" w:right="0"/>
        <w:contextualSpacing/>
        <w:jc w:val="both"/>
        <w:rPr>
          <w:b/>
        </w:rPr>
      </w:pPr>
      <w:r>
        <w:rPr>
          <w:b/>
        </w:rPr>
        <w:t>3.1 Требования к минимальному материально-техническому обеспечению</w:t>
      </w:r>
    </w:p>
    <w:p>
      <w:pPr>
        <w:pStyle w:val="Normal"/>
        <w:shd w:fill="FFFFFF" w:val="clear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Реализация программы предмета требует наличия учебного кабинета русского языка.</w:t>
      </w:r>
    </w:p>
    <w:p>
      <w:pPr>
        <w:pStyle w:val="Normal"/>
        <w:shd w:fill="FFFFFF" w:val="clear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Эффективность преподавания курса русского языка зависит от наличия соответствующего материально-технического оснащения. Это объясняется особенностями курса, в первую очередь его многопрофильностью и практической направленностью.</w:t>
      </w:r>
    </w:p>
    <w:p>
      <w:pPr>
        <w:pStyle w:val="Normal"/>
        <w:shd w:fill="FFFFFF" w:val="clear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Оборудование учебного кабинета:</w:t>
      </w:r>
    </w:p>
    <w:p>
      <w:pPr>
        <w:pStyle w:val="Normal"/>
        <w:ind w:firstLine="709" w:right="0"/>
        <w:jc w:val="both"/>
        <w:rPr/>
      </w:pPr>
      <w:r>
        <w:rPr/>
        <w:t>- наглядные пособия (комплекты портретов выдающихся ученых в языкознания и др.);</w:t>
      </w:r>
    </w:p>
    <w:p>
      <w:pPr>
        <w:pStyle w:val="Normal"/>
        <w:ind w:firstLine="709" w:right="0"/>
        <w:jc w:val="both"/>
        <w:rPr/>
      </w:pPr>
      <w:r>
        <w:rPr/>
        <w:t>- дидактические материалы (задания для контрольных работ, для разных видов оценочных средств, экзамена и др.);</w:t>
      </w:r>
    </w:p>
    <w:p>
      <w:pPr>
        <w:pStyle w:val="Normal"/>
        <w:ind w:firstLine="709" w:right="0"/>
        <w:jc w:val="both"/>
        <w:rPr/>
      </w:pPr>
      <w:r>
        <w:rPr/>
        <w:t>- технические средства обучения (персональный компьютер с лицензионным программным обеспечением; выход в локальную сеть);</w:t>
      </w:r>
    </w:p>
    <w:p>
      <w:pPr>
        <w:pStyle w:val="Normal"/>
        <w:ind w:firstLine="709" w:right="0"/>
        <w:jc w:val="both"/>
        <w:rPr/>
      </w:pPr>
      <w:r>
        <w:rPr/>
        <w:t>- залы (библиотека, читальный зал с выходом в сеть Интернет).</w:t>
      </w:r>
    </w:p>
    <w:p>
      <w:pPr>
        <w:pStyle w:val="Normal"/>
        <w:ind w:firstLine="709" w:right="0"/>
        <w:jc w:val="both"/>
        <w:rPr>
          <w:b/>
          <w:color w:val="000000"/>
        </w:rPr>
      </w:pPr>
      <w:r>
        <w:rPr>
          <w:b/>
          <w:color w:val="000000"/>
        </w:rPr>
        <w:t>Перечень лицензионного и свободно распространяемого программного обеспечения:</w:t>
      </w:r>
    </w:p>
    <w:p>
      <w:pPr>
        <w:pStyle w:val="Normal"/>
        <w:ind w:firstLine="709" w:right="0"/>
        <w:jc w:val="both"/>
        <w:rPr>
          <w:lang w:val="en-US"/>
        </w:rPr>
      </w:pPr>
      <w:r>
        <w:rPr>
          <w:lang w:val="en-US"/>
        </w:rPr>
        <w:t xml:space="preserve">MSWindows 7 </w:t>
      </w:r>
    </w:p>
    <w:p>
      <w:pPr>
        <w:pStyle w:val="Normal"/>
        <w:ind w:firstLine="709" w:right="0"/>
        <w:jc w:val="both"/>
        <w:rPr>
          <w:lang w:val="en-US"/>
        </w:rPr>
      </w:pPr>
      <w:r>
        <w:rPr>
          <w:lang w:val="en-US"/>
        </w:rPr>
        <w:t xml:space="preserve">MSOffice 2013 </w:t>
      </w:r>
    </w:p>
    <w:p>
      <w:pPr>
        <w:pStyle w:val="Normal"/>
        <w:ind w:firstLine="709" w:right="0"/>
        <w:jc w:val="both"/>
        <w:rPr>
          <w:lang w:val="en-US"/>
        </w:rPr>
      </w:pPr>
      <w:r>
        <w:rPr>
          <w:lang w:val="en-US"/>
        </w:rPr>
        <w:t xml:space="preserve">Kaspersky Endpoint Security for Windows </w:t>
      </w:r>
    </w:p>
    <w:p>
      <w:pPr>
        <w:pStyle w:val="Normal"/>
        <w:ind w:firstLine="709" w:right="0"/>
        <w:jc w:val="both"/>
        <w:rPr>
          <w:lang w:val="en-US"/>
        </w:rPr>
      </w:pPr>
      <w:r>
        <w:rPr>
          <w:lang w:val="en-US"/>
        </w:rPr>
        <w:t>Yandex Browser (GNU Lesser General Public License)</w:t>
      </w:r>
    </w:p>
    <w:p>
      <w:pPr>
        <w:pStyle w:val="Normal"/>
        <w:ind w:firstLine="709" w:right="0"/>
        <w:jc w:val="both"/>
        <w:rPr/>
      </w:pPr>
      <w:r>
        <w:rPr/>
        <w:t>7-zip (GNUGPL)</w:t>
      </w:r>
    </w:p>
    <w:p>
      <w:pPr>
        <w:pStyle w:val="Normal"/>
        <w:ind w:firstLine="709" w:right="0"/>
        <w:jc w:val="both"/>
        <w:rPr/>
      </w:pPr>
      <w:r>
        <w:rPr/>
        <w:t>UnrealCommander (GNUGPL)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b/>
          <w:color w:val="000000"/>
        </w:rPr>
      </w:pPr>
      <w:r>
        <w:rPr>
          <w:b/>
          <w:color w:val="000000"/>
        </w:rPr>
        <w:t>При изучении дисциплины в формате электронного обучения с использованием ДОТ</w:t>
      </w:r>
    </w:p>
    <w:p>
      <w:pPr>
        <w:pStyle w:val="Normal"/>
        <w:keepNext w:val="tru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ind w:firstLine="709" w:right="0"/>
        <w:jc w:val="both"/>
        <w:rPr>
          <w:bCs/>
        </w:rPr>
      </w:pPr>
      <w:r>
        <w:rPr>
          <w:bCs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 Доступ к системам видеоконференцсвязи ЭИОС.</w:t>
      </w:r>
    </w:p>
    <w:p>
      <w:pPr>
        <w:pStyle w:val="Normal"/>
        <w:keepNext w:val="tru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ind w:firstLine="709" w:right="0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/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>
      <w:pPr>
        <w:pStyle w:val="Normal"/>
        <w:shd w:fill="FFFFFF" w:val="clear"/>
        <w:ind w:firstLine="709" w:right="0"/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>
      <w:pPr>
        <w:pStyle w:val="Normal"/>
        <w:shd w:fill="FFFFFF" w:val="clear"/>
        <w:ind w:firstLine="709" w:right="0"/>
        <w:jc w:val="both"/>
        <w:rPr>
          <w:b/>
          <w:color w:val="000000"/>
        </w:rPr>
      </w:pPr>
      <w:r>
        <w:rPr>
          <w:b/>
          <w:color w:val="000000"/>
        </w:rPr>
        <w:t>3.2.1.Основные источники:</w:t>
      </w:r>
    </w:p>
    <w:p>
      <w:pPr>
        <w:pStyle w:val="Normal"/>
        <w:ind w:firstLine="709" w:right="0"/>
        <w:jc w:val="both"/>
        <w:rPr>
          <w:kern w:val="2"/>
          <w:lang w:val="en-US"/>
        </w:rPr>
      </w:pPr>
      <w:r>
        <w:rPr>
          <w:kern w:val="2"/>
          <w:lang w:val="en-US"/>
        </w:rPr>
        <w:t>Русский язык: 10—11-е классы: базовый уровень: учебник / Л. М. Рыбченкова, О. М. Александрова, А. Г. Нарушевич [и др.]. — 6-е изд., стер. — Москва: Просвещение, 2024. — 271 с. — ISBN 978-5-09-112105-6. — Текст: электронный // Лань: электронно-библиотечная система. — URL: https://e.lanbook.com/book/408737. — Режим доступа: для авториз. пользователей по паролю.</w:t>
      </w:r>
    </w:p>
    <w:p>
      <w:pPr>
        <w:pStyle w:val="Normal"/>
        <w:ind w:firstLine="709" w:right="0"/>
        <w:jc w:val="both"/>
        <w:rPr/>
      </w:pPr>
      <w:r>
        <w:rPr>
          <w:b/>
          <w:kern w:val="2"/>
        </w:rPr>
        <w:t xml:space="preserve">3.2.2. </w:t>
      </w:r>
      <w:r>
        <w:rPr>
          <w:b/>
          <w:kern w:val="2"/>
          <w:lang w:val="en-US"/>
        </w:rPr>
        <w:t>Дополнительн</w:t>
      </w:r>
      <w:r>
        <w:rPr>
          <w:b/>
          <w:kern w:val="2"/>
        </w:rPr>
        <w:t>ые источники</w:t>
      </w:r>
      <w:r>
        <w:rPr>
          <w:b/>
          <w:kern w:val="2"/>
          <w:lang w:val="en-US"/>
        </w:rPr>
        <w:t>:</w:t>
      </w:r>
    </w:p>
    <w:p>
      <w:pPr>
        <w:pStyle w:val="Normal"/>
        <w:ind w:firstLine="709" w:right="0"/>
        <w:jc w:val="both"/>
        <w:rPr>
          <w:kern w:val="2"/>
          <w:lang w:val="en-US"/>
        </w:rPr>
      </w:pPr>
      <w:r>
        <w:rPr>
          <w:kern w:val="2"/>
          <w:lang w:val="en-US"/>
        </w:rPr>
        <w:t>1. Рачеева, Л. А., Русский язык: учебник / Л. А. Рачеева. — Москва: КноРус, 2024. — 411 с. — ISBN 978-5-406-12986-9. — URL: https://book.ru/book/955490. — Текст: электронный. – Режим доступа: по паролю.</w:t>
      </w:r>
    </w:p>
    <w:p>
      <w:pPr>
        <w:pStyle w:val="Normal"/>
        <w:ind w:firstLine="709" w:right="0"/>
        <w:jc w:val="both"/>
        <w:rPr>
          <w:kern w:val="2"/>
          <w:lang w:val="en-US"/>
        </w:rPr>
      </w:pPr>
      <w:r>
        <w:rPr>
          <w:kern w:val="2"/>
          <w:lang w:val="en-US"/>
        </w:rPr>
        <w:t>2. Рачеева, Л. А., Русский язык. Практикум: учебное пособие / Л. А. Рачеева. — Москва: КноРус, 2025. — 203 с. — ISBN 978-5-406-14195-3. — URL: https://book.ru/book/956712. — Текст: электронный. – Режим доступа: по паролю.</w:t>
      </w:r>
    </w:p>
    <w:p>
      <w:pPr>
        <w:pStyle w:val="Normal"/>
        <w:ind w:firstLine="709" w:right="0"/>
        <w:jc w:val="both"/>
        <w:rPr>
          <w:kern w:val="2"/>
          <w:lang w:val="en-US"/>
        </w:rPr>
      </w:pPr>
      <w:r>
        <w:rPr>
          <w:kern w:val="2"/>
          <w:lang w:val="en-US"/>
        </w:rPr>
        <w:t>3. Русский язык: базовый уровень: учебник: в 2 частях / А. Н. Рудяков, Т. Я. Фролова, М. Г. Маркина-Гурджи, А. С. Бурдина. — Москва: Просвещение, 2024 — Часть 1 — 2024. — 303 с. — ISBN 978-5-09-112624-2. — Текст: электронный // Лань: электронно-библиотечная система. — URL: https://e.lanbook.com/book/408743. — Режим доступа: для авториз. пользователей по паролю.</w:t>
      </w:r>
    </w:p>
    <w:p>
      <w:pPr>
        <w:pStyle w:val="Normal"/>
        <w:ind w:firstLine="709" w:right="0"/>
        <w:jc w:val="both"/>
        <w:rPr>
          <w:kern w:val="2"/>
          <w:lang w:val="en-US"/>
        </w:rPr>
      </w:pPr>
      <w:r>
        <w:rPr>
          <w:kern w:val="2"/>
          <w:lang w:val="en-US"/>
        </w:rPr>
        <w:t>4. Русский язык: базовый уровень: учебник: в 2 частях / А. Н. Рудяков, Т. Я. Фролова, М. Г. Маркина-Гурджи, А. С. Бурдина. — Москва: Просвещение, 2024 — Часть 2 — 2024. — 220 с. — ISBN 978-5-09-112625-9. — Текст: электронный // Лань: электронно-библиотечная система. — URL: https://e.lanbook.com/book/408746. — Режим доступа: для авториз. пользователей по паролю.</w:t>
      </w:r>
    </w:p>
    <w:p>
      <w:pPr>
        <w:pStyle w:val="Normal"/>
        <w:ind w:firstLine="709" w:right="0"/>
        <w:jc w:val="both"/>
        <w:rPr>
          <w:b/>
        </w:rPr>
      </w:pPr>
      <w:r>
        <w:rPr>
          <w:b/>
        </w:rPr>
        <w:t>3.2.3.Периодические издания:</w:t>
      </w:r>
    </w:p>
    <w:p>
      <w:pPr>
        <w:pStyle w:val="Normal"/>
        <w:suppressAutoHyphens w:val="false"/>
        <w:ind w:firstLine="708" w:right="0"/>
        <w:jc w:val="both"/>
        <w:rPr>
          <w:color w:val="000000"/>
        </w:rPr>
      </w:pPr>
      <w:r>
        <w:rPr>
          <w:color w:val="000000"/>
        </w:rPr>
        <w:t>1. Гудок [Текст]: ежедневная транспортная газета.</w:t>
      </w:r>
    </w:p>
    <w:p>
      <w:pPr>
        <w:pStyle w:val="Normal"/>
        <w:suppressAutoHyphens w:val="false"/>
        <w:ind w:firstLine="709" w:right="0"/>
        <w:jc w:val="both"/>
        <w:rPr/>
      </w:pPr>
      <w:r>
        <w:rPr>
          <w:color w:val="000000"/>
        </w:rPr>
        <w:t>2. Железнодорожный транспорт [Текст]: ежемесячный научно-теоретический технико-экономический журнал.</w:t>
      </w:r>
    </w:p>
    <w:p>
      <w:pPr>
        <w:pStyle w:val="Normal"/>
        <w:suppressAutoHyphens w:val="false"/>
        <w:ind w:firstLine="709" w:right="0"/>
        <w:jc w:val="both"/>
        <w:rPr>
          <w:color w:val="000000"/>
        </w:rPr>
      </w:pPr>
      <w:r>
        <w:rPr>
          <w:color w:val="000000"/>
        </w:rPr>
        <w:t>3. Транспорт России [Текст]: всероссийская транспортная еженедельная информационно-аналитическая газета.</w:t>
      </w:r>
    </w:p>
    <w:p>
      <w:pPr>
        <w:pStyle w:val="Style27"/>
        <w:widowControl w:val="false"/>
        <w:tabs>
          <w:tab w:val="clear" w:pos="708"/>
          <w:tab w:val="left" w:pos="709" w:leader="none"/>
          <w:tab w:val="left" w:pos="851" w:leader="none"/>
        </w:tabs>
        <w:ind w:firstLine="709" w:left="0" w:right="0"/>
        <w:jc w:val="both"/>
        <w:rPr/>
      </w:pPr>
      <w:r>
        <w:rPr>
          <w:b/>
          <w:color w:val="000000"/>
        </w:rPr>
        <w:t>3.2.4.Перечень профессиональных баз данных и информационных справочных систем:</w:t>
      </w:r>
      <w:r>
        <w:rPr/>
        <w:t xml:space="preserve"> </w:t>
      </w:r>
    </w:p>
    <w:p>
      <w:pPr>
        <w:pStyle w:val="Normal"/>
        <w:suppressAutoHyphens w:val="false"/>
        <w:ind w:firstLine="709" w:right="0"/>
        <w:jc w:val="both"/>
        <w:rPr>
          <w:color w:val="000000"/>
          <w:lang w:eastAsia="ru-RU"/>
        </w:rPr>
      </w:pPr>
      <w:r>
        <w:rPr>
          <w:bCs/>
          <w:color w:val="000000"/>
          <w:lang w:eastAsia="ru-RU"/>
        </w:rPr>
        <w:t>1. Грамматика русского языка</w:t>
      </w:r>
      <w:r>
        <w:rPr>
          <w:color w:val="000000"/>
          <w:lang w:eastAsia="ru-RU"/>
        </w:rPr>
        <w:t xml:space="preserve"> – ресурс, содержащий электронную версию Академической грамматики русского языка, составленной Академией наук СССР (Институт русского языка) - </w:t>
      </w:r>
      <w:hyperlink r:id="rId6">
        <w:r>
          <w:rPr>
            <w:rStyle w:val="Hyperlink"/>
            <w:color w:val="000000"/>
            <w:u w:val="single"/>
            <w:lang w:eastAsia="ru-RU"/>
          </w:rPr>
          <w:t>http://rusgram.narod.ru</w:t>
        </w:r>
      </w:hyperlink>
      <w:r>
        <w:rPr>
          <w:color w:val="000000"/>
        </w:rPr>
        <w:t>.</w:t>
      </w:r>
    </w:p>
    <w:p>
      <w:pPr>
        <w:pStyle w:val="Normal"/>
        <w:suppressAutoHyphens w:val="false"/>
        <w:ind w:firstLine="709" w:right="0"/>
        <w:jc w:val="both"/>
        <w:rPr>
          <w:color w:val="000000"/>
          <w:lang w:eastAsia="ru-RU"/>
        </w:rPr>
      </w:pPr>
      <w:r>
        <w:rPr>
          <w:bCs/>
          <w:color w:val="000000"/>
          <w:lang w:eastAsia="ru-RU"/>
        </w:rPr>
        <w:t>2. Грамота.ру</w:t>
      </w:r>
      <w:r>
        <w:rPr>
          <w:color w:val="000000"/>
          <w:lang w:eastAsia="ru-RU"/>
        </w:rPr>
        <w:t xml:space="preserve"> - справочно-информационный интернет-портал «Русский язык» - </w:t>
      </w:r>
      <w:hyperlink r:id="rId7">
        <w:r>
          <w:rPr>
            <w:rStyle w:val="Hyperlink"/>
            <w:color w:val="000000"/>
            <w:u w:val="single"/>
            <w:lang w:eastAsia="ru-RU"/>
          </w:rPr>
          <w:t>http://www.gramota.ru</w:t>
        </w:r>
      </w:hyperlink>
      <w:r>
        <w:rPr>
          <w:color w:val="000000"/>
        </w:rPr>
        <w:t>.</w:t>
      </w:r>
    </w:p>
    <w:p>
      <w:pPr>
        <w:pStyle w:val="Normal"/>
        <w:suppressAutoHyphens w:val="false"/>
        <w:ind w:firstLine="709" w:right="0"/>
        <w:jc w:val="both"/>
        <w:rPr>
          <w:color w:val="000000"/>
          <w:lang w:eastAsia="ru-RU"/>
        </w:rPr>
      </w:pPr>
      <w:r>
        <w:rPr>
          <w:bCs/>
          <w:color w:val="000000"/>
          <w:lang w:eastAsia="ru-RU"/>
        </w:rPr>
        <w:t>3. Национальный корпус русского языка</w:t>
      </w:r>
      <w:r>
        <w:rPr>
          <w:color w:val="000000"/>
          <w:lang w:eastAsia="ru-RU"/>
        </w:rPr>
        <w:t xml:space="preserve"> – информационно-справочная система, содержащая миллионы текстов на русском языке - </w:t>
      </w:r>
      <w:hyperlink r:id="rId8">
        <w:r>
          <w:rPr>
            <w:rStyle w:val="Hyperlink"/>
            <w:color w:val="000000"/>
            <w:u w:val="single"/>
            <w:lang w:eastAsia="ru-RU"/>
          </w:rPr>
          <w:t>http://www.ruscorpora.ru</w:t>
        </w:r>
      </w:hyperlink>
    </w:p>
    <w:p>
      <w:pPr>
        <w:pStyle w:val="Normal"/>
        <w:suppressAutoHyphens w:val="false"/>
        <w:ind w:firstLine="709" w:right="0"/>
        <w:jc w:val="both"/>
        <w:rPr>
          <w:color w:val="000000"/>
          <w:lang w:eastAsia="ru-RU"/>
        </w:rPr>
      </w:pPr>
      <w:r>
        <w:rPr>
          <w:bCs/>
          <w:color w:val="000000"/>
          <w:lang w:eastAsia="ru-RU"/>
        </w:rPr>
        <w:t>4. Рукописные памятники Древней Руси</w:t>
      </w:r>
      <w:r>
        <w:rPr>
          <w:color w:val="000000"/>
          <w:lang w:eastAsia="ru-RU"/>
        </w:rPr>
        <w:t xml:space="preserve"> – ресурс, посвящённый памятникам древнерусской литературы - </w:t>
      </w:r>
      <w:hyperlink r:id="rId9">
        <w:r>
          <w:rPr>
            <w:rStyle w:val="Hyperlink"/>
            <w:color w:val="000000"/>
            <w:u w:val="single"/>
            <w:lang w:eastAsia="ru-RU"/>
          </w:rPr>
          <w:t>http://www.lrc-lib.ru</w:t>
        </w:r>
      </w:hyperlink>
      <w:r>
        <w:rPr>
          <w:color w:val="000000"/>
        </w:rPr>
        <w:t>.</w:t>
      </w:r>
    </w:p>
    <w:p>
      <w:pPr>
        <w:pStyle w:val="Normal"/>
        <w:suppressAutoHyphens w:val="false"/>
        <w:ind w:firstLine="709" w:right="0"/>
        <w:jc w:val="both"/>
        <w:rPr>
          <w:color w:val="000000"/>
          <w:lang w:eastAsia="ru-RU"/>
        </w:rPr>
      </w:pPr>
      <w:r>
        <w:rPr>
          <w:bCs/>
          <w:color w:val="000000"/>
          <w:lang w:eastAsia="ru-RU"/>
        </w:rPr>
        <w:t>5. Русский язык</w:t>
      </w:r>
      <w:r>
        <w:rPr>
          <w:color w:val="000000"/>
          <w:lang w:eastAsia="ru-RU"/>
        </w:rPr>
        <w:t xml:space="preserve"> - ресурс для лингвистов, филологов, семиологов, учителей русского языка и литературы - </w:t>
      </w:r>
      <w:hyperlink r:id="rId10">
        <w:r>
          <w:rPr>
            <w:rStyle w:val="Hyperlink"/>
            <w:color w:val="000000"/>
            <w:u w:val="single"/>
            <w:lang w:eastAsia="ru-RU"/>
          </w:rPr>
          <w:t>http://teneta.rinet.ru/rus/rj_ogl.htm</w:t>
        </w:r>
      </w:hyperlink>
    </w:p>
    <w:p>
      <w:pPr>
        <w:pStyle w:val="Normal"/>
        <w:suppressAutoHyphens w:val="false"/>
        <w:ind w:firstLine="709" w:right="0"/>
        <w:jc w:val="both"/>
        <w:rPr>
          <w:color w:val="000000"/>
          <w:lang w:eastAsia="ru-RU"/>
        </w:rPr>
      </w:pPr>
      <w:r>
        <w:rPr>
          <w:bCs/>
          <w:color w:val="000000"/>
          <w:lang w:eastAsia="ru-RU"/>
        </w:rPr>
        <w:t>6. Русский язык: говорим и пишем правильно</w:t>
      </w:r>
      <w:r>
        <w:rPr>
          <w:color w:val="000000"/>
          <w:lang w:eastAsia="ru-RU"/>
        </w:rPr>
        <w:t xml:space="preserve"> - ресурс о культуре письменной и устной речи - </w:t>
      </w:r>
      <w:hyperlink r:id="rId11">
        <w:r>
          <w:rPr>
            <w:rStyle w:val="Hyperlink"/>
            <w:color w:val="000000"/>
            <w:u w:val="single"/>
            <w:lang w:eastAsia="ru-RU"/>
          </w:rPr>
          <w:t>http://www.gramma.ru</w:t>
        </w:r>
      </w:hyperlink>
      <w:r>
        <w:rPr>
          <w:color w:val="000000"/>
        </w:rPr>
        <w:t>.</w:t>
      </w:r>
    </w:p>
    <w:p>
      <w:pPr>
        <w:pStyle w:val="Normal"/>
        <w:suppressAutoHyphens w:val="false"/>
        <w:ind w:firstLine="709" w:right="0"/>
        <w:jc w:val="both"/>
        <w:rPr>
          <w:color w:val="000000"/>
          <w:lang w:eastAsia="ru-RU"/>
        </w:rPr>
      </w:pPr>
      <w:r>
        <w:rPr>
          <w:bCs/>
          <w:color w:val="000000"/>
          <w:lang w:eastAsia="ru-RU"/>
        </w:rPr>
        <w:t>7. Сайт Института русского языка имени В.В. Виноградова</w:t>
      </w:r>
      <w:r>
        <w:rPr>
          <w:color w:val="000000"/>
          <w:lang w:eastAsia="ru-RU"/>
        </w:rPr>
        <w:t xml:space="preserve"> – (ИРЯ РАН) - </w:t>
      </w:r>
      <w:hyperlink r:id="rId12">
        <w:r>
          <w:rPr>
            <w:rStyle w:val="Hyperlink"/>
            <w:color w:val="000000"/>
            <w:u w:val="single"/>
            <w:lang w:eastAsia="ru-RU"/>
          </w:rPr>
          <w:t>http://www.ruslang.ru</w:t>
        </w:r>
      </w:hyperlink>
      <w:r>
        <w:rPr>
          <w:color w:val="000000"/>
        </w:rPr>
        <w:t>.</w:t>
      </w:r>
    </w:p>
    <w:p>
      <w:pPr>
        <w:pStyle w:val="Normal"/>
        <w:suppressAutoHyphens w:val="false"/>
        <w:ind w:firstLine="709" w:right="0"/>
        <w:jc w:val="both"/>
        <w:rPr>
          <w:color w:val="000000"/>
          <w:lang w:eastAsia="ru-RU"/>
        </w:rPr>
      </w:pPr>
      <w:r>
        <w:rPr>
          <w:bCs/>
          <w:color w:val="000000"/>
          <w:lang w:eastAsia="ru-RU"/>
        </w:rPr>
        <w:t>8. Сайт Российского общества преподавателей русского языка и литературы</w:t>
      </w:r>
      <w:r>
        <w:rPr>
          <w:color w:val="000000"/>
          <w:lang w:eastAsia="ru-RU"/>
        </w:rPr>
        <w:t xml:space="preserve"> (РОПРЯЛ) - </w:t>
      </w:r>
      <w:hyperlink r:id="rId13">
        <w:r>
          <w:rPr>
            <w:rStyle w:val="Hyperlink"/>
            <w:color w:val="000000"/>
            <w:u w:val="single"/>
            <w:lang w:eastAsia="ru-RU"/>
          </w:rPr>
          <w:t>http://www.ropryal.ru</w:t>
        </w:r>
      </w:hyperlink>
      <w:r>
        <w:rPr>
          <w:color w:val="000000"/>
        </w:rPr>
        <w:t>.</w:t>
      </w:r>
    </w:p>
    <w:p>
      <w:pPr>
        <w:pStyle w:val="Normal"/>
        <w:suppressAutoHyphens w:val="false"/>
        <w:ind w:firstLine="709" w:right="0"/>
        <w:jc w:val="both"/>
        <w:rPr/>
      </w:pPr>
      <w:r>
        <w:rPr>
          <w:bCs/>
          <w:color w:val="000000"/>
          <w:lang w:eastAsia="ru-RU"/>
        </w:rPr>
        <w:t>9. Словари.Ру</w:t>
      </w:r>
      <w:r>
        <w:rPr>
          <w:color w:val="000000"/>
          <w:lang w:eastAsia="ru-RU"/>
        </w:rPr>
        <w:t xml:space="preserve"> - ресурс, содержащий обширную коллекцию онлайновых словарей русского языка - </w:t>
      </w:r>
      <w:hyperlink r:id="rId14">
        <w:r>
          <w:rPr>
            <w:rStyle w:val="Hyperlink"/>
            <w:color w:val="000000"/>
            <w:u w:val="single"/>
            <w:lang w:eastAsia="ru-RU"/>
          </w:rPr>
          <w:t>http://www.slovari.ru</w:t>
        </w:r>
      </w:hyperlink>
      <w:r>
        <w:rPr>
          <w:color w:val="000000"/>
        </w:rPr>
        <w:t>.</w:t>
      </w:r>
    </w:p>
    <w:p>
      <w:pPr>
        <w:pStyle w:val="Normal"/>
        <w:suppressAutoHyphens w:val="false"/>
        <w:spacing w:lineRule="auto" w:line="256" w:before="0" w:after="160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1134" w:leader="none"/>
        </w:tabs>
        <w:ind w:left="709" w:right="0"/>
        <w:jc w:val="both"/>
        <w:rPr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suppressAutoHyphens w:val="false"/>
        <w:spacing w:lineRule="auto" w:line="256" w:before="0"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Style25"/>
        <w:shd w:fill="FFFFFF" w:val="clear"/>
        <w:tabs>
          <w:tab w:val="clear" w:pos="708"/>
          <w:tab w:val="left" w:pos="0" w:leader="none"/>
        </w:tabs>
        <w:spacing w:before="0" w:after="0"/>
        <w:jc w:val="both"/>
        <w:rPr>
          <w:color w:val="333333"/>
        </w:rPr>
      </w:pPr>
      <w:r>
        <w:rPr>
          <w:color w:val="333333"/>
        </w:rPr>
      </w:r>
    </w:p>
    <w:p>
      <w:pPr>
        <w:pStyle w:val="Normal"/>
        <w:tabs>
          <w:tab w:val="clear" w:pos="708"/>
          <w:tab w:val="left" w:pos="851" w:leader="none"/>
        </w:tabs>
        <w:rPr>
          <w:bCs/>
          <w:color w:val="333333"/>
        </w:rPr>
      </w:pPr>
      <w:r>
        <w:rPr>
          <w:bCs/>
          <w:color w:val="333333"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16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КОНТРОЛЬ И ОЦЕНКА РЕЗУЛЬТАТОВ ОСВОЕНИЯ УЧЕБНОГО ПРЕДМЕТА</w:t>
      </w:r>
    </w:p>
    <w:p>
      <w:pPr>
        <w:pStyle w:val="Normal"/>
        <w:ind w:firstLine="709" w:right="0"/>
        <w:jc w:val="both"/>
        <w:rPr/>
      </w:pPr>
      <w:r>
        <w:rPr/>
        <w:t xml:space="preserve">Контроль и оценка результатов освоения общеобразовательного предмета «Русский язык»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>
      <w:pPr>
        <w:pStyle w:val="Normal"/>
        <w:shd w:fill="FFFFFF" w:val="clear"/>
        <w:ind w:firstLine="709" w:right="0"/>
        <w:rPr/>
      </w:pPr>
      <w:r>
        <w:rPr/>
        <w:t>Промежуточная аттестация в форме экзамена во 2 семестре.</w:t>
      </w:r>
    </w:p>
    <w:p>
      <w:pPr>
        <w:pStyle w:val="16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3969"/>
        <w:gridCol w:w="3827"/>
      </w:tblGrid>
      <w:tr>
        <w:trPr>
          <w:trHeight w:val="982" w:hRule="atLeast"/>
        </w:trPr>
        <w:tc>
          <w:tcPr>
            <w:tcW w:w="241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6"/>
              <w:spacing w:lineRule="auto" w:line="240" w:before="0" w:after="0"/>
              <w:ind w:hanging="34" w:left="34"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cs="Times New Roman" w:ascii="Times New Roman" w:hAnsi="Times New Roman"/>
                <w:b/>
                <w:sz w:val="24"/>
                <w:szCs w:val="24"/>
              </w:rPr>
              <w:t>Общие компетенции (ОК), профессиональные (ПК)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6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>
        <w:trPr>
          <w:trHeight w:val="343" w:hRule="atLeast"/>
        </w:trPr>
        <w:tc>
          <w:tcPr>
            <w:tcW w:w="241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rStyle w:val="2Georgia9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Georgia9pt"/>
                <w:rFonts w:cs="Times New Roman"/>
                <w:color w:val="000000"/>
                <w:sz w:val="24"/>
                <w:szCs w:val="24"/>
              </w:rPr>
              <w:t>ОК.04</w:t>
            </w:r>
          </w:p>
          <w:p>
            <w:pPr>
              <w:pStyle w:val="Normal"/>
              <w:rPr>
                <w:rStyle w:val="2Georgia9pt"/>
                <w:rFonts w:ascii="Times New Roman" w:hAnsi="Times New Roman" w:cs="Times New Roman"/>
                <w:b w:val="false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Р1, темы 1.1-1.3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Р2, темы 2.1-2.9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Р3, темы 3.1-3.3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Р4, темы 4.1 -4.4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Тестирование</w:t>
            </w:r>
          </w:p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Устный опрос</w:t>
            </w:r>
          </w:p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Лингвостилистический анализ текста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Контрольная работа 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Разноуровневые задачи и задания 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Экзамен</w:t>
            </w:r>
          </w:p>
        </w:tc>
      </w:tr>
      <w:tr>
        <w:trPr>
          <w:trHeight w:val="343" w:hRule="atLeast"/>
        </w:trPr>
        <w:tc>
          <w:tcPr>
            <w:tcW w:w="241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ind w:right="37"/>
              <w:jc w:val="both"/>
              <w:rPr>
                <w:rStyle w:val="2Georgia9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Georgia9pt"/>
                <w:rFonts w:cs="Times New Roman"/>
                <w:color w:val="000000"/>
                <w:sz w:val="24"/>
                <w:szCs w:val="24"/>
              </w:rPr>
              <w:t xml:space="preserve">ОК.05 </w:t>
            </w:r>
          </w:p>
          <w:p>
            <w:pPr>
              <w:pStyle w:val="Normal"/>
              <w:ind w:right="37"/>
              <w:jc w:val="both"/>
              <w:rPr>
                <w:rStyle w:val="2Georgia9pt"/>
                <w:rFonts w:ascii="Times New Roman" w:hAnsi="Times New Roman" w:cs="Times New Roman"/>
                <w:b w:val="false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Р1, темы 1.1-1.3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Р2, темы 2.1-2.9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Р3, темы 3.1-3.3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Р4, темы 4.1 -4.4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Тестирование</w:t>
            </w:r>
          </w:p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Устный опрос</w:t>
            </w:r>
          </w:p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Лингвостилистический анализ текста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Контрольная работа 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Разноуровневые задачи и задания 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Экзамен</w:t>
            </w:r>
          </w:p>
        </w:tc>
      </w:tr>
      <w:tr>
        <w:trPr>
          <w:trHeight w:val="343" w:hRule="atLeast"/>
        </w:trPr>
        <w:tc>
          <w:tcPr>
            <w:tcW w:w="241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fill="FFFFFF" w:val="clear"/>
          </w:tcPr>
          <w:p>
            <w:pPr>
              <w:pStyle w:val="Normal"/>
              <w:ind w:right="37"/>
              <w:jc w:val="both"/>
              <w:rPr>
                <w:rStyle w:val="2Georgia9pt"/>
                <w:rFonts w:ascii="Times New Roman" w:hAnsi="Times New Roman" w:cs="Times New Roman"/>
                <w:b w:val="false"/>
                <w:color w:val="000000"/>
                <w:sz w:val="24"/>
                <w:szCs w:val="24"/>
              </w:rPr>
            </w:pPr>
            <w:r>
              <w:rPr>
                <w:rStyle w:val="2Georgia9pt"/>
                <w:rFonts w:cs="Times New Roman"/>
                <w:color w:val="000000"/>
                <w:sz w:val="24"/>
                <w:szCs w:val="24"/>
              </w:rPr>
              <w:t xml:space="preserve">ОК.9 </w:t>
            </w:r>
          </w:p>
          <w:p>
            <w:pPr>
              <w:pStyle w:val="Normal"/>
              <w:rPr>
                <w:rStyle w:val="2Georgia9pt"/>
                <w:rFonts w:ascii="Times New Roman" w:hAnsi="Times New Roman" w:cs="Times New Roman"/>
                <w:b w:val="false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Р1, темы 1.1-1.3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Р2, темы 2.1-2.9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Р3, темы 3.1-3.3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Р4, темы 4.1 -4.4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Тестирование</w:t>
            </w:r>
          </w:p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Устный опрос</w:t>
            </w:r>
          </w:p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Лингвостилистический анализ текста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Контрольная работа 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Разноуровневые задачи и задания 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Экзамен</w:t>
            </w:r>
          </w:p>
        </w:tc>
      </w:tr>
      <w:tr>
        <w:trPr>
          <w:trHeight w:val="343" w:hRule="atLeast"/>
        </w:trPr>
        <w:tc>
          <w:tcPr>
            <w:tcW w:w="241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ind w:right="37"/>
              <w:jc w:val="both"/>
              <w:rPr>
                <w:rStyle w:val="2Georgia9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Georgia9pt"/>
                <w:rFonts w:cs="Times New Roman"/>
                <w:color w:val="000000"/>
                <w:sz w:val="24"/>
                <w:szCs w:val="24"/>
              </w:rPr>
              <w:t>ПК.3.1</w:t>
            </w:r>
          </w:p>
          <w:p>
            <w:pPr>
              <w:pStyle w:val="Normal"/>
              <w:ind w:right="37"/>
              <w:jc w:val="both"/>
              <w:rPr>
                <w:rStyle w:val="2Georgia9pt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Р4, темы 4.1-4.4</w:t>
            </w:r>
          </w:p>
          <w:p>
            <w:pPr>
              <w:pStyle w:val="17"/>
              <w:widowControl w:val="false"/>
              <w:shd w:fill="FFFFFF" w:val="clear"/>
              <w:tabs>
                <w:tab w:val="clear" w:pos="708"/>
                <w:tab w:val="left" w:pos="318" w:leader="none"/>
                <w:tab w:val="left" w:pos="9014" w:leader="none"/>
              </w:tabs>
              <w:autoSpaceDE w:val="false"/>
              <w:spacing w:lineRule="auto" w:line="240" w:before="0" w:after="0"/>
              <w:ind w:left="34" w:righ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Тестирование</w:t>
            </w:r>
          </w:p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Устный опрос</w:t>
            </w:r>
          </w:p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Лингвостилистический анализ текста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Контрольная работа </w:t>
            </w:r>
          </w:p>
          <w:p>
            <w:pPr>
              <w:pStyle w:val="17"/>
              <w:spacing w:lineRule="auto" w:line="240" w:before="0" w:after="0"/>
              <w:ind w:left="0" w:righ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Разноуровневые задачи и задания </w:t>
            </w:r>
          </w:p>
          <w:p>
            <w:pPr>
              <w:pStyle w:val="16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Экзамен</w:t>
            </w:r>
          </w:p>
        </w:tc>
      </w:tr>
    </w:tbl>
    <w:p>
      <w:pPr>
        <w:pStyle w:val="16"/>
        <w:spacing w:lineRule="auto" w:line="240" w:before="0" w:after="0"/>
        <w:jc w:val="center"/>
        <w:rPr/>
      </w:pPr>
      <w:r>
        <w:rPr/>
      </w:r>
    </w:p>
    <w:p>
      <w:pPr>
        <w:pStyle w:val="16"/>
        <w:spacing w:lineRule="auto" w:line="240" w:before="0" w:after="0"/>
        <w:jc w:val="center"/>
        <w:rPr/>
      </w:pPr>
      <w:r>
        <w:rPr/>
      </w:r>
    </w:p>
    <w:p>
      <w:pPr>
        <w:pStyle w:val="16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center"/>
        <w:rPr/>
      </w:pPr>
      <w:r>
        <w:rPr>
          <w:rStyle w:val="11"/>
          <w:rFonts w:cs="Times New Roman" w:ascii="Times New Roman" w:hAnsi="Times New Roman"/>
          <w:b/>
          <w:sz w:val="24"/>
        </w:rPr>
        <w:t>5. ПЕРЕЧЕНЬ ИСПОЛЬЗУЕМЫХ МЕТОДОВ ОБУЧЕНИЯ</w:t>
      </w:r>
    </w:p>
    <w:p>
      <w:pPr>
        <w:pStyle w:val="16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1069" w:right="0"/>
        <w:jc w:val="center"/>
        <w:rPr>
          <w:rStyle w:val="11"/>
          <w:rFonts w:ascii="Times New Roman" w:hAnsi="Times New Roman" w:cs="Times New Roman"/>
          <w:b/>
          <w:sz w:val="24"/>
        </w:rPr>
      </w:pPr>
      <w:r>
        <w:rPr/>
      </w:r>
    </w:p>
    <w:p>
      <w:pPr>
        <w:pStyle w:val="Normal"/>
        <w:ind w:firstLine="709" w:right="0"/>
        <w:jc w:val="both"/>
        <w:rPr/>
      </w:pPr>
      <w:r>
        <w:rPr/>
        <w:t>5.1 Пассивные: лекция-монолог, чтение, демонстрация и опрос обучающихся.</w:t>
      </w:r>
    </w:p>
    <w:p>
      <w:pPr>
        <w:pStyle w:val="Normal"/>
        <w:ind w:firstLine="709" w:right="0"/>
        <w:jc w:val="both"/>
        <w:rPr/>
      </w:pPr>
      <w:r>
        <w:rPr/>
        <w:t>5.2 Активные и интерактивные: практикум, нетрадиционные формы проведения уроков (интегрированный урок, комбинированный урок, урок-диалог, решение проблемных ситуаций, дискуссии, конкурсы творческих и практических работ, видео-уроки и др.).</w:t>
      </w:r>
    </w:p>
    <w:sectPr>
      <w:footerReference w:type="default" r:id="rId15"/>
      <w:footerReference w:type="first" r:id="rId16"/>
      <w:type w:val="nextPage"/>
      <w:pgSz w:w="11906" w:h="16838"/>
      <w:pgMar w:left="1134" w:right="586" w:gutter="0" w:header="0" w:top="1411" w:footer="720" w:bottom="20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Cambria">
    <w:charset w:val="cc"/>
    <w:family w:val="roman"/>
    <w:pitch w:val="variable"/>
  </w:font>
  <w:font w:name="Arial Unicode MS">
    <w:charset w:val="80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Georgia">
    <w:charset w:val="cc"/>
    <w:family w:val="roman"/>
    <w:pitch w:val="variable"/>
  </w:font>
  <w:font w:name="Segoe UI">
    <w:charset w:val="cc"/>
    <w:family w:val="swiss"/>
    <w:pitch w:val="variable"/>
  </w:font>
  <w:font w:name="Arial Narrow">
    <w:charset w:val="cc"/>
    <w:family w:val="swiss"/>
    <w:pitch w:val="variable"/>
  </w:font>
  <w:font w:name="Arial">
    <w:charset w:val="cc"/>
    <w:family w:val="swiss"/>
    <w:pitch w:val="variable"/>
  </w:font>
  <w:font w:name="PragmaticaC">
    <w:altName w:val="Courier New"/>
    <w:charset w:val="00"/>
    <w:family w:val="decorative"/>
    <w:pitch w:val="variable"/>
  </w:font>
  <w:font w:name="Times New Roman CYR">
    <w:charset w:val="cc"/>
    <w:family w:val="roman"/>
    <w:pitch w:val="variable"/>
  </w:font>
  <w:font w:name="Lucida Sans Unicode">
    <w:charset w:val="cc"/>
    <w:family w:val="swiss"/>
    <w:pitch w:val="variable"/>
  </w:font>
  <w:font w:name="Courier New">
    <w:charset w:val="cc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ind w:right="3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20</w:t>
    </w:r>
    <w:r>
      <w:rPr/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page">
                <wp:posOffset>9824720</wp:posOffset>
              </wp:positionH>
              <wp:positionV relativeFrom="paragraph">
                <wp:posOffset>635</wp:posOffset>
              </wp:positionV>
              <wp:extent cx="372110" cy="173990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1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29.3pt;height:13.7pt;mso-wrap-distance-left:0pt;mso-wrap-distance-right:0pt;mso-wrap-distance-top:0pt;mso-wrap-distance-bottom:0pt;margin-top:0.05pt;mso-position-vertical-relative:text;margin-left:773.6pt;mso-position-horizontal-relative:page">
              <v:textbox inset="0.000694444444444445in,0.000694444444444445in,0.000694444444444445in,0.000694444444444445in"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ind w:left="360" w:hanging="360"/>
      </w:pPr>
      <w:rPr>
        <w:caps/>
        <w:sz w:val="28"/>
        <w:i/>
        <w:b w:val="false"/>
        <w:szCs w:val="28"/>
        <w:iCs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6"/>
        <w:szCs w:val="26"/>
        <w:w w:val="99"/>
        <w:lang w:val="ru-RU" w:bidi="ar-SA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04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autoSpaceDE w:val="false"/>
      <w:ind w:firstLine="284" w:left="0" w:right="0"/>
      <w:outlineLvl w:val="0"/>
    </w:pPr>
    <w:rPr>
      <w:rFonts w:ascii="Calibri" w:hAnsi="Calibri" w:eastAsia="Calibri" w:cs="Calibri"/>
      <w:lang w:val="en-US"/>
    </w:rPr>
  </w:style>
  <w:style w:type="paragraph" w:styleId="Heading2">
    <w:name w:val="Heading 2"/>
    <w:basedOn w:val="Normal"/>
    <w:next w:val="Normal"/>
    <w:qFormat/>
    <w:pPr>
      <w:keepNext w:val="true"/>
      <w:keepLines/>
      <w:suppressAutoHyphens w:val="false"/>
      <w:spacing w:lineRule="auto" w:line="276" w:before="200" w:after="0"/>
      <w:outlineLvl w:val="1"/>
    </w:pPr>
    <w:rPr>
      <w:rFonts w:ascii="Cambria" w:hAnsi="Cambria" w:cs="Cambria"/>
      <w:b/>
      <w:bCs/>
      <w:color w:val="4F81BD"/>
      <w:sz w:val="26"/>
      <w:szCs w:val="26"/>
      <w:lang w:val="en-US"/>
    </w:rPr>
  </w:style>
  <w:style w:type="paragraph" w:styleId="Heading4">
    <w:name w:val="Heading 4"/>
    <w:basedOn w:val="Normal"/>
    <w:next w:val="Normal"/>
    <w:qFormat/>
    <w:pPr>
      <w:keepNext w:val="true"/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/>
    </w:rPr>
  </w:style>
  <w:style w:type="character" w:styleId="WW8Num2z0">
    <w:name w:val="WW8Num2z0"/>
    <w:qFormat/>
    <w:rPr>
      <w:b w:val="false"/>
      <w:bCs w:val="false"/>
      <w:i/>
      <w:iCs/>
      <w:caps/>
      <w:sz w:val="28"/>
      <w:szCs w:val="28"/>
    </w:rPr>
  </w:style>
  <w:style w:type="character" w:styleId="WW8Num3z0">
    <w:name w:val="WW8Num3z0"/>
    <w:qFormat/>
    <w:rPr>
      <w:rFonts w:eastAsia="Calibri"/>
      <w:b w:val="false"/>
      <w:bCs/>
      <w:kern w:val="2"/>
      <w:sz w:val="26"/>
      <w:szCs w:val="26"/>
      <w:lang w:bidi="hi-IN"/>
    </w:rPr>
  </w:style>
  <w:style w:type="character" w:styleId="WW8Num3z1">
    <w:name w:val="WW8Num3z1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szCs w:val="20"/>
      <w:u w:val="none"/>
      <w:vertAlign w:val="baseline"/>
      <w:lang w:val="ru-RU" w:bidi="ru-RU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Times New Roman" w:hAnsi="Times New Roman" w:eastAsia="Times New Roman" w:cs="Times New Roman"/>
      <w:w w:val="99"/>
      <w:sz w:val="26"/>
      <w:szCs w:val="26"/>
      <w:lang w:val="ru-RU" w:bidi="ar-SA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  <w:sz w:val="20"/>
    </w:rPr>
  </w:style>
  <w:style w:type="character" w:styleId="WW8Num18z1">
    <w:name w:val="WW8Num18z1"/>
    <w:qFormat/>
    <w:rPr>
      <w:rFonts w:ascii="Courier New" w:hAnsi="Courier New" w:cs="Courier New"/>
      <w:sz w:val="20"/>
    </w:rPr>
  </w:style>
  <w:style w:type="character" w:styleId="WW8Num18z2">
    <w:name w:val="WW8Num18z2"/>
    <w:qFormat/>
    <w:rPr>
      <w:rFonts w:ascii="Wingdings" w:hAnsi="Wingdings" w:cs="Wingdings"/>
      <w:sz w:val="20"/>
    </w:rPr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WW8Num23z0">
    <w:name w:val="WW8Num23z0"/>
    <w:qFormat/>
    <w:rPr>
      <w:rFonts w:ascii="Times New Roman" w:hAnsi="Times New Roman" w:eastAsia="Times New Roman" w:cs="Times New Roman"/>
      <w:w w:val="99"/>
      <w:sz w:val="26"/>
      <w:szCs w:val="26"/>
      <w:lang w:val="ru-RU" w:bidi="ar-SA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/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/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Symbol" w:hAnsi="Symbol" w:eastAsia="Times New Roman" w:cs="Times New Roman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Style10">
    <w:name w:val="Основной шрифт абзаца"/>
    <w:qFormat/>
    <w:rPr/>
  </w:style>
  <w:style w:type="character" w:styleId="1">
    <w:name w:val="Заголовок 1 Знак"/>
    <w:qFormat/>
    <w:rPr>
      <w:sz w:val="24"/>
      <w:szCs w:val="24"/>
      <w:lang w:eastAsia="zh-CN"/>
    </w:rPr>
  </w:style>
  <w:style w:type="character" w:styleId="Style11">
    <w:name w:val="Основной текст Знак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2">
    <w:name w:val="Подзаголовок Знак"/>
    <w:qFormat/>
    <w:rPr>
      <w:rFonts w:ascii="Times New Roman" w:hAnsi="Times New Roman" w:eastAsia="Times New Roman" w:cs="Times New Roman"/>
      <w:sz w:val="28"/>
      <w:szCs w:val="20"/>
      <w:lang w:eastAsia="zh-CN"/>
    </w:rPr>
  </w:style>
  <w:style w:type="character" w:styleId="PageNumber">
    <w:name w:val="Page Number"/>
    <w:basedOn w:val="Style10"/>
    <w:rPr/>
  </w:style>
  <w:style w:type="character" w:styleId="Style13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5">
    <w:name w:val="Верхний колонтитул Знак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apple-converted-space">
    <w:name w:val="apple-converted-space"/>
    <w:basedOn w:val="Style10"/>
    <w:qFormat/>
    <w:rPr/>
  </w:style>
  <w:style w:type="character" w:styleId="NoSpacingChar">
    <w:name w:val="No Spacing Char"/>
    <w:qFormat/>
    <w:rPr>
      <w:rFonts w:ascii="Calibri" w:hAnsi="Calibri" w:cs="Calibri"/>
      <w:i/>
      <w:iCs/>
      <w:lang w:val="en-US" w:bidi="ar-SA"/>
    </w:rPr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character" w:styleId="Style16">
    <w:name w:val="Текст Знак"/>
    <w:qFormat/>
    <w:rPr>
      <w:rFonts w:ascii="Courier New" w:hAnsi="Courier New" w:eastAsia="Times New Roman" w:cs="Courier New"/>
    </w:rPr>
  </w:style>
  <w:style w:type="character" w:styleId="Style17">
    <w:name w:val="Текст сноски Знак"/>
    <w:qFormat/>
    <w:rPr>
      <w:rFonts w:eastAsia="Times New Roman"/>
    </w:rPr>
  </w:style>
  <w:style w:type="character" w:styleId="Style18">
    <w:name w:val="Основной текст с отступом Знак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2">
    <w:name w:val="Заголовок 2 Знак"/>
    <w:qFormat/>
    <w:rPr>
      <w:rFonts w:ascii="Cambria" w:hAnsi="Cambria" w:eastAsia="Times New Roman" w:cs="Cambria"/>
      <w:b/>
      <w:bCs/>
      <w:color w:val="4F81BD"/>
      <w:sz w:val="26"/>
      <w:szCs w:val="26"/>
    </w:rPr>
  </w:style>
  <w:style w:type="character" w:styleId="FootnoteCharacters">
    <w:name w:val="Footnote Characters"/>
    <w:qFormat/>
    <w:rPr>
      <w:vertAlign w:val="superscript"/>
    </w:rPr>
  </w:style>
  <w:style w:type="character" w:styleId="Style19">
    <w:name w:val="Перечень Знак"/>
    <w:qFormat/>
    <w:rPr>
      <w:rFonts w:ascii="Times New Roman" w:hAnsi="Times New Roman" w:cs="Times New Roman"/>
      <w:sz w:val="28"/>
      <w:szCs w:val="22"/>
      <w:lang w:val="en-US"/>
    </w:rPr>
  </w:style>
  <w:style w:type="character" w:styleId="Style20">
    <w:name w:val="Без интервала Знак"/>
    <w:qFormat/>
    <w:rPr>
      <w:rFonts w:ascii="Times New Roman" w:hAnsi="Times New Roman" w:eastAsia="Times New Roman" w:cs="Times New Roman"/>
      <w:sz w:val="24"/>
      <w:szCs w:val="24"/>
      <w:lang w:bidi="ar-SA"/>
    </w:rPr>
  </w:style>
  <w:style w:type="character" w:styleId="21">
    <w:name w:val="Основной текст с отступом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22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31">
    <w:name w:val="style3"/>
    <w:basedOn w:val="Style10"/>
    <w:qFormat/>
    <w:rPr/>
  </w:style>
  <w:style w:type="character" w:styleId="Style21">
    <w:name w:val="Гипертекстовая ссылка"/>
    <w:qFormat/>
    <w:rPr>
      <w:b/>
      <w:bCs/>
      <w:color w:val="106BBE"/>
    </w:rPr>
  </w:style>
  <w:style w:type="character" w:styleId="Style22">
    <w:name w:val="Символ сноски"/>
    <w:qFormat/>
    <w:rPr>
      <w:vertAlign w:val="superscript"/>
    </w:rPr>
  </w:style>
  <w:style w:type="character" w:styleId="11">
    <w:name w:val="Основной шрифт абзаца1"/>
    <w:qFormat/>
    <w:rPr/>
  </w:style>
  <w:style w:type="character" w:styleId="12">
    <w:name w:val="Текст сноски Знак1"/>
    <w:qFormat/>
    <w:rPr>
      <w:rFonts w:ascii="Times New Roman" w:hAnsi="Times New Roman" w:eastAsia="Calibri" w:cs="Times New Roman"/>
      <w:sz w:val="20"/>
      <w:szCs w:val="20"/>
    </w:rPr>
  </w:style>
  <w:style w:type="character" w:styleId="23">
    <w:name w:val="Основной текст (2)_"/>
    <w:qFormat/>
    <w:rPr>
      <w:rFonts w:ascii="Arial Unicode MS" w:hAnsi="Arial Unicode MS" w:eastAsia="Arial Unicode MS" w:cs="Arial Unicode MS"/>
      <w:shd w:fill="FFFFFF" w:val="clear"/>
    </w:rPr>
  </w:style>
  <w:style w:type="character" w:styleId="2Georgia9pt">
    <w:name w:val="Основной текст (2) + Georgia;9 pt;Полужирный"/>
    <w:qFormat/>
    <w:rPr>
      <w:rFonts w:ascii="Georgia" w:hAnsi="Georgia" w:eastAsia="Georgia" w:cs="Georgia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bidi="ru-RU"/>
    </w:rPr>
  </w:style>
  <w:style w:type="character" w:styleId="13">
    <w:name w:val="Нижний колонтитул Знак1"/>
    <w:qFormat/>
    <w:rPr>
      <w:rFonts w:ascii="Cambria" w:hAnsi="Cambria" w:eastAsia="Calibri" w:cs="Times New Roman"/>
      <w:sz w:val="20"/>
      <w:szCs w:val="20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  <w:lang w:eastAsia="zh-CN"/>
    </w:rPr>
  </w:style>
  <w:style w:type="character" w:styleId="Style23">
    <w:name w:val="Заголовок Знак"/>
    <w:qFormat/>
    <w:rPr>
      <w:rFonts w:ascii="Times New Roman" w:hAnsi="Times New Roman" w:eastAsia="Times New Roman" w:cs="Times New Roman"/>
      <w:sz w:val="28"/>
      <w:lang w:eastAsia="zh-CN"/>
    </w:rPr>
  </w:style>
  <w:style w:type="character" w:styleId="14">
    <w:name w:val="Текст выноски Знак1"/>
    <w:qFormat/>
    <w:rPr>
      <w:rFonts w:ascii="Segoe UI" w:hAnsi="Segoe UI" w:eastAsia="Times New Roman" w:cs="Segoe UI"/>
      <w:sz w:val="18"/>
      <w:szCs w:val="18"/>
      <w:lang w:eastAsia="zh-CN"/>
    </w:rPr>
  </w:style>
  <w:style w:type="character" w:styleId="Style24">
    <w:name w:val="Абзац списка Знак"/>
    <w:qFormat/>
    <w:rPr>
      <w:rFonts w:ascii="Times New Roman" w:hAnsi="Times New Roman" w:eastAsia="Times New Roman" w:cs="Times New Roman"/>
      <w:sz w:val="24"/>
      <w:szCs w:val="24"/>
    </w:rPr>
  </w:style>
  <w:style w:type="paragraph" w:styleId="Heading">
    <w:name w:val="Heading"/>
    <w:basedOn w:val="Normal"/>
    <w:next w:val="BodyText"/>
    <w:qFormat/>
    <w:pPr>
      <w:widowControl w:val="false"/>
      <w:autoSpaceDE w:val="false"/>
      <w:ind w:firstLine="560" w:left="0" w:right="0"/>
      <w:jc w:val="center"/>
    </w:pPr>
    <w:rPr>
      <w:sz w:val="28"/>
      <w:szCs w:val="20"/>
      <w:lang w:val="en-US"/>
    </w:rPr>
  </w:style>
  <w:style w:type="paragraph" w:styleId="BodyText">
    <w:name w:val="Body Text"/>
    <w:basedOn w:val="Normal"/>
    <w:pPr>
      <w:spacing w:before="0" w:after="120"/>
    </w:pPr>
    <w:rPr>
      <w:lang w:val="en-US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211">
    <w:name w:val="Основной текст 21"/>
    <w:basedOn w:val="Normal"/>
    <w:qFormat/>
    <w:pPr>
      <w:spacing w:lineRule="auto" w:line="480" w:before="0" w:after="120"/>
    </w:pPr>
    <w:rPr/>
  </w:style>
  <w:style w:type="paragraph" w:styleId="Subtitle">
    <w:name w:val="Subtitle"/>
    <w:basedOn w:val="Normal"/>
    <w:next w:val="BodyText"/>
    <w:qFormat/>
    <w:pPr>
      <w:widowControl w:val="false"/>
      <w:autoSpaceDE w:val="false"/>
      <w:ind w:firstLine="560" w:left="0" w:right="0"/>
      <w:jc w:val="center"/>
    </w:pPr>
    <w:rPr>
      <w:sz w:val="28"/>
      <w:szCs w:val="20"/>
      <w:lang w:val="en-US"/>
    </w:rPr>
  </w:style>
  <w:style w:type="paragraph" w:styleId="Style25">
    <w:name w:val="Обычный (веб)"/>
    <w:basedOn w:val="Normal"/>
    <w:qFormat/>
    <w:pPr>
      <w:spacing w:before="280" w:after="28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en-US"/>
    </w:rPr>
  </w:style>
  <w:style w:type="paragraph" w:styleId="Style26">
    <w:name w:val="Текст выноски"/>
    <w:basedOn w:val="Normal"/>
    <w:qFormat/>
    <w:pPr>
      <w:suppressAutoHyphens w:val="false"/>
    </w:pPr>
    <w:rPr>
      <w:rFonts w:ascii="Tahoma" w:hAnsi="Tahoma" w:eastAsia="Calibri" w:cs="Tahoma"/>
      <w:sz w:val="16"/>
      <w:szCs w:val="16"/>
      <w:lang w:val="en-US"/>
    </w:rPr>
  </w:style>
  <w:style w:type="paragraph" w:styleId="Style27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lang w:val="en-US"/>
    </w:rPr>
  </w:style>
  <w:style w:type="paragraph" w:styleId="Style28">
    <w:name w:val="Без интервала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en-US"/>
    </w:rPr>
  </w:style>
  <w:style w:type="paragraph" w:styleId="Default">
    <w:name w:val="Default"/>
    <w:qFormat/>
    <w:pPr>
      <w:widowControl/>
      <w:autoSpaceDE w:val="false"/>
      <w:bidi w:val="0"/>
    </w:pPr>
    <w:rPr>
      <w:rFonts w:ascii="Calibri" w:hAnsi="Calibri" w:eastAsia="Times New Roman" w:cs="Calibri"/>
      <w:color w:val="000000"/>
      <w:sz w:val="24"/>
      <w:szCs w:val="24"/>
      <w:lang w:val="ru-RU" w:bidi="ar-SA" w:eastAsia="zh-CN"/>
    </w:rPr>
  </w:style>
  <w:style w:type="paragraph" w:styleId="212">
    <w:name w:val="Список 21"/>
    <w:basedOn w:val="Normal"/>
    <w:qFormat/>
    <w:pPr>
      <w:suppressAutoHyphens w:val="false"/>
      <w:ind w:hanging="283" w:left="566" w:right="0"/>
    </w:pPr>
    <w:rPr>
      <w:sz w:val="20"/>
      <w:szCs w:val="20"/>
    </w:rPr>
  </w:style>
  <w:style w:type="paragraph" w:styleId="NoSpacing">
    <w:name w:val="No Spacing"/>
    <w:basedOn w:val="Normal"/>
    <w:qFormat/>
    <w:pPr>
      <w:suppressAutoHyphens w:val="false"/>
    </w:pPr>
    <w:rPr>
      <w:rFonts w:ascii="Calibri" w:hAnsi="Calibri" w:eastAsia="Calibri" w:cs="Calibri"/>
      <w:i/>
      <w:iCs/>
      <w:sz w:val="20"/>
      <w:szCs w:val="20"/>
      <w:lang w:val="en-US"/>
    </w:rPr>
  </w:style>
  <w:style w:type="paragraph" w:styleId="213">
    <w:name w:val="Основной текст с отступом 21"/>
    <w:basedOn w:val="Normal"/>
    <w:qFormat/>
    <w:pPr>
      <w:suppressAutoHyphens w:val="false"/>
      <w:spacing w:lineRule="auto" w:line="480" w:before="0" w:after="120"/>
      <w:ind w:hanging="0" w:left="283" w:right="0"/>
    </w:pPr>
    <w:rPr/>
  </w:style>
  <w:style w:type="paragraph" w:styleId="Style29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  <w:lang w:val="en-US"/>
    </w:rPr>
  </w:style>
  <w:style w:type="paragraph" w:styleId="FootnoteText">
    <w:name w:val="Footnote Text"/>
    <w:basedOn w:val="Normal"/>
    <w:pPr>
      <w:suppressAutoHyphens w:val="false"/>
      <w:spacing w:lineRule="auto" w:line="276" w:before="0" w:after="200"/>
    </w:pPr>
    <w:rPr>
      <w:rFonts w:ascii="Calibri" w:hAnsi="Calibri" w:cs="Calibri"/>
      <w:sz w:val="20"/>
      <w:szCs w:val="20"/>
      <w:lang w:val="en-US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lang w:val="en-US"/>
    </w:rPr>
  </w:style>
  <w:style w:type="paragraph" w:styleId="Style30">
    <w:name w:val="Перечень"/>
    <w:basedOn w:val="Normal"/>
    <w:next w:val="Normal"/>
    <w:qFormat/>
    <w:pPr>
      <w:numPr>
        <w:ilvl w:val="0"/>
        <w:numId w:val="2"/>
      </w:numPr>
      <w:spacing w:lineRule="auto" w:line="360"/>
      <w:ind w:firstLine="284" w:left="0" w:right="0"/>
      <w:jc w:val="both"/>
    </w:pPr>
    <w:rPr>
      <w:rFonts w:eastAsia="Calibri"/>
      <w:sz w:val="28"/>
      <w:szCs w:val="22"/>
      <w:lang w:val="en-US"/>
    </w:rPr>
  </w:style>
  <w:style w:type="paragraph" w:styleId="24">
    <w:name w:val="Основной текст с отступом 2"/>
    <w:basedOn w:val="Normal"/>
    <w:qFormat/>
    <w:pPr>
      <w:suppressAutoHyphens w:val="false"/>
      <w:spacing w:lineRule="auto" w:line="480" w:before="0" w:after="120"/>
      <w:ind w:hanging="0" w:left="283" w:right="0"/>
    </w:pPr>
    <w:rPr>
      <w:lang w:val="en-US"/>
    </w:rPr>
  </w:style>
  <w:style w:type="paragraph" w:styleId="25">
    <w:name w:val="Основной текст 2"/>
    <w:basedOn w:val="Normal"/>
    <w:qFormat/>
    <w:pPr>
      <w:suppressAutoHyphens w:val="false"/>
      <w:spacing w:lineRule="auto" w:line="480" w:before="0" w:after="120"/>
    </w:pPr>
    <w:rPr>
      <w:lang w:val="en-US"/>
    </w:rPr>
  </w:style>
  <w:style w:type="paragraph" w:styleId="31">
    <w:name w:val="Основной текст с отступом 31"/>
    <w:basedOn w:val="Normal"/>
    <w:qFormat/>
    <w:pPr>
      <w:suppressAutoHyphens w:val="false"/>
      <w:spacing w:before="0" w:after="120"/>
      <w:ind w:hanging="0" w:left="283" w:right="0"/>
    </w:pPr>
    <w:rPr>
      <w:sz w:val="16"/>
      <w:szCs w:val="16"/>
    </w:rPr>
  </w:style>
  <w:style w:type="paragraph" w:styleId="15">
    <w:name w:val="Обычный отступ1"/>
    <w:basedOn w:val="Normal"/>
    <w:qFormat/>
    <w:pPr>
      <w:suppressAutoHyphens w:val="false"/>
      <w:ind w:hanging="0" w:left="720" w:right="0"/>
    </w:pPr>
    <w:rPr>
      <w:sz w:val="20"/>
      <w:szCs w:val="20"/>
    </w:rPr>
  </w:style>
  <w:style w:type="paragraph" w:styleId="FR1">
    <w:name w:val="FR1"/>
    <w:qFormat/>
    <w:pPr>
      <w:widowControl/>
      <w:suppressAutoHyphens w:val="true"/>
      <w:bidi w:val="0"/>
      <w:ind w:hanging="0" w:left="360" w:right="400"/>
      <w:jc w:val="center"/>
    </w:pPr>
    <w:rPr>
      <w:rFonts w:ascii="Arial Narrow" w:hAnsi="Arial Narrow" w:eastAsia="Times New Roman" w:cs="Arial Narrow"/>
      <w:color w:val="auto"/>
      <w:sz w:val="32"/>
      <w:szCs w:val="20"/>
      <w:lang w:val="ru-RU" w:bidi="ar-SA" w:eastAsia="zh-CN"/>
    </w:rPr>
  </w:style>
  <w:style w:type="paragraph" w:styleId="FR3">
    <w:name w:val="FR3"/>
    <w:qFormat/>
    <w:pPr>
      <w:widowControl/>
      <w:suppressAutoHyphens w:val="true"/>
      <w:bidi w:val="0"/>
      <w:spacing w:before="200" w:after="0"/>
      <w:jc w:val="center"/>
    </w:pPr>
    <w:rPr>
      <w:rFonts w:ascii="Arial" w:hAnsi="Arial" w:eastAsia="Times New Roman" w:cs="Arial"/>
      <w:b/>
      <w:color w:val="auto"/>
      <w:sz w:val="24"/>
      <w:szCs w:val="20"/>
      <w:lang w:val="ru-RU" w:bidi="ar-SA" w:eastAsia="zh-CN"/>
    </w:rPr>
  </w:style>
  <w:style w:type="paragraph" w:styleId="Style32">
    <w:name w:val="параграф"/>
    <w:basedOn w:val="Normal"/>
    <w:qFormat/>
    <w:pPr>
      <w:suppressAutoHyphens w:val="false"/>
      <w:autoSpaceDE w:val="false"/>
      <w:spacing w:lineRule="atLeast" w:line="236"/>
      <w:jc w:val="center"/>
    </w:pPr>
    <w:rPr>
      <w:rFonts w:ascii="PragmaticaC;Courier New" w:hAnsi="PragmaticaC;Courier New" w:cs="Wingdings"/>
      <w:b/>
      <w:bCs/>
      <w:sz w:val="20"/>
      <w:szCs w:val="20"/>
    </w:rPr>
  </w:style>
  <w:style w:type="paragraph" w:styleId="FR2">
    <w:name w:val="FR2"/>
    <w:qFormat/>
    <w:pPr>
      <w:widowControl w:val="false"/>
      <w:suppressAutoHyphens w:val="true"/>
      <w:bidi w:val="0"/>
      <w:jc w:val="center"/>
    </w:pPr>
    <w:rPr>
      <w:rFonts w:ascii="Times New Roman" w:hAnsi="Times New Roman" w:eastAsia="Times New Roman" w:cs="Times New Roman"/>
      <w:b/>
      <w:color w:val="auto"/>
      <w:sz w:val="32"/>
      <w:szCs w:val="20"/>
      <w:lang w:val="ru-RU" w:bidi="ar-SA" w:eastAsia="zh-CN"/>
    </w:rPr>
  </w:style>
  <w:style w:type="paragraph" w:styleId="Style33">
    <w:name w:val="Комментарий"/>
    <w:basedOn w:val="Normal"/>
    <w:next w:val="Normal"/>
    <w:qFormat/>
    <w:pPr>
      <w:widowControl w:val="false"/>
      <w:suppressAutoHyphens w:val="false"/>
      <w:autoSpaceDE w:val="false"/>
      <w:spacing w:before="75" w:after="0"/>
      <w:ind w:hanging="0" w:left="170" w:right="0"/>
      <w:jc w:val="both"/>
    </w:pPr>
    <w:rPr>
      <w:rFonts w:ascii="Times New Roman CYR" w:hAnsi="Times New Roman CYR" w:cs="Times New Roman CYR"/>
      <w:color w:val="353842"/>
      <w:shd w:fill="F0F0F0" w:val="clear"/>
    </w:rPr>
  </w:style>
  <w:style w:type="paragraph" w:styleId="Style34">
    <w:name w:val="Информация о версии"/>
    <w:basedOn w:val="Style33"/>
    <w:next w:val="Normal"/>
    <w:qFormat/>
    <w:pPr/>
    <w:rPr>
      <w:i/>
      <w:iCs/>
    </w:rPr>
  </w:style>
  <w:style w:type="paragraph" w:styleId="TOC3">
    <w:name w:val="TOC 3"/>
    <w:basedOn w:val="Normal"/>
    <w:next w:val="Normal"/>
    <w:pPr>
      <w:tabs>
        <w:tab w:val="clear" w:pos="708"/>
        <w:tab w:val="right" w:pos="9628" w:leader="dot"/>
      </w:tabs>
      <w:spacing w:lineRule="auto" w:line="360" w:before="0" w:after="100"/>
      <w:ind w:hanging="0" w:left="851" w:right="0"/>
      <w:jc w:val="both"/>
    </w:pPr>
    <w:rPr>
      <w:rFonts w:eastAsia="Calibri"/>
      <w:sz w:val="28"/>
      <w:szCs w:val="22"/>
    </w:rPr>
  </w:style>
  <w:style w:type="paragraph" w:styleId="16">
    <w:name w:val="Обычный1"/>
    <w:qFormat/>
    <w:pPr>
      <w:widowControl/>
      <w:suppressAutoHyphens w:val="true"/>
      <w:bidi w:val="0"/>
      <w:spacing w:lineRule="auto" w:line="244" w:before="0" w:after="200"/>
      <w:textAlignment w:val="baseline"/>
    </w:pPr>
    <w:rPr>
      <w:rFonts w:ascii="Cambria" w:hAnsi="Cambria" w:eastAsia="Calibri" w:cs="Cambria"/>
      <w:color w:val="auto"/>
      <w:sz w:val="22"/>
      <w:szCs w:val="22"/>
      <w:lang w:val="ru-RU" w:bidi="ar-SA" w:eastAsia="zh-CN"/>
    </w:rPr>
  </w:style>
  <w:style w:type="paragraph" w:styleId="26">
    <w:name w:val="Основной текст (2)"/>
    <w:basedOn w:val="Normal"/>
    <w:qFormat/>
    <w:pPr>
      <w:widowControl w:val="false"/>
      <w:shd w:fill="FFFFFF" w:val="clear"/>
      <w:suppressAutoHyphens w:val="false"/>
      <w:spacing w:lineRule="exact" w:line="230" w:before="180" w:after="180"/>
      <w:ind w:hanging="580" w:left="0" w:right="0"/>
      <w:jc w:val="center"/>
    </w:pPr>
    <w:rPr>
      <w:rFonts w:ascii="Arial Unicode MS" w:hAnsi="Arial Unicode MS" w:eastAsia="Arial Unicode MS" w:cs="Arial Unicode MS"/>
      <w:sz w:val="20"/>
      <w:szCs w:val="20"/>
      <w:lang w:val="en-US"/>
    </w:rPr>
  </w:style>
  <w:style w:type="paragraph" w:styleId="TableParagraph">
    <w:name w:val="Table Paragraph"/>
    <w:basedOn w:val="Normal"/>
    <w:qFormat/>
    <w:pPr>
      <w:widowControl w:val="false"/>
      <w:suppressAutoHyphens w:val="false"/>
      <w:autoSpaceDE w:val="false"/>
    </w:pPr>
    <w:rPr>
      <w:rFonts w:ascii="Lucida Sans Unicode" w:hAnsi="Lucida Sans Unicode" w:eastAsia="Lucida Sans Unicode" w:cs="Lucida Sans Unicode"/>
      <w:sz w:val="22"/>
      <w:szCs w:val="22"/>
    </w:rPr>
  </w:style>
  <w:style w:type="paragraph" w:styleId="17">
    <w:name w:val="Абзац списка1"/>
    <w:basedOn w:val="Normal"/>
    <w:qFormat/>
    <w:pPr>
      <w:suppressAutoHyphens w:val="false"/>
      <w:spacing w:lineRule="auto" w:line="276" w:before="0" w:after="200"/>
      <w:ind w:hanging="0" w:left="720" w:right="0"/>
    </w:pPr>
    <w:rPr>
      <w:rFonts w:ascii="Calibri" w:hAnsi="Calibri" w:eastAsia="Calibri" w:cs="Calibri"/>
      <w:sz w:val="22"/>
      <w:szCs w:val="22"/>
    </w:rPr>
  </w:style>
  <w:style w:type="paragraph" w:styleId="TOC2">
    <w:name w:val="TOC 2"/>
    <w:basedOn w:val="Normal"/>
    <w:next w:val="Normal"/>
    <w:pPr>
      <w:ind w:hanging="0" w:left="240" w:right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hyperlink" Target="http://rusgram.narod.ru/" TargetMode="External"/><Relationship Id="rId7" Type="http://schemas.openxmlformats.org/officeDocument/2006/relationships/hyperlink" Target="http://www.gramota.ru/" TargetMode="External"/><Relationship Id="rId8" Type="http://schemas.openxmlformats.org/officeDocument/2006/relationships/hyperlink" Target="http://www.ruscorpora.ru/" TargetMode="External"/><Relationship Id="rId9" Type="http://schemas.openxmlformats.org/officeDocument/2006/relationships/hyperlink" Target="http://www.lrc-lib.ru/" TargetMode="External"/><Relationship Id="rId10" Type="http://schemas.openxmlformats.org/officeDocument/2006/relationships/hyperlink" Target="http://teneta.rinet.ru/rus/rj_ogl.htm" TargetMode="External"/><Relationship Id="rId11" Type="http://schemas.openxmlformats.org/officeDocument/2006/relationships/hyperlink" Target="http://www.gramma.ru/" TargetMode="External"/><Relationship Id="rId12" Type="http://schemas.openxmlformats.org/officeDocument/2006/relationships/hyperlink" Target="http://www.ruslang.ru/" TargetMode="External"/><Relationship Id="rId13" Type="http://schemas.openxmlformats.org/officeDocument/2006/relationships/hyperlink" Target="http://www.ropryal.ru/" TargetMode="External"/><Relationship Id="rId14" Type="http://schemas.openxmlformats.org/officeDocument/2006/relationships/hyperlink" Target="http://www.slovari.ru/" TargetMode="Externa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2025-04-03T12:57:00Z</dcterms:created>
  <dc:creator>RWT</dc:creator>
  <dc:description/>
  <cp:keywords/>
  <dc:language>en-US</dc:language>
  <cp:lastModifiedBy>Администратор</cp:lastModifiedBy>
  <cp:lastPrinted>2020-01-31T09:57:00Z</cp:lastPrinted>
  <dcterms:modified xsi:type="dcterms:W3CDTF">2026-03-18T12:21:00Z</dcterms:modified>
  <cp:revision>28</cp:revision>
  <dc:subject/>
  <dc:title>МИНИСТЕРСТВО ТРАНСПОРТА РОССИЙСКОЙ ФЕДЕРАЦИИ</dc:title>
</cp:coreProperties>
</file>