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МИНИСТЕРСТВО ТРАНСПОРТА РОССИЙСКОЙ ФЕДЕРАЦИИ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ФЕДЕРАЛЬНОЕ АГЕНТСТВО ЖЕЛЕЗНОДОРОЖНОГО ТРАНСПОРТА</w:t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18"/>
          <w:szCs w:val="18"/>
        </w:rPr>
        <w:t>ФЕДЕРАЛЬНОЕ ГОСУДАРСТВЕННОЕ БЮДЖЕТНОЕ ОБРАЗОВАТЕЛЬНОЕ УЧРЕЖДЕНИЕ ВЫСШЕГО ОБРАЗОВАНИЯ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/>
        <w:jc w:val="center"/>
        <w:widowControl w:val="0"/>
        <w:rPr>
          <w:rFonts w:ascii="Times New Roman" w:hAnsi="Times New Roman" w:eastAsia="Times New Roman"/>
          <w:b/>
          <w:bCs/>
          <w:sz w:val="24"/>
          <w:szCs w:val="24"/>
        </w:rPr>
      </w:pPr>
      <w:r>
        <w:rPr>
          <w:rFonts w:ascii="Times New Roman" w:hAnsi="Times New Roman" w:eastAsia="Times New Roman"/>
          <w:b/>
          <w:bCs/>
          <w:sz w:val="24"/>
          <w:szCs w:val="24"/>
        </w:rPr>
        <w:t>ПРИВОЛЖСКИЙ ГОСУДАРСТВЕННЫЙ УНИВЕРСИТЕТ ПУТЕЙ СООБЩЕНИЯ</w:t>
      </w:r>
    </w:p>
    <w:p>
      <w:pPr>
        <w:spacing w:after="0" w:line="240" w:lineRule="auto"/>
        <w:jc w:val="center"/>
        <w:widowControl w:val="0"/>
        <w:rPr>
          <w:rFonts w:ascii="Times New Roman" w:hAnsi="Times New Roman" w:eastAsia="Times New Roman"/>
          <w:sz w:val="28"/>
          <w:szCs w:val="28"/>
        </w:rPr>
      </w:pPr>
      <w:r>
        <w:rPr>
          <w:rFonts w:ascii="Times New Roman" w:hAnsi="Times New Roman" w:eastAsia="Times New Roman"/>
          <w:sz w:val="28"/>
          <w:szCs w:val="28"/>
        </w:rPr>
        <w:t>(ПривГУПС)</w:t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left="4859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Приложение </w:t>
      </w:r>
    </w:p>
    <w:p>
      <w:pPr>
        <w:ind w:left="10" w:right="-20" w:hanging="1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к рабочей программе дисциплины </w:t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-2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/>
        <w:jc w:val="center"/>
        <w:tabs defTabSz="708">
          <w:tab w:val="left" w:pos="284" w:leader="none"/>
        </w:tabs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  <w:t>ОЦЕНОЧНЫЕ МАТЕРИАЛЫ ДЛЯ ПРОМЕЖУТОЧНОЙ АТТЕСТАЦИИ</w:t>
      </w:r>
      <w:r>
        <w:rPr>
          <w:rFonts w:eastAsia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tabs defTabSz="708">
          <w:tab w:val="left" w:pos="284" w:leader="none"/>
        </w:tabs>
        <w:rPr>
          <w:rFonts w:eastAsia="Times New Roman"/>
          <w:b/>
          <w:sz w:val="28"/>
          <w:szCs w:val="28"/>
        </w:rPr>
      </w:pPr>
      <w:r>
        <w:rPr>
          <w:rFonts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Научная и деловая межкультурная коммуникация</w:t>
      </w:r>
    </w:p>
    <w:p>
      <w:pPr>
        <w:spacing/>
        <w:jc w:val="center"/>
        <w:rPr>
          <w:rFonts w:ascii="Times New Roman" w:hAnsi="Times New Roman" w:eastAsia="Times New Roman"/>
          <w:bCs/>
          <w:i/>
          <w:iCs/>
          <w:sz w:val="20"/>
          <w:szCs w:val="20"/>
        </w:rPr>
      </w:pPr>
      <w:r>
        <w:rPr>
          <w:rFonts w:ascii="Times New Roman" w:hAnsi="Times New Roman" w:eastAsia="Times New Roman"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  <w:t>(наименование дисциплины)</w:t>
      </w:r>
      <w:r>
        <w:rPr>
          <w:rFonts w:ascii="Times New Roman" w:hAnsi="Times New Roman" w:eastAsia="Times New Roman"/>
          <w:bCs/>
          <w:i/>
          <w:iCs/>
          <w:sz w:val="20"/>
          <w:szCs w:val="20"/>
        </w:rPr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8"/>
        </w:rPr>
      </w:pPr>
      <w:r>
        <w:rPr>
          <w:rFonts w:ascii="Times New Roman" w:hAnsi="Times New Roman" w:eastAsia="Times New Roman"/>
          <w:b/>
          <w:sz w:val="28"/>
          <w:szCs w:val="28"/>
        </w:rPr>
      </w:r>
    </w:p>
    <w:p>
      <w:pPr>
        <w:spacing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Научная специальность</w:t>
      </w:r>
    </w:p>
    <w:p>
      <w:pPr>
        <w:spacing/>
        <w:jc w:val="center"/>
        <w:rPr>
          <w:rFonts w:ascii="Times New Roman" w:hAnsi="Times New Roman" w:eastAsia="Times New Roman"/>
          <w:b/>
          <w:sz w:val="28"/>
          <w:szCs w:val="24"/>
          <w:u w:color="auto" w:val="single"/>
        </w:rPr>
      </w:pP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5.9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.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6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 xml:space="preserve">.  </w:t>
      </w:r>
      <w:r>
        <w:rPr>
          <w:rFonts w:ascii="Times New Roman" w:hAnsi="Times New Roman" w:eastAsia="Times New Roman"/>
          <w:b/>
          <w:sz w:val="28"/>
          <w:szCs w:val="24"/>
          <w:u w:color="auto" w:val="single"/>
        </w:rPr>
        <w:t>Языки народов зарубежных стран (германские языки)</w:t>
      </w:r>
    </w:p>
    <w:p>
      <w:pPr>
        <w:spacing/>
        <w:jc w:val="center"/>
        <w:rPr>
          <w:rFonts w:ascii="Times New Roman" w:hAnsi="Times New Roman" w:eastAsia="Times New Roman"/>
          <w:i/>
          <w:iCs/>
          <w:sz w:val="18"/>
          <w:szCs w:val="28"/>
        </w:rPr>
      </w:pPr>
      <w:r>
        <w:rPr>
          <w:rFonts w:ascii="Times New Roman" w:hAnsi="Times New Roman" w:eastAsia="Times New Roman"/>
          <w:i/>
          <w:iCs/>
          <w:sz w:val="20"/>
          <w:szCs w:val="28"/>
        </w:rPr>
        <w:t>(код и наименование)</w:t>
      </w:r>
      <w:r>
        <w:rPr>
          <w:rFonts w:ascii="Times New Roman" w:hAnsi="Times New Roman" w:eastAsia="Times New Roman"/>
          <w:i/>
          <w:iCs/>
          <w:sz w:val="18"/>
          <w:szCs w:val="28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Содержание</w:t>
      </w:r>
    </w:p>
    <w:p>
      <w:pPr>
        <w:numPr>
          <w:ilvl w:val="0"/>
          <w:numId w:val="18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Пояснительная записка. </w:t>
      </w:r>
    </w:p>
    <w:p>
      <w:pPr>
        <w:numPr>
          <w:ilvl w:val="0"/>
          <w:numId w:val="18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Типовые контрольные задания или иные материалы для оценки знаний, умений, навыков и (или) опыта деятельности при проведении промежуточной аттестации.</w:t>
      </w:r>
    </w:p>
    <w:p>
      <w:pPr>
        <w:numPr>
          <w:ilvl w:val="0"/>
          <w:numId w:val="18"/>
        </w:numPr>
        <w:ind w:left="720" w:hanging="360"/>
        <w:spacing w:after="0" w:line="240" w:lineRule="auto"/>
        <w:contextualSpacing/>
        <w:jc w:val="both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>Методические материалы, определяющие процедуру и критерии оценивания при проведении промежуточной аттестации</w:t>
      </w:r>
    </w:p>
    <w:p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ind w:left="284" w:firstLine="284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pStyle w:val="para36"/>
        <w:numPr>
          <w:ilvl w:val="0"/>
          <w:numId w:val="12"/>
        </w:numPr>
        <w:ind w:left="928" w:hanging="360"/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Пояснительная записка</w:t>
      </w:r>
    </w:p>
    <w:p>
      <w:pPr>
        <w:pStyle w:val="para36"/>
        <w:ind w:left="928"/>
        <w:spacing w:after="0" w:line="240" w:lineRule="auto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</w:r>
    </w:p>
    <w:p>
      <w:pPr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ab/>
        <w:t>Цель промежуточной аттестации – оценивание промежуточных и окончательных результатов обучения дисциплине, обеспечивающих достижение планируемых результатов освоения образовательной программы.</w:t>
      </w:r>
    </w:p>
    <w:p>
      <w:pPr>
        <w:spacing w:after="0" w:line="238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Формы промежуточной аттестации: </w:t>
      </w:r>
    </w:p>
    <w:p>
      <w:pPr>
        <w:spacing w:after="0" w:line="238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зачёт – 2</w:t>
      </w:r>
      <w:r>
        <w:rPr>
          <w:rFonts w:ascii="Times New Roman" w:hAnsi="Times New Roman"/>
          <w:color w:val="000000"/>
          <w:sz w:val="24"/>
          <w:szCs w:val="24"/>
        </w:rPr>
        <w:t xml:space="preserve"> семестр.</w:t>
      </w: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firstLine="708"/>
        <w:spacing w:after="0" w:line="240" w:lineRule="auto"/>
        <w:jc w:val="both"/>
        <w:rPr>
          <w:rFonts w:ascii="Times New Roman" w:hAnsi="Times New Roman" w:eastAsia="Times New Roman"/>
          <w:color w:val="00b050"/>
          <w:sz w:val="24"/>
          <w:szCs w:val="24"/>
        </w:rPr>
      </w:pPr>
      <w:r>
        <w:rPr>
          <w:rFonts w:ascii="Times New Roman" w:hAnsi="Times New Roman" w:eastAsia="Times New Roman"/>
          <w:color w:val="00b050"/>
          <w:sz w:val="24"/>
          <w:szCs w:val="24"/>
        </w:rPr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Результаты обучения по дисциплине, соотнесенные с планируемыми </w:t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>результатами освоения образовательной программы</w:t>
      </w:r>
    </w:p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tbl>
      <w:tblPr>
        <w:tblStyle w:val="TableGrid"/>
        <w:name w:val="Таблица1"/>
        <w:tabOrder w:val="0"/>
        <w:jc w:val="left"/>
        <w:tblInd w:w="108" w:type="dxa"/>
        <w:tblW w:w="9356" w:type="dxa"/>
        <w:tblLook w:val="04A0" w:firstRow="1" w:lastRow="0" w:firstColumn="1" w:lastColumn="0" w:noHBand="0" w:noVBand="1"/>
      </w:tblPr>
      <w:tblGrid>
        <w:gridCol w:w="9356"/>
      </w:tblGrid>
      <w:tr>
        <w:trPr>
          <w:cantSplit w:val="0"/>
          <w:trHeight w:val="1359" w:hRule="atLeast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374" protected="0"/>
          </w:tcPr>
          <w:p>
            <w:pPr>
              <w:spacing/>
              <w:jc w:val="both"/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знает: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</w:p>
          <w:p>
            <w:pPr>
              <w:pStyle w:val="para36"/>
              <w:numPr>
                <w:ilvl w:val="0"/>
                <w:numId w:val="20"/>
              </w:numPr>
              <w:ind w:left="-24" w:firstLine="12"/>
              <w: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структуру и особенности иноязычной научной статьи, доклада, презентации;</w:t>
            </w:r>
          </w:p>
          <w:p>
            <w:pPr>
              <w:pStyle w:val="para36"/>
              <w:numPr>
                <w:ilvl w:val="0"/>
                <w:numId w:val="20"/>
              </w:numPr>
              <w:ind w:left="-24" w:firstLine="12"/>
              <w: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структурные компоненты основных типов деловых документов;</w:t>
            </w:r>
          </w:p>
          <w:p>
            <w:pPr>
              <w:pStyle w:val="para36"/>
              <w:numPr>
                <w:ilvl w:val="0"/>
                <w:numId w:val="20"/>
              </w:numPr>
              <w:ind w:left="-24" w:firstLine="12"/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особенности владения иностранным языком при осуществлении межкультурной коммуникации в научной и деловой областях.</w:t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>
          <w:cantSplit w:val="0"/>
          <w:trHeight w:val="1621" w:hRule="atLeast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374" protected="0"/>
          </w:tcPr>
          <w:p>
            <w:pPr>
              <w:spacing/>
              <w:jc w:val="both"/>
              <w:tabs defTabSz="708">
                <w:tab w:val="left" w:pos="284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умеет: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</w:t>
            </w:r>
          </w:p>
          <w:p>
            <w:pPr>
              <w:pStyle w:val="para36"/>
              <w:numPr>
                <w:ilvl w:val="0"/>
                <w:numId w:val="21"/>
              </w:numPr>
              <w:ind w:left="12" w:hanging="36"/>
              <w:spacing/>
              <w:jc w:val="both"/>
              <w:tabs defTabSz="708">
                <w:tab w:val="left" w:pos="7" w:leader="none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оформлять научную статью в соответствии с требованиями зарубежных рецензируемых научных журналов;</w:t>
            </w:r>
          </w:p>
          <w:p>
            <w:pPr>
              <w:pStyle w:val="para36"/>
              <w:numPr>
                <w:ilvl w:val="0"/>
                <w:numId w:val="21"/>
              </w:numPr>
              <w:ind w:left="12" w:hanging="36"/>
              <w:spacing/>
              <w:jc w:val="both"/>
              <w:tabs defTabSz="708">
                <w:tab w:val="left" w:pos="7" w:leader="none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оформлять результаты научной деятельности на иностранном языке в виде доклада, презентации;</w:t>
            </w:r>
          </w:p>
          <w:p>
            <w:pPr>
              <w:pStyle w:val="para36"/>
              <w:numPr>
                <w:ilvl w:val="0"/>
                <w:numId w:val="21"/>
              </w:numPr>
              <w:ind w:left="12" w:hanging="36"/>
              <w:spacing/>
              <w:jc w:val="both"/>
              <w:tabs defTabSz="708">
                <w:tab w:val="left" w:pos="7" w:leader="none"/>
              </w:tabs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составлять основные типы деловых документов на иностранном языке.</w:t>
            </w:r>
          </w:p>
        </w:tc>
      </w:tr>
      <w:tr>
        <w:trPr>
          <w:cantSplit w:val="0"/>
          <w:trHeight w:val="0" w:hRule="auto"/>
        </w:trPr>
        <w:tc>
          <w:tcPr>
            <w:tcW w:w="9356" w:type="dxa"/>
            <w:tcBorders>
              <w:top w:val="single" w:sz="4" w:space="0" w:color="000000" tmln="10, 20, 20, 0, 0"/>
              <w:left w:val="single" w:sz="4" w:space="0" w:color="000000" tmln="10, 20, 20, 0, 0"/>
              <w:bottom w:val="single" w:sz="4" w:space="0" w:color="000000" tmln="10, 20, 20, 0, 0"/>
              <w:right w:val="single" w:sz="4" w:space="0" w:color="000000" tmln="10, 20, 20, 0, 0"/>
            </w:tcBorders>
            <w:tmTcPr id="1790667374" protected="0"/>
          </w:tcPr>
          <w:p>
            <w:pPr>
              <w:spacing/>
              <w:jc w:val="both"/>
              <w:rPr>
                <w:rFonts w:ascii="Times New Roman" w:hAnsi="Times New Roman" w:eastAsia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b/>
                <w:bCs/>
                <w:iCs/>
                <w:sz w:val="24"/>
                <w:szCs w:val="24"/>
              </w:rPr>
              <w:t>Обучающийся владеет:</w:t>
            </w:r>
            <w:r>
              <w:rPr>
                <w:rFonts w:ascii="Times New Roman" w:hAnsi="Times New Roman" w:eastAsia="Times New Roman"/>
                <w:iCs/>
                <w:sz w:val="24"/>
                <w:szCs w:val="24"/>
              </w:rPr>
              <w:t xml:space="preserve"> </w:t>
            </w:r>
          </w:p>
          <w:p>
            <w:pPr>
              <w:pStyle w:val="para36"/>
              <w:numPr>
                <w:ilvl w:val="0"/>
                <w:numId w:val="22"/>
              </w:numPr>
              <w:ind w:left="-24" w:firstLine="12"/>
              <w:spacing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навыками общения на иностранном языке в рамках профессиональной коммуникации;</w:t>
            </w:r>
          </w:p>
          <w:p>
            <w:pPr>
              <w:pStyle w:val="para36"/>
              <w:numPr>
                <w:ilvl w:val="0"/>
                <w:numId w:val="22"/>
              </w:numPr>
              <w:ind w:left="-24" w:firstLine="12"/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навыками представления результатов научно-исследовательской деятельности на мероприятиях различного уровня;</w:t>
            </w:r>
          </w:p>
          <w:p>
            <w:pPr>
              <w:pStyle w:val="para36"/>
              <w:numPr>
                <w:ilvl w:val="0"/>
                <w:numId w:val="22"/>
              </w:numPr>
              <w:ind w:left="-24" w:firstLine="12"/>
              <w: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навыками использования иностранного языка при осуществлении межкультурной коммуникации в научной и деловой областях.</w:t>
            </w:r>
          </w:p>
        </w:tc>
      </w:tr>
    </w:tbl>
    <w:p>
      <w:pPr>
        <w:ind w:firstLine="709"/>
        <w:spacing w:after="0" w:line="240" w:lineRule="auto"/>
        <w:jc w:val="center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  <w:t xml:space="preserve">Промежуточная аттестация (зачёт) проводится в </w:t>
      </w:r>
      <w:r>
        <w:rPr>
          <w:rFonts w:ascii="Times New Roman" w:hAnsi="Times New Roman" w:eastAsia="Times New Roman"/>
          <w:sz w:val="24"/>
          <w:szCs w:val="24"/>
        </w:rPr>
        <w:t>форме собеседования</w:t>
      </w:r>
      <w:r>
        <w:rPr>
          <w:rFonts w:ascii="Times New Roman" w:hAnsi="Times New Roman" w:eastAsia="Times New Roman"/>
          <w:sz w:val="24"/>
          <w:szCs w:val="24"/>
        </w:rPr>
        <w:t>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</w:t>
        <w:tab/>
        <w:t>Типовые контрольные задания или иные материалы для оценки знаний, умений, навыков и (или) опыта деятельности</w:t>
      </w:r>
      <w:r>
        <w:t xml:space="preserve"> </w:t>
      </w:r>
      <w:r>
        <w:rPr>
          <w:rFonts w:ascii="Times New Roman" w:hAnsi="Times New Roman" w:eastAsia="Times New Roman"/>
          <w:b/>
          <w:bCs/>
          <w:iCs/>
          <w:sz w:val="24"/>
          <w:szCs w:val="24"/>
        </w:rPr>
        <w:t>при проведении промежуточной аттестации</w:t>
      </w:r>
      <w:r>
        <w:rPr>
          <w:rFonts w:ascii="Times New Roman" w:hAnsi="Times New Roman" w:eastAsia="Times New Roman"/>
          <w:highlight w:val="yellow"/>
          <w:bCs/>
          <w:iCs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8"/>
          <w:szCs w:val="28"/>
        </w:rPr>
      </w:pPr>
      <w:r>
        <w:rPr>
          <w:rFonts w:ascii="Times New Roman" w:hAnsi="Times New Roman" w:eastAsia="Times New Roman"/>
          <w:color w:val="000000"/>
          <w:sz w:val="28"/>
          <w:szCs w:val="28"/>
        </w:rPr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  <w:t>2.1. Типовые контрольные вопросы для зачёта</w:t>
      </w:r>
    </w:p>
    <w:p>
      <w:pPr>
        <w:ind w:firstLine="709"/>
        <w:spacing w:after="0" w:line="240" w:lineRule="auto"/>
        <w:jc w:val="center"/>
        <w:widowControl w:val="0"/>
        <w:rPr>
          <w:rFonts w:ascii="Times New Roman" w:hAnsi="Times New Roman" w:eastAsia="Times New Roman"/>
          <w:b/>
          <w:bCs/>
          <w:iCs/>
          <w:sz w:val="24"/>
          <w:szCs w:val="24"/>
        </w:rPr>
      </w:pPr>
      <w:r>
        <w:rPr>
          <w:rFonts w:ascii="Times New Roman" w:hAnsi="Times New Roman" w:eastAsia="Times New Roman"/>
          <w:b/>
          <w:bCs/>
          <w:iCs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Зачет по дисциплине проводится в формате индивидуального собеседования по двум </w:t>
      </w:r>
      <w:r>
        <w:rPr>
          <w:rFonts w:ascii="Times New Roman" w:hAnsi="Times New Roman" w:eastAsia="Times New Roman"/>
          <w:color w:val="000000"/>
          <w:sz w:val="24"/>
          <w:szCs w:val="24"/>
        </w:rPr>
        <w:t>вопросам к зачёту, содержащихся в Оценочных материалах</w:t>
      </w:r>
      <w:r>
        <w:rPr>
          <w:rFonts w:ascii="Times New Roman" w:hAnsi="Times New Roman" w:eastAsia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bCs/>
          <w:iCs/>
          <w:sz w:val="24"/>
          <w:szCs w:val="24"/>
        </w:rPr>
      </w:pPr>
      <w:r>
        <w:rPr>
          <w:rFonts w:ascii="Times New Roman" w:hAnsi="Times New Roman" w:eastAsia="Times New Roman"/>
          <w:bCs/>
          <w:iCs/>
          <w:sz w:val="24"/>
          <w:szCs w:val="24"/>
        </w:rPr>
        <w:t xml:space="preserve">Устный ответ осуществляется в виде самостоятельного изложения материала на основе письменных тезисов. </w:t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bCs/>
          <w:iCs/>
          <w:sz w:val="24"/>
          <w:szCs w:val="24"/>
        </w:rPr>
        <w:t>После устного ответа лицо, проводящее промежуточную аттестацию вправе задать отвечающему уточняющие вопросы по ответ</w:t>
      </w:r>
      <w:r>
        <w:rPr>
          <w:rFonts w:ascii="Times New Roman" w:hAnsi="Times New Roman" w:eastAsia="Times New Roman"/>
          <w:bCs/>
          <w:iCs/>
          <w:sz w:val="24"/>
          <w:szCs w:val="24"/>
        </w:rPr>
        <w:t>ам</w:t>
      </w:r>
      <w:r>
        <w:rPr>
          <w:rFonts w:ascii="Times New Roman" w:hAnsi="Times New Roman" w:eastAsia="Times New Roman"/>
          <w:bCs/>
          <w:iCs/>
          <w:sz w:val="24"/>
          <w:szCs w:val="24"/>
        </w:rPr>
        <w:t>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b/>
          <w:i/>
          <w:iCs/>
          <w:sz w:val="24"/>
          <w:szCs w:val="24"/>
        </w:rPr>
      </w:pPr>
      <w:r>
        <w:rPr>
          <w:rFonts w:ascii="Times New Roman" w:hAnsi="Times New Roman" w:eastAsia="Times New Roman"/>
          <w:b/>
          <w:i/>
          <w:iCs/>
          <w:sz w:val="24"/>
          <w:szCs w:val="24"/>
        </w:rPr>
      </w:r>
    </w:p>
    <w:p>
      <w:pPr>
        <w:ind w:firstLine="709"/>
        <w:spacing w:after="0" w:line="240" w:lineRule="auto"/>
        <w:jc w:val="both"/>
        <w:widowControl w:val="0"/>
        <w:rPr>
          <w:rFonts w:ascii="Times New Roman" w:hAnsi="Times New Roman" w:eastAsia="Times New Roman"/>
          <w:b/>
          <w:i/>
          <w:iCs/>
          <w:sz w:val="24"/>
          <w:szCs w:val="24"/>
        </w:rPr>
      </w:pPr>
      <w:r>
        <w:rPr>
          <w:rFonts w:ascii="Times New Roman" w:hAnsi="Times New Roman" w:eastAsia="Times New Roman"/>
          <w:b/>
          <w:i/>
          <w:iCs/>
          <w:sz w:val="24"/>
          <w:szCs w:val="24"/>
        </w:rPr>
        <w:t>Вопросы к зачёту:</w:t>
      </w:r>
    </w:p>
    <w:p>
      <w:pPr>
        <w:pStyle w:val="para36"/>
        <w:numPr>
          <w:ilvl w:val="0"/>
          <w:numId w:val="5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Требования к докладу на иностранном языке</w:t>
      </w:r>
      <w:r>
        <w:rPr>
          <w:rFonts w:ascii="Times New Roman" w:hAnsi="Times New Roman" w:eastAsia="Times New Roman"/>
          <w:bCs/>
          <w:iCs/>
          <w:sz w:val="24"/>
          <w:szCs w:val="24"/>
        </w:rPr>
        <w:t>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para36"/>
        <w:numPr>
          <w:ilvl w:val="0"/>
          <w:numId w:val="5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Подготовка презентации и выступление с докладом на иностранном языке.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para36"/>
        <w:numPr>
          <w:ilvl w:val="0"/>
          <w:numId w:val="5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Правила написания статьи на иностранном языке.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para36"/>
        <w:numPr>
          <w:ilvl w:val="0"/>
          <w:numId w:val="5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Основные разделы статьи на иностранном языке.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para36"/>
        <w:numPr>
          <w:ilvl w:val="0"/>
          <w:numId w:val="5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Оформление библиографии.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para36"/>
        <w:numPr>
          <w:ilvl w:val="0"/>
          <w:numId w:val="5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Общие требование к оформлению статьи.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para36"/>
        <w:numPr>
          <w:ilvl w:val="0"/>
          <w:numId w:val="5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Подача статьи в зарубежные рецензируемые научные журналы.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para36"/>
        <w:numPr>
          <w:ilvl w:val="0"/>
          <w:numId w:val="5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Иностранный язык как средство делового и профессионального общения.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para36"/>
        <w:numPr>
          <w:ilvl w:val="0"/>
          <w:numId w:val="5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Специфика деловой коммуникации с партнерами из европейских, азиатских стран, стран Южной и Северной Америки.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para36"/>
        <w:numPr>
          <w:ilvl w:val="0"/>
          <w:numId w:val="5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Электронная деловая коммуникация.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para36"/>
        <w:numPr>
          <w:ilvl w:val="0"/>
          <w:numId w:val="5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Подготовка рекламных и информационных материалов.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para36"/>
        <w:numPr>
          <w:ilvl w:val="0"/>
          <w:numId w:val="5"/>
        </w:numPr>
        <w:ind w:left="720" w:hanging="360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Специфика проведения видеоконференций на иностранных языках</w:t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para36"/>
        <w:spacing w:after="0" w:line="240" w:lineRule="auto"/>
        <w:jc w:val="both"/>
        <w:widowControl w:val="0"/>
        <w:rPr>
          <w:rFonts w:ascii="Times New Roman" w:hAnsi="Times New Roman" w:eastAsia="Times New Roman"/>
          <w:sz w:val="24"/>
          <w:szCs w:val="24"/>
        </w:rPr>
      </w:pPr>
      <w:r>
        <w:rPr>
          <w:rFonts w:ascii="Times New Roman" w:hAnsi="Times New Roman" w:eastAsia="Times New Roman"/>
          <w:sz w:val="24"/>
          <w:szCs w:val="24"/>
        </w:rPr>
      </w:r>
    </w:p>
    <w:p>
      <w:pPr>
        <w:spacing w:after="0" w:line="240" w:lineRule="auto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3. Методические материалы, определяющие процедуру и критерии оценивания при проведении промежуточной аттестации</w:t>
      </w:r>
    </w:p>
    <w:p>
      <w:pPr>
        <w:ind w:left="127" w:right="63" w:firstLine="17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548"/>
        <w:spacing w:after="0" w:line="233" w:lineRule="auto"/>
        <w:jc w:val="center"/>
        <w:keepNext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Критерии выставления зачета</w:t>
      </w:r>
      <w:r>
        <w:rPr>
          <w:rFonts w:ascii="Times New Roman" w:hAnsi="Times New Roman"/>
          <w:b/>
          <w:sz w:val="24"/>
          <w:szCs w:val="24"/>
        </w:rPr>
      </w:r>
    </w:p>
    <w:p>
      <w:pPr>
        <w:spacing w:after="0" w:line="233" w:lineRule="auto"/>
        <w:jc w:val="center"/>
        <w:keepNext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 w:line="240" w:lineRule="auto"/>
        <w:jc w:val="both"/>
        <w:keepNext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Зачтено</w:t>
      </w:r>
      <w:r>
        <w:rPr>
          <w:rFonts w:ascii="Times New Roman" w:hAnsi="Times New Roman"/>
          <w:sz w:val="24"/>
          <w:szCs w:val="24"/>
        </w:rPr>
        <w:t xml:space="preserve">» выставляется обучающемуся, если он демонстрирует знание основных разделов программы изучаемого курса; правильно, аргументировано отвечает на все вопросы, с приведением примеров; владеет лексическими и грамматическими средствами иностранного языка для обеспечения профессионального взаимодействия, допуская лишь </w:t>
      </w:r>
      <w:r>
        <w:rPr>
          <w:rFonts w:ascii="Times New Roman" w:hAnsi="Times New Roman" w:eastAsia="Times New Roman"/>
          <w:bCs/>
          <w:sz w:val="24"/>
          <w:szCs w:val="24"/>
        </w:rPr>
        <w:t>незначительные ошибки и неточности</w:t>
      </w:r>
      <w:r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 w:line="240" w:lineRule="auto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Не зачтено</w:t>
      </w:r>
      <w:r>
        <w:rPr>
          <w:rFonts w:ascii="Times New Roman" w:hAnsi="Times New Roman"/>
          <w:sz w:val="24"/>
          <w:szCs w:val="24"/>
        </w:rPr>
        <w:t>» выставляется обучающемуся, если он демонстрирует фрагментарные знания основных разделов программы изучаемого курса; у него имеются затруднения в изложении материала; при ответах на вопросы допускает грубые грамматические ошибки и</w:t>
      </w:r>
      <w:r>
        <w:rPr>
          <w:rFonts w:ascii="Times New Roman" w:hAnsi="Times New Roman"/>
          <w:sz w:val="24"/>
          <w:szCs w:val="24"/>
        </w:rPr>
        <w:t xml:space="preserve"> обнаруживает</w:t>
      </w:r>
      <w:r>
        <w:rPr>
          <w:rFonts w:ascii="Times New Roman" w:hAnsi="Times New Roman"/>
          <w:sz w:val="24"/>
          <w:szCs w:val="24"/>
        </w:rPr>
        <w:t xml:space="preserve"> незнание терминологии.</w:t>
      </w:r>
      <w:r>
        <w:rPr>
          <w:rFonts w:ascii="Times New Roman" w:hAnsi="Times New Roman"/>
          <w:sz w:val="24"/>
          <w:szCs w:val="24"/>
        </w:rPr>
      </w:r>
    </w:p>
    <w:p>
      <w:pPr>
        <w:ind w:right="130" w:firstLine="548"/>
        <w:spacing w:after="0" w:line="240" w:lineRule="auto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 xml:space="preserve">Виды ошибок: 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грубые ошибки: незнание основных понятий, правил, норм; незнание приемов решения задач; ошибки, показывающие неправильное понимание условия предложенного задания.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негрубые ошибки: неточности формулировок, определений; нерациональный выбор хода решения.</w:t>
      </w:r>
    </w:p>
    <w:p>
      <w:pPr>
        <w:ind w:firstLine="567"/>
        <w:spacing w:after="0" w:line="240" w:lineRule="auto"/>
        <w:jc w:val="both"/>
        <w:widowControl w:val="0"/>
        <w:rPr>
          <w:rFonts w:ascii="Times New Roman" w:hAnsi="Times New Roman" w:eastAsia="Times New Roman"/>
          <w:i/>
          <w:color w:val="000000"/>
          <w:sz w:val="24"/>
          <w:szCs w:val="24"/>
        </w:rPr>
      </w:pPr>
      <w:r>
        <w:rPr>
          <w:rFonts w:ascii="Times New Roman" w:hAnsi="Times New Roman" w:eastAsia="Times New Roman"/>
          <w:i/>
          <w:color w:val="000000"/>
          <w:sz w:val="24"/>
          <w:szCs w:val="24"/>
        </w:rPr>
        <w:t>- недочеты: нерациональные приемы выполнения задания; отдельные погрешности в формулировке выводов; небрежное выполнение задания.</w:t>
      </w:r>
    </w:p>
    <w:p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</w:r>
    </w:p>
    <w:p>
      <w:pPr>
        <w:ind w:right="130" w:firstLine="548"/>
        <w:spacing w:after="0" w:line="240" w:lineRule="auto"/>
        <w:jc w:val="both"/>
        <w:widowControl w:val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decimal"/>
        <w:numStart w:val="1"/>
        <w:numRestart w:val="continuous"/>
      </w:endnotePr>
      <w:type w:val="nextPage"/>
      <w:pgSz w:h="16838" w:w="11906"/>
      <w:pgMar w:left="1701" w:top="709" w:right="850" w:bottom="1134" w:header="0" w:footer="0"/>
      <w:paperSrc w:first="0" w:other="0" a="0" b="0"/>
      <w:pgNumType w:fmt="decimal"/>
      <w:tmGutter w:val="3"/>
      <w:mirrorMargins w:val="0"/>
      <w:tmSection w:h="-2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</w:font>
  <w:font w:name="SimSun">
    <w:panose1 w:val="02010600030101010101"/>
    <w:charset w:val="00"/>
    <w:family w:val="auto"/>
    <w:pitch w:val="default"/>
  </w:font>
  <w:font w:name="Arial">
    <w:panose1 w:val="020B0604020202020204"/>
    <w:charset w:val="cc"/>
    <w:family w:val="swiss"/>
    <w:pitch w:val="default"/>
  </w:font>
  <w:font w:name="Symbol">
    <w:panose1 w:val="05050102010706020507"/>
    <w:charset w:val="02"/>
    <w:family w:val="roman"/>
    <w:pitch w:val="default"/>
  </w:font>
  <w:font w:name="Courier New">
    <w:panose1 w:val="02070309020205020404"/>
    <w:charset w:val="cc"/>
    <w:family w:val="modern"/>
    <w:pitch w:val="default"/>
  </w:font>
  <w:font w:name="Wingdings">
    <w:panose1 w:val="05000000000000000000"/>
    <w:charset w:val="02"/>
    <w:family w:val="auto"/>
    <w:pitch w:val="default"/>
  </w:font>
  <w:font w:name="Calibri">
    <w:panose1 w:val="020F0502020204030204"/>
    <w:charset w:val="cc"/>
    <w:family w:val="swiss"/>
    <w:pitch w:val="default"/>
  </w:font>
  <w:font w:name="Mangal">
    <w:panose1 w:val="02020603050405020304"/>
    <w:charset w:val="00"/>
    <w:family w:val="roman"/>
    <w:pitch w:val="default"/>
  </w:font>
  <w:font w:name="Cambria">
    <w:panose1 w:val="02040503050406030204"/>
    <w:charset w:val="cc"/>
    <w:family w:val="roman"/>
    <w:pitch w:val="default"/>
  </w:font>
  <w:font w:name="Tahoma">
    <w:panose1 w:val="020B0604030504040204"/>
    <w:charset w:val="00"/>
    <w:family w:val="roman"/>
    <w:pitch w:val="default"/>
  </w:font>
  <w:font w:name="Verdana">
    <w:panose1 w:val="020B0604030504040204"/>
    <w:charset w:val="00"/>
    <w:family w:val="roman"/>
    <w:pitch w:val="default"/>
  </w:font>
  <w:font w:name="Helvetica Neue">
    <w:panose1 w:val="020B0604020202020204"/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Нумерованный список 1"/>
    <w:lvl w:ilvl="0">
      <w:numFmt w:val="bullet"/>
      <w:suff w:val="tab"/>
      <w:lvlText w:val=""/>
      <w:lvlJc w:val="left"/>
      <w:pPr>
        <w:ind w:left="108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80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52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24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96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68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40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12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840" w:hanging="0"/>
      </w:pPr>
      <w:rPr>
        <w:rFonts w:ascii="Wingdings" w:hAnsi="Wingdings" w:eastAsia="Wingdings" w:cs="Wingdings"/>
      </w:rPr>
    </w:lvl>
  </w:abstractNum>
  <w:abstractNum w:abstractNumId="2">
    <w:multiLevelType w:val="hybridMultilevel"/>
    <w:name w:val="Нумерованный список 2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3">
    <w:multiLevelType w:val="hybridMultilevel"/>
    <w:name w:val="Нумерованный список 3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4">
    <w:multiLevelType w:val="hybridMultilevel"/>
    <w:name w:val="Нумерованный список 4"/>
    <w:lvl w:ilvl="0">
      <w:start w:val="1"/>
      <w:numFmt w:val="decimal"/>
      <w:suff w:val="tab"/>
      <w:lvlText w:val="%1."/>
      <w:lvlJc w:val="left"/>
      <w:pPr>
        <w:ind w:left="1069" w:hanging="0"/>
      </w:pPr>
    </w:lvl>
    <w:lvl w:ilvl="1">
      <w:start w:val="1"/>
      <w:numFmt w:val="lowerLetter"/>
      <w:suff w:val="tab"/>
      <w:lvlText w:val="%2."/>
      <w:lvlJc w:val="left"/>
      <w:pPr>
        <w:ind w:left="1789" w:hanging="0"/>
      </w:pPr>
    </w:lvl>
    <w:lvl w:ilvl="2">
      <w:start w:val="1"/>
      <w:numFmt w:val="lowerRoman"/>
      <w:suff w:val="tab"/>
      <w:lvlText w:val="%3."/>
      <w:lvlJc w:val="left"/>
      <w:pPr>
        <w:ind w:left="2689" w:hanging="0"/>
      </w:pPr>
    </w:lvl>
    <w:lvl w:ilvl="3">
      <w:start w:val="1"/>
      <w:numFmt w:val="decimal"/>
      <w:suff w:val="tab"/>
      <w:lvlText w:val="%4."/>
      <w:lvlJc w:val="left"/>
      <w:pPr>
        <w:ind w:left="3229" w:hanging="0"/>
      </w:pPr>
    </w:lvl>
    <w:lvl w:ilvl="4">
      <w:start w:val="1"/>
      <w:numFmt w:val="lowerLetter"/>
      <w:suff w:val="tab"/>
      <w:lvlText w:val="%5."/>
      <w:lvlJc w:val="left"/>
      <w:pPr>
        <w:ind w:left="3949" w:hanging="0"/>
      </w:pPr>
    </w:lvl>
    <w:lvl w:ilvl="5">
      <w:start w:val="1"/>
      <w:numFmt w:val="lowerRoman"/>
      <w:suff w:val="tab"/>
      <w:lvlText w:val="%6."/>
      <w:lvlJc w:val="left"/>
      <w:pPr>
        <w:ind w:left="4849" w:hanging="0"/>
      </w:pPr>
    </w:lvl>
    <w:lvl w:ilvl="6">
      <w:start w:val="1"/>
      <w:numFmt w:val="decimal"/>
      <w:suff w:val="tab"/>
      <w:lvlText w:val="%7."/>
      <w:lvlJc w:val="left"/>
      <w:pPr>
        <w:ind w:left="5389" w:hanging="0"/>
      </w:pPr>
    </w:lvl>
    <w:lvl w:ilvl="7">
      <w:start w:val="1"/>
      <w:numFmt w:val="lowerLetter"/>
      <w:suff w:val="tab"/>
      <w:lvlText w:val="%8."/>
      <w:lvlJc w:val="left"/>
      <w:pPr>
        <w:ind w:left="6109" w:hanging="0"/>
      </w:pPr>
    </w:lvl>
    <w:lvl w:ilvl="8">
      <w:start w:val="1"/>
      <w:numFmt w:val="lowerRoman"/>
      <w:suff w:val="tab"/>
      <w:lvlText w:val="%9."/>
      <w:lvlJc w:val="left"/>
      <w:pPr>
        <w:ind w:left="7009" w:hanging="0"/>
      </w:pPr>
    </w:lvl>
  </w:abstractNum>
  <w:abstractNum w:abstractNumId="5">
    <w:multiLevelType w:val="hybridMultilevel"/>
    <w:name w:val="Нумерованный список 5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6">
    <w:multiLevelType w:val="hybridMultilevel"/>
    <w:name w:val="Нумерованный список 6"/>
    <w:lvl w:ilvl="0">
      <w:start w:val="1"/>
      <w:numFmt w:val="decimal"/>
      <w:suff w:val="space"/>
      <w:lvlText w:val="%1."/>
      <w:lvlJc w:val="left"/>
      <w:pPr>
        <w:ind w:left="0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7">
    <w:multiLevelType w:val="hybridMultilevel"/>
    <w:name w:val="Нумерованный список 7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8">
    <w:multiLevelType w:val="hybridMultilevel"/>
    <w:name w:val="Нумерованный список 8"/>
    <w:lvl w:ilvl="0">
      <w:start w:val="1"/>
      <w:numFmt w:val="decimal"/>
      <w:suff w:val="tab"/>
      <w:lvlText w:val="%1."/>
      <w:lvlJc w:val="left"/>
      <w:pPr>
        <w:ind w:left="708" w:hanging="0"/>
      </w:pPr>
    </w:lvl>
    <w:lvl w:ilvl="1">
      <w:start w:val="1"/>
      <w:numFmt w:val="lowerLetter"/>
      <w:suff w:val="tab"/>
      <w:lvlText w:val="%2."/>
      <w:lvlJc w:val="left"/>
      <w:pPr>
        <w:ind w:left="1428" w:hanging="0"/>
      </w:pPr>
    </w:lvl>
    <w:lvl w:ilvl="2">
      <w:start w:val="1"/>
      <w:numFmt w:val="lowerRoman"/>
      <w:suff w:val="tab"/>
      <w:lvlText w:val="%3."/>
      <w:lvlJc w:val="left"/>
      <w:pPr>
        <w:ind w:left="2328" w:hanging="0"/>
      </w:pPr>
    </w:lvl>
    <w:lvl w:ilvl="3">
      <w:start w:val="1"/>
      <w:numFmt w:val="decimal"/>
      <w:suff w:val="tab"/>
      <w:lvlText w:val="%4."/>
      <w:lvlJc w:val="left"/>
      <w:pPr>
        <w:ind w:left="2868" w:hanging="0"/>
      </w:pPr>
    </w:lvl>
    <w:lvl w:ilvl="4">
      <w:start w:val="1"/>
      <w:numFmt w:val="lowerLetter"/>
      <w:suff w:val="tab"/>
      <w:lvlText w:val="%5."/>
      <w:lvlJc w:val="left"/>
      <w:pPr>
        <w:ind w:left="3588" w:hanging="0"/>
      </w:pPr>
    </w:lvl>
    <w:lvl w:ilvl="5">
      <w:start w:val="1"/>
      <w:numFmt w:val="lowerRoman"/>
      <w:suff w:val="tab"/>
      <w:lvlText w:val="%6."/>
      <w:lvlJc w:val="left"/>
      <w:pPr>
        <w:ind w:left="4488" w:hanging="0"/>
      </w:pPr>
    </w:lvl>
    <w:lvl w:ilvl="6">
      <w:start w:val="1"/>
      <w:numFmt w:val="decimal"/>
      <w:suff w:val="tab"/>
      <w:lvlText w:val="%7."/>
      <w:lvlJc w:val="left"/>
      <w:pPr>
        <w:ind w:left="5028" w:hanging="0"/>
      </w:pPr>
    </w:lvl>
    <w:lvl w:ilvl="7">
      <w:start w:val="1"/>
      <w:numFmt w:val="lowerLetter"/>
      <w:suff w:val="tab"/>
      <w:lvlText w:val="%8."/>
      <w:lvlJc w:val="left"/>
      <w:pPr>
        <w:ind w:left="5748" w:hanging="0"/>
      </w:pPr>
    </w:lvl>
    <w:lvl w:ilvl="8">
      <w:start w:val="1"/>
      <w:numFmt w:val="lowerRoman"/>
      <w:suff w:val="tab"/>
      <w:lvlText w:val="%9."/>
      <w:lvlJc w:val="left"/>
      <w:pPr>
        <w:ind w:left="6648" w:hanging="0"/>
      </w:pPr>
    </w:lvl>
  </w:abstractNum>
  <w:abstractNum w:abstractNumId="9">
    <w:multiLevelType w:val="hybridMultilevel"/>
    <w:name w:val="Нумерованный список 9"/>
    <w:lvl w:ilvl="0">
      <w:start w:val="1"/>
      <w:numFmt w:val="decimal"/>
      <w:suff w:val="tab"/>
      <w:lvlText w:val="%1."/>
      <w:lvlJc w:val="left"/>
      <w:pPr>
        <w:ind w:left="709" w:hanging="0"/>
      </w:pPr>
    </w:lvl>
    <w:lvl w:ilvl="1">
      <w:start w:val="1"/>
      <w:numFmt w:val="lowerLetter"/>
      <w:suff w:val="tab"/>
      <w:lvlText w:val="%2."/>
      <w:lvlJc w:val="left"/>
      <w:pPr>
        <w:ind w:left="1429" w:hanging="0"/>
      </w:pPr>
    </w:lvl>
    <w:lvl w:ilvl="2">
      <w:start w:val="1"/>
      <w:numFmt w:val="lowerRoman"/>
      <w:suff w:val="tab"/>
      <w:lvlText w:val="%3."/>
      <w:lvlJc w:val="left"/>
      <w:pPr>
        <w:ind w:left="2329" w:hanging="0"/>
      </w:pPr>
    </w:lvl>
    <w:lvl w:ilvl="3">
      <w:start w:val="1"/>
      <w:numFmt w:val="decimal"/>
      <w:suff w:val="tab"/>
      <w:lvlText w:val="%4."/>
      <w:lvlJc w:val="left"/>
      <w:pPr>
        <w:ind w:left="2869" w:hanging="0"/>
      </w:pPr>
    </w:lvl>
    <w:lvl w:ilvl="4">
      <w:start w:val="1"/>
      <w:numFmt w:val="lowerLetter"/>
      <w:suff w:val="tab"/>
      <w:lvlText w:val="%5."/>
      <w:lvlJc w:val="left"/>
      <w:pPr>
        <w:ind w:left="3589" w:hanging="0"/>
      </w:pPr>
    </w:lvl>
    <w:lvl w:ilvl="5">
      <w:start w:val="1"/>
      <w:numFmt w:val="lowerRoman"/>
      <w:suff w:val="tab"/>
      <w:lvlText w:val="%6."/>
      <w:lvlJc w:val="left"/>
      <w:pPr>
        <w:ind w:left="4489" w:hanging="0"/>
      </w:pPr>
    </w:lvl>
    <w:lvl w:ilvl="6">
      <w:start w:val="1"/>
      <w:numFmt w:val="decimal"/>
      <w:suff w:val="tab"/>
      <w:lvlText w:val="%7."/>
      <w:lvlJc w:val="left"/>
      <w:pPr>
        <w:ind w:left="5029" w:hanging="0"/>
      </w:pPr>
    </w:lvl>
    <w:lvl w:ilvl="7">
      <w:start w:val="1"/>
      <w:numFmt w:val="lowerLetter"/>
      <w:suff w:val="tab"/>
      <w:lvlText w:val="%8."/>
      <w:lvlJc w:val="left"/>
      <w:pPr>
        <w:ind w:left="5749" w:hanging="0"/>
      </w:pPr>
    </w:lvl>
    <w:lvl w:ilvl="8">
      <w:start w:val="1"/>
      <w:numFmt w:val="lowerRoman"/>
      <w:suff w:val="tab"/>
      <w:lvlText w:val="%9."/>
      <w:lvlJc w:val="left"/>
      <w:pPr>
        <w:ind w:left="6649" w:hanging="0"/>
      </w:pPr>
    </w:lvl>
  </w:abstractNum>
  <w:abstractNum w:abstractNumId="10">
    <w:multiLevelType w:val="hybridMultilevel"/>
    <w:name w:val="Нумерованный список 10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11">
    <w:multiLevelType w:val="hybridMultilevel"/>
    <w:name w:val="Нумерованный список 11"/>
    <w:lvl w:ilvl="0">
      <w:numFmt w:val="bullet"/>
      <w:suff w:val="tab"/>
      <w:lvlText w:val=""/>
      <w:lvlJc w:val="left"/>
      <w:pPr>
        <w:ind w:left="36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12">
    <w:multiLevelType w:val="hybridMultilevel"/>
    <w:name w:val="Нумерованный список 12"/>
    <w:lvl w:ilvl="0">
      <w:start w:val="1"/>
      <w:numFmt w:val="decimal"/>
      <w:suff w:val="tab"/>
      <w:lvlText w:val="%1."/>
      <w:lvlJc w:val="left"/>
      <w:pPr>
        <w:ind w:left="568" w:hanging="0"/>
      </w:pPr>
    </w:lvl>
    <w:lvl w:ilvl="1">
      <w:start w:val="1"/>
      <w:numFmt w:val="lowerLetter"/>
      <w:suff w:val="tab"/>
      <w:lvlText w:val="%2."/>
      <w:lvlJc w:val="left"/>
      <w:pPr>
        <w:ind w:left="1288" w:hanging="0"/>
      </w:pPr>
    </w:lvl>
    <w:lvl w:ilvl="2">
      <w:start w:val="1"/>
      <w:numFmt w:val="lowerRoman"/>
      <w:suff w:val="tab"/>
      <w:lvlText w:val="%3."/>
      <w:lvlJc w:val="left"/>
      <w:pPr>
        <w:ind w:left="2188" w:hanging="0"/>
      </w:pPr>
    </w:lvl>
    <w:lvl w:ilvl="3">
      <w:start w:val="1"/>
      <w:numFmt w:val="decimal"/>
      <w:suff w:val="tab"/>
      <w:lvlText w:val="%4."/>
      <w:lvlJc w:val="left"/>
      <w:pPr>
        <w:ind w:left="2728" w:hanging="0"/>
      </w:pPr>
    </w:lvl>
    <w:lvl w:ilvl="4">
      <w:start w:val="1"/>
      <w:numFmt w:val="lowerLetter"/>
      <w:suff w:val="tab"/>
      <w:lvlText w:val="%5."/>
      <w:lvlJc w:val="left"/>
      <w:pPr>
        <w:ind w:left="3448" w:hanging="0"/>
      </w:pPr>
    </w:lvl>
    <w:lvl w:ilvl="5">
      <w:start w:val="1"/>
      <w:numFmt w:val="lowerRoman"/>
      <w:suff w:val="tab"/>
      <w:lvlText w:val="%6."/>
      <w:lvlJc w:val="left"/>
      <w:pPr>
        <w:ind w:left="4348" w:hanging="0"/>
      </w:pPr>
    </w:lvl>
    <w:lvl w:ilvl="6">
      <w:start w:val="1"/>
      <w:numFmt w:val="decimal"/>
      <w:suff w:val="tab"/>
      <w:lvlText w:val="%7."/>
      <w:lvlJc w:val="left"/>
      <w:pPr>
        <w:ind w:left="4888" w:hanging="0"/>
      </w:pPr>
    </w:lvl>
    <w:lvl w:ilvl="7">
      <w:start w:val="1"/>
      <w:numFmt w:val="lowerLetter"/>
      <w:suff w:val="tab"/>
      <w:lvlText w:val="%8."/>
      <w:lvlJc w:val="left"/>
      <w:pPr>
        <w:ind w:left="5608" w:hanging="0"/>
      </w:pPr>
    </w:lvl>
    <w:lvl w:ilvl="8">
      <w:start w:val="1"/>
      <w:numFmt w:val="lowerRoman"/>
      <w:suff w:val="tab"/>
      <w:lvlText w:val="%9."/>
      <w:lvlJc w:val="left"/>
      <w:pPr>
        <w:ind w:left="6508" w:hanging="0"/>
      </w:pPr>
    </w:lvl>
  </w:abstractNum>
  <w:abstractNum w:abstractNumId="13">
    <w:multiLevelType w:val="hybridMultilevel"/>
    <w:name w:val="Нумерованный список 13"/>
    <w:lvl w:ilvl="0">
      <w:start w:val="1"/>
      <w:numFmt w:val="decimal"/>
      <w:suff w:val="tab"/>
      <w:lvlText w:val="%1."/>
      <w:lvlJc w:val="left"/>
      <w:pPr>
        <w:ind w:left="0" w:hanging="0"/>
      </w:pPr>
    </w:lvl>
    <w:lvl w:ilvl="1">
      <w:start w:val="1"/>
      <w:numFmt w:val="decimal"/>
      <w:suff w:val="tab"/>
      <w:lvlText w:val="%1.%2."/>
      <w:lvlJc w:val="left"/>
      <w:pPr>
        <w:ind w:left="709" w:hanging="0"/>
      </w:pPr>
    </w:lvl>
    <w:lvl w:ilvl="2">
      <w:start w:val="1"/>
      <w:numFmt w:val="decimal"/>
      <w:suff w:val="tab"/>
      <w:lvlText w:val="%1.%2.%3."/>
      <w:lvlJc w:val="left"/>
      <w:pPr>
        <w:ind w:left="1418" w:hanging="0"/>
      </w:pPr>
    </w:lvl>
    <w:lvl w:ilvl="3">
      <w:start w:val="1"/>
      <w:numFmt w:val="decimal"/>
      <w:suff w:val="tab"/>
      <w:lvlText w:val="%1.%2.%3.%4."/>
      <w:lvlJc w:val="left"/>
      <w:pPr>
        <w:ind w:left="2127" w:hanging="0"/>
      </w:pPr>
    </w:lvl>
    <w:lvl w:ilvl="4">
      <w:start w:val="1"/>
      <w:numFmt w:val="decimal"/>
      <w:suff w:val="tab"/>
      <w:lvlText w:val="%1.%2.%3.%4.%5."/>
      <w:lvlJc w:val="left"/>
      <w:pPr>
        <w:ind w:left="2836" w:hanging="0"/>
      </w:pPr>
    </w:lvl>
    <w:lvl w:ilvl="5">
      <w:start w:val="1"/>
      <w:numFmt w:val="decimal"/>
      <w:suff w:val="tab"/>
      <w:lvlText w:val="%1.%2.%3.%4.%5.%6."/>
      <w:lvlJc w:val="left"/>
      <w:pPr>
        <w:ind w:left="3545" w:hanging="0"/>
      </w:pPr>
    </w:lvl>
    <w:lvl w:ilvl="6">
      <w:start w:val="1"/>
      <w:numFmt w:val="decimal"/>
      <w:suff w:val="tab"/>
      <w:lvlText w:val="%1.%2.%3.%4.%5.%6.%7."/>
      <w:lvlJc w:val="left"/>
      <w:pPr>
        <w:ind w:left="4254" w:hanging="0"/>
      </w:pPr>
    </w:lvl>
    <w:lvl w:ilvl="7">
      <w:start w:val="1"/>
      <w:numFmt w:val="decimal"/>
      <w:suff w:val="tab"/>
      <w:lvlText w:val="%1.%2.%3.%4.%5.%6.%7.%8."/>
      <w:lvlJc w:val="left"/>
      <w:pPr>
        <w:ind w:left="4963" w:hanging="0"/>
      </w:pPr>
    </w:lvl>
    <w:lvl w:ilvl="8">
      <w:start w:val="1"/>
      <w:numFmt w:val="decimal"/>
      <w:suff w:val="tab"/>
      <w:lvlText w:val="%1.%2.%3.%4.%5.%6.%7.%8.%9."/>
      <w:lvlJc w:val="left"/>
      <w:pPr>
        <w:ind w:left="5672" w:hanging="0"/>
      </w:pPr>
    </w:lvl>
  </w:abstractNum>
  <w:abstractNum w:abstractNumId="14">
    <w:multiLevelType w:val="hybridMultilevel"/>
    <w:name w:val="Нумерованный список 14"/>
    <w:lvl w:ilvl="0">
      <w:numFmt w:val="bullet"/>
      <w:suff w:val="tab"/>
      <w:lvlText w:val="−"/>
      <w:lvlJc w:val="left"/>
      <w:pPr>
        <w:ind w:left="1069" w:hanging="0"/>
      </w:pPr>
      <w:rPr>
        <w:rFonts w:ascii="Times New Roman" w:hAnsi="Times New Roman" w:cs="Times New Roman"/>
      </w:rPr>
    </w:lvl>
    <w:lvl w:ilvl="1">
      <w:numFmt w:val="bullet"/>
      <w:suff w:val="tab"/>
      <w:lvlText w:val="o"/>
      <w:lvlJc w:val="left"/>
      <w:pPr>
        <w:ind w:left="1789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2509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3229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949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4669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5389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6109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829" w:hanging="0"/>
      </w:pPr>
      <w:rPr>
        <w:rFonts w:ascii="Wingdings" w:hAnsi="Wingdings" w:eastAsia="Wingdings" w:cs="Wingdings"/>
      </w:rPr>
    </w:lvl>
  </w:abstractNum>
  <w:abstractNum w:abstractNumId="15">
    <w:multiLevelType w:val="hybridMultilevel"/>
    <w:name w:val="Нумерованный список 15"/>
    <w:lvl w:ilvl="0">
      <w:start w:val="1"/>
      <w:numFmt w:val="decimal"/>
      <w:suff w:val="tab"/>
      <w:lvlText w:val="%1."/>
      <w:lvlJc w:val="left"/>
      <w:pPr>
        <w:ind w:left="284" w:hanging="0"/>
      </w:pPr>
      <w:rPr>
        <w:rFonts w:cs="Times New Roman"/>
      </w:rPr>
    </w:lvl>
    <w:lvl w:ilvl="1">
      <w:start w:val="1"/>
      <w:numFmt w:val="lowerLetter"/>
      <w:suff w:val="tab"/>
      <w:lvlText w:val="%2."/>
      <w:lvlJc w:val="left"/>
      <w:pPr>
        <w:ind w:left="1004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1904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444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164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064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604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324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224" w:hanging="0"/>
      </w:pPr>
      <w:rPr>
        <w:rFonts w:cs="Times New Roman"/>
      </w:rPr>
    </w:lvl>
  </w:abstractNum>
  <w:abstractNum w:abstractNumId="16">
    <w:multiLevelType w:val="hybridMultilevel"/>
    <w:name w:val="Нумерованный список 16"/>
    <w:lvl w:ilvl="0">
      <w:start w:val="1"/>
      <w:numFmt w:val="decimal"/>
      <w:suff w:val="space"/>
      <w:lvlText w:val="%1."/>
      <w:lvlJc w:val="left"/>
      <w:pPr>
        <w:ind w:left="15" w:hanging="0"/>
      </w:pPr>
      <w:rPr>
        <w:rFonts w:cs="Times New Roman"/>
        <w:color w:val="000000"/>
      </w:rPr>
    </w:lvl>
    <w:lvl w:ilvl="1">
      <w:start w:val="1"/>
      <w:numFmt w:val="lowerLetter"/>
      <w:suff w:val="tab"/>
      <w:lvlText w:val="%2."/>
      <w:lvlJc w:val="left"/>
      <w:pPr>
        <w:ind w:left="1131" w:hanging="0"/>
      </w:pPr>
      <w:rPr>
        <w:rFonts w:cs="Times New Roman"/>
      </w:rPr>
    </w:lvl>
    <w:lvl w:ilvl="2">
      <w:start w:val="1"/>
      <w:numFmt w:val="lowerRoman"/>
      <w:suff w:val="tab"/>
      <w:lvlText w:val="%3."/>
      <w:lvlJc w:val="left"/>
      <w:pPr>
        <w:ind w:left="2031" w:hanging="0"/>
      </w:pPr>
      <w:rPr>
        <w:rFonts w:cs="Times New Roman"/>
      </w:rPr>
    </w:lvl>
    <w:lvl w:ilvl="3">
      <w:start w:val="1"/>
      <w:numFmt w:val="decimal"/>
      <w:suff w:val="tab"/>
      <w:lvlText w:val="%4."/>
      <w:lvlJc w:val="left"/>
      <w:pPr>
        <w:ind w:left="2571" w:hanging="0"/>
      </w:pPr>
      <w:rPr>
        <w:rFonts w:cs="Times New Roman"/>
      </w:rPr>
    </w:lvl>
    <w:lvl w:ilvl="4">
      <w:start w:val="1"/>
      <w:numFmt w:val="lowerLetter"/>
      <w:suff w:val="tab"/>
      <w:lvlText w:val="%5."/>
      <w:lvlJc w:val="left"/>
      <w:pPr>
        <w:ind w:left="3291" w:hanging="0"/>
      </w:pPr>
      <w:rPr>
        <w:rFonts w:cs="Times New Roman"/>
      </w:rPr>
    </w:lvl>
    <w:lvl w:ilvl="5">
      <w:start w:val="1"/>
      <w:numFmt w:val="lowerRoman"/>
      <w:suff w:val="tab"/>
      <w:lvlText w:val="%6."/>
      <w:lvlJc w:val="left"/>
      <w:pPr>
        <w:ind w:left="4191" w:hanging="0"/>
      </w:pPr>
      <w:rPr>
        <w:rFonts w:cs="Times New Roman"/>
      </w:rPr>
    </w:lvl>
    <w:lvl w:ilvl="6">
      <w:start w:val="1"/>
      <w:numFmt w:val="decimal"/>
      <w:suff w:val="tab"/>
      <w:lvlText w:val="%7."/>
      <w:lvlJc w:val="left"/>
      <w:pPr>
        <w:ind w:left="4731" w:hanging="0"/>
      </w:pPr>
      <w:rPr>
        <w:rFonts w:cs="Times New Roman"/>
      </w:rPr>
    </w:lvl>
    <w:lvl w:ilvl="7">
      <w:start w:val="1"/>
      <w:numFmt w:val="lowerLetter"/>
      <w:suff w:val="tab"/>
      <w:lvlText w:val="%8."/>
      <w:lvlJc w:val="left"/>
      <w:pPr>
        <w:ind w:left="5451" w:hanging="0"/>
      </w:pPr>
      <w:rPr>
        <w:rFonts w:cs="Times New Roman"/>
      </w:rPr>
    </w:lvl>
    <w:lvl w:ilvl="8">
      <w:start w:val="1"/>
      <w:numFmt w:val="lowerRoman"/>
      <w:suff w:val="tab"/>
      <w:lvlText w:val="%9."/>
      <w:lvlJc w:val="left"/>
      <w:pPr>
        <w:ind w:left="6351" w:hanging="0"/>
      </w:pPr>
      <w:rPr>
        <w:rFonts w:cs="Times New Roman"/>
      </w:rPr>
    </w:lvl>
  </w:abstractNum>
  <w:abstractNum w:abstractNumId="17">
    <w:multiLevelType w:val="hybridMultilevel"/>
    <w:name w:val="Нумерованный список 17"/>
    <w:lvl w:ilvl="0">
      <w:start w:val="1"/>
      <w:numFmt w:val="decimal"/>
      <w:suff w:val="tab"/>
      <w:lvlText w:val="%1."/>
      <w:lvlJc w:val="left"/>
      <w:pPr>
        <w:ind w:left="284" w:hanging="0"/>
      </w:pPr>
    </w:lvl>
    <w:lvl w:ilvl="1">
      <w:start w:val="1"/>
      <w:numFmt w:val="lowerLetter"/>
      <w:suff w:val="tab"/>
      <w:lvlText w:val="%2."/>
      <w:lvlJc w:val="left"/>
      <w:pPr>
        <w:ind w:left="1004" w:hanging="0"/>
      </w:pPr>
    </w:lvl>
    <w:lvl w:ilvl="2">
      <w:start w:val="1"/>
      <w:numFmt w:val="lowerRoman"/>
      <w:suff w:val="tab"/>
      <w:lvlText w:val="%3."/>
      <w:lvlJc w:val="left"/>
      <w:pPr>
        <w:ind w:left="1904" w:hanging="0"/>
      </w:pPr>
    </w:lvl>
    <w:lvl w:ilvl="3">
      <w:start w:val="1"/>
      <w:numFmt w:val="decimal"/>
      <w:suff w:val="tab"/>
      <w:lvlText w:val="%4."/>
      <w:lvlJc w:val="left"/>
      <w:pPr>
        <w:ind w:left="2444" w:hanging="0"/>
      </w:pPr>
    </w:lvl>
    <w:lvl w:ilvl="4">
      <w:start w:val="1"/>
      <w:numFmt w:val="lowerLetter"/>
      <w:suff w:val="tab"/>
      <w:lvlText w:val="%5."/>
      <w:lvlJc w:val="left"/>
      <w:pPr>
        <w:ind w:left="3164" w:hanging="0"/>
      </w:pPr>
    </w:lvl>
    <w:lvl w:ilvl="5">
      <w:start w:val="1"/>
      <w:numFmt w:val="lowerRoman"/>
      <w:suff w:val="tab"/>
      <w:lvlText w:val="%6."/>
      <w:lvlJc w:val="left"/>
      <w:pPr>
        <w:ind w:left="4064" w:hanging="0"/>
      </w:pPr>
    </w:lvl>
    <w:lvl w:ilvl="6">
      <w:start w:val="1"/>
      <w:numFmt w:val="decimal"/>
      <w:suff w:val="tab"/>
      <w:lvlText w:val="%7."/>
      <w:lvlJc w:val="left"/>
      <w:pPr>
        <w:ind w:left="4604" w:hanging="0"/>
      </w:pPr>
    </w:lvl>
    <w:lvl w:ilvl="7">
      <w:start w:val="1"/>
      <w:numFmt w:val="lowerLetter"/>
      <w:suff w:val="tab"/>
      <w:lvlText w:val="%8."/>
      <w:lvlJc w:val="left"/>
      <w:pPr>
        <w:ind w:left="5324" w:hanging="0"/>
      </w:pPr>
    </w:lvl>
    <w:lvl w:ilvl="8">
      <w:start w:val="1"/>
      <w:numFmt w:val="lowerRoman"/>
      <w:suff w:val="tab"/>
      <w:lvlText w:val="%9."/>
      <w:lvlJc w:val="left"/>
      <w:pPr>
        <w:ind w:left="6224" w:hanging="0"/>
      </w:pPr>
    </w:lvl>
  </w:abstractNum>
  <w:abstractNum w:abstractNumId="18">
    <w:multiLevelType w:val="hybridMultilevel"/>
    <w:name w:val="Нумерованный список 18"/>
    <w:lvl w:ilvl="0">
      <w:start w:val="1"/>
      <w:numFmt w:val="decimal"/>
      <w:suff w:val="tab"/>
      <w:lvlText w:val="%1."/>
      <w:lvlJc w:val="left"/>
      <w:pPr>
        <w:ind w:left="360" w:hanging="0"/>
      </w:pPr>
      <w:rPr>
        <w:color w:val="auto"/>
      </w:r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19">
    <w:multiLevelType w:val="hybridMultilevel"/>
    <w:name w:val="Нумерованный список 19"/>
    <w:lvl w:ilvl="0">
      <w:start w:val="1"/>
      <w:numFmt w:val="decimal"/>
      <w:suff w:val="tab"/>
      <w:lvlText w:val="%1."/>
      <w:lvlJc w:val="left"/>
      <w:pPr>
        <w:ind w:left="360" w:hanging="0"/>
      </w:pPr>
    </w:lvl>
    <w:lvl w:ilvl="1">
      <w:start w:val="1"/>
      <w:numFmt w:val="lowerLetter"/>
      <w:suff w:val="tab"/>
      <w:lvlText w:val="%2."/>
      <w:lvlJc w:val="left"/>
      <w:pPr>
        <w:ind w:left="1080" w:hanging="0"/>
      </w:pPr>
    </w:lvl>
    <w:lvl w:ilvl="2">
      <w:start w:val="1"/>
      <w:numFmt w:val="lowerRoman"/>
      <w:suff w:val="tab"/>
      <w:lvlText w:val="%3."/>
      <w:lvlJc w:val="left"/>
      <w:pPr>
        <w:ind w:left="1980" w:hanging="0"/>
      </w:pPr>
    </w:lvl>
    <w:lvl w:ilvl="3">
      <w:start w:val="1"/>
      <w:numFmt w:val="decimal"/>
      <w:suff w:val="tab"/>
      <w:lvlText w:val="%4."/>
      <w:lvlJc w:val="left"/>
      <w:pPr>
        <w:ind w:left="2520" w:hanging="0"/>
      </w:pPr>
    </w:lvl>
    <w:lvl w:ilvl="4">
      <w:start w:val="1"/>
      <w:numFmt w:val="lowerLetter"/>
      <w:suff w:val="tab"/>
      <w:lvlText w:val="%5."/>
      <w:lvlJc w:val="left"/>
      <w:pPr>
        <w:ind w:left="3240" w:hanging="0"/>
      </w:pPr>
    </w:lvl>
    <w:lvl w:ilvl="5">
      <w:start w:val="1"/>
      <w:numFmt w:val="lowerRoman"/>
      <w:suff w:val="tab"/>
      <w:lvlText w:val="%6."/>
      <w:lvlJc w:val="left"/>
      <w:pPr>
        <w:ind w:left="4140" w:hanging="0"/>
      </w:pPr>
    </w:lvl>
    <w:lvl w:ilvl="6">
      <w:start w:val="1"/>
      <w:numFmt w:val="decimal"/>
      <w:suff w:val="tab"/>
      <w:lvlText w:val="%7."/>
      <w:lvlJc w:val="left"/>
      <w:pPr>
        <w:ind w:left="4680" w:hanging="0"/>
      </w:pPr>
    </w:lvl>
    <w:lvl w:ilvl="7">
      <w:start w:val="1"/>
      <w:numFmt w:val="lowerLetter"/>
      <w:suff w:val="tab"/>
      <w:lvlText w:val="%8."/>
      <w:lvlJc w:val="left"/>
      <w:pPr>
        <w:ind w:left="5400" w:hanging="0"/>
      </w:pPr>
    </w:lvl>
    <w:lvl w:ilvl="8">
      <w:start w:val="1"/>
      <w:numFmt w:val="lowerRoman"/>
      <w:suff w:val="tab"/>
      <w:lvlText w:val="%9."/>
      <w:lvlJc w:val="left"/>
      <w:pPr>
        <w:ind w:left="6300" w:hanging="0"/>
      </w:pPr>
    </w:lvl>
  </w:abstractNum>
  <w:abstractNum w:abstractNumId="20">
    <w:multiLevelType w:val="hybridMultilevel"/>
    <w:name w:val="Нумерованный список 20"/>
    <w:lvl w:ilvl="0">
      <w:numFmt w:val="bullet"/>
      <w:suff w:val="tab"/>
      <w:lvlText w:val=""/>
      <w:lvlJc w:val="left"/>
      <w:pPr>
        <w:ind w:left="108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1">
    <w:multiLevelType w:val="hybridMultilevel"/>
    <w:name w:val="Нумерованный список 21"/>
    <w:lvl w:ilvl="0">
      <w:numFmt w:val="bullet"/>
      <w:suff w:val="tab"/>
      <w:lvlText w:val=""/>
      <w:lvlJc w:val="left"/>
      <w:pPr>
        <w:ind w:left="108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abstractNum w:abstractNumId="22">
    <w:multiLevelType w:val="hybridMultilevel"/>
    <w:name w:val="Нумерованный список 22"/>
    <w:lvl w:ilvl="0">
      <w:numFmt w:val="bullet"/>
      <w:suff w:val="tab"/>
      <w:lvlText w:val=""/>
      <w:lvlJc w:val="left"/>
      <w:pPr>
        <w:ind w:left="1080" w:hanging="0"/>
      </w:pPr>
      <w:rPr>
        <w:rFonts w:ascii="Symbol" w:hAnsi="Symbol"/>
      </w:rPr>
    </w:lvl>
    <w:lvl w:ilvl="1">
      <w:numFmt w:val="bullet"/>
      <w:suff w:val="tab"/>
      <w:lvlText w:val="o"/>
      <w:lvlJc w:val="left"/>
      <w:pPr>
        <w:ind w:left="1080" w:hanging="0"/>
      </w:pPr>
      <w:rPr>
        <w:rFonts w:ascii="Courier New" w:hAnsi="Courier New" w:cs="Courier New"/>
      </w:rPr>
    </w:lvl>
    <w:lvl w:ilvl="2">
      <w:numFmt w:val="bullet"/>
      <w:suff w:val="tab"/>
      <w:lvlText w:val=""/>
      <w:lvlJc w:val="left"/>
      <w:pPr>
        <w:ind w:left="1800" w:hanging="0"/>
      </w:pPr>
      <w:rPr>
        <w:rFonts w:ascii="Wingdings" w:hAnsi="Wingdings" w:eastAsia="Wingdings" w:cs="Wingdings"/>
      </w:rPr>
    </w:lvl>
    <w:lvl w:ilvl="3">
      <w:numFmt w:val="bullet"/>
      <w:suff w:val="tab"/>
      <w:lvlText w:val=""/>
      <w:lvlJc w:val="left"/>
      <w:pPr>
        <w:ind w:left="2520" w:hanging="0"/>
      </w:pPr>
      <w:rPr>
        <w:rFonts w:ascii="Symbol" w:hAnsi="Symbol"/>
      </w:rPr>
    </w:lvl>
    <w:lvl w:ilvl="4">
      <w:numFmt w:val="bullet"/>
      <w:suff w:val="tab"/>
      <w:lvlText w:val="o"/>
      <w:lvlJc w:val="left"/>
      <w:pPr>
        <w:ind w:left="3240" w:hanging="0"/>
      </w:pPr>
      <w:rPr>
        <w:rFonts w:ascii="Courier New" w:hAnsi="Courier New" w:cs="Courier New"/>
      </w:rPr>
    </w:lvl>
    <w:lvl w:ilvl="5">
      <w:numFmt w:val="bullet"/>
      <w:suff w:val="tab"/>
      <w:lvlText w:val=""/>
      <w:lvlJc w:val="left"/>
      <w:pPr>
        <w:ind w:left="3960" w:hanging="0"/>
      </w:pPr>
      <w:rPr>
        <w:rFonts w:ascii="Wingdings" w:hAnsi="Wingdings" w:eastAsia="Wingdings" w:cs="Wingdings"/>
      </w:rPr>
    </w:lvl>
    <w:lvl w:ilvl="6">
      <w:numFmt w:val="bullet"/>
      <w:suff w:val="tab"/>
      <w:lvlText w:val=""/>
      <w:lvlJc w:val="left"/>
      <w:pPr>
        <w:ind w:left="4680" w:hanging="0"/>
      </w:pPr>
      <w:rPr>
        <w:rFonts w:ascii="Symbol" w:hAnsi="Symbol"/>
      </w:rPr>
    </w:lvl>
    <w:lvl w:ilvl="7">
      <w:numFmt w:val="bullet"/>
      <w:suff w:val="tab"/>
      <w:lvlText w:val="o"/>
      <w:lvlJc w:val="left"/>
      <w:pPr>
        <w:ind w:left="5400" w:hanging="0"/>
      </w:pPr>
      <w:rPr>
        <w:rFonts w:ascii="Courier New" w:hAnsi="Courier New" w:cs="Courier New"/>
      </w:rPr>
    </w:lvl>
    <w:lvl w:ilvl="8">
      <w:numFmt w:val="bullet"/>
      <w:suff w:val="tab"/>
      <w:lvlText w:val=""/>
      <w:lvlJc w:val="left"/>
      <w:pPr>
        <w:ind w:left="6120" w:hanging="0"/>
      </w:pPr>
      <w:rPr>
        <w:rFonts w:ascii="Wingdings" w:hAnsi="Wingdings" w:eastAsia="Wingdings" w:cs="Wingding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view w:val="print"/>
  <w:defaultTabStop w:val="708"/>
  <w:autoHyphenation w:val="0"/>
  <w:doNotShadeFormData w:val="0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decimal"/>
    <w:numStart w:val="1"/>
    <w:numRestart w:val="continuous"/>
  </w:endnotePr>
  <w:compat/>
  <w:shapeDefaults>
    <o:shapedefaults v:ext="edit" spidmax="1026"/>
    <o:shapelayout v:ext="edit">
      <o:rules v:ext="edit"/>
    </o:shapelayout>
  </w:shapeDefaults>
  <w:tmPrefOne w:val="17"/>
  <w:tmPrefTwo w:val="1"/>
  <w:tmFmtPref w:val="189283435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1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0"/>
    <w:tmLastPosSelect w:val="0"/>
    <w:tmLastPosFrameIdx w:val="0"/>
    <w:tmLastPosCaret>
      <w:tmLastPosPgfIdx w:val="18"/>
      <w:tmLastPosIdx w:val="57"/>
    </w:tmLastPosCaret>
    <w:tmLastPosAnchor>
      <w:tmLastPosPgfIdx w:val="0"/>
      <w:tmLastPosIdx w:val="0"/>
    </w:tmLastPosAnchor>
    <w:tmLastPosTblRect w:left="0" w:top="0" w:right="0" w:bottom="0"/>
  </w:tmLastPos>
  <w:tmAppRevision w:date="1790667374" w:val="982" w:fileVer="342" w:fileVerOS="4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Foot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1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2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3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4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5" w:customStyle="1">
    <w:name w:val="Заголовок 1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16" w:customStyle="1">
    <w:name w:val="Заголовок 21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17" w:customStyle="1">
    <w:name w:val="Заголовок 31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18" w:customStyle="1">
    <w:name w:val="Заголовок 41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19" w:customStyle="1">
    <w:name w:val="Заголовок 51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20" w:customStyle="1">
    <w:name w:val="Заголовок 61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21" w:customStyle="1">
    <w:name w:val="Заголовок 71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22" w:customStyle="1">
    <w:name w:val="Заголовок 81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23" w:customStyle="1">
    <w:name w:val="Заголовок 91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24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25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26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27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28" w:customStyle="1">
    <w:name w:val="Текст концевой сноски1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29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30" w:customStyle="1">
    <w:name w:val="Верхний колонтитул1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31" w:customStyle="1">
    <w:name w:val="Нижний колонтитул1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32" w:customStyle="1">
    <w:name w:val="Название объекта1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33">
    <w:name w:val="Body Text"/>
    <w:qFormat/>
    <w:basedOn w:val="para0"/>
    <w:pPr>
      <w:spacing w:after="120"/>
    </w:pPr>
  </w:style>
  <w:style w:type="paragraph" w:styleId="para34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35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36">
    <w:name w:val="List Paragraph"/>
    <w:qFormat/>
    <w:basedOn w:val="para0"/>
    <w:pPr>
      <w:ind w:left="720"/>
      <w:contextualSpacing/>
    </w:pPr>
  </w:style>
  <w:style w:type="paragraph" w:styleId="para37" w:customStyle="1">
    <w:name w:val="Текст сноски1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2" w:customStyle="1">
    <w:name w:val="Quote Char"/>
    <w:rPr>
      <w:i/>
      <w:iCs/>
      <w:color w:val="000000"/>
    </w:rPr>
  </w:style>
  <w:style w:type="character" w:styleId="char3" w:customStyle="1">
    <w:name w:val="Intense Quote Char"/>
    <w:rPr>
      <w:b/>
      <w:bCs/>
      <w:i/>
      <w:iCs/>
      <w:color w:val="4f81bd"/>
    </w:rPr>
  </w:style>
  <w:style w:type="character" w:styleId="char4">
    <w:name w:val="Footnote Reference"/>
    <w:rPr>
      <w:vertAlign w:val="superscript"/>
    </w:rPr>
  </w:style>
  <w:style w:type="character" w:styleId="char5">
    <w:name w:val="Endnote Reference"/>
    <w:rPr>
      <w:vertAlign w:val="superscript"/>
    </w:rPr>
  </w:style>
  <w:style w:type="character" w:styleId="char6" w:customStyle="1">
    <w:name w:val="Plain Text Char"/>
    <w:rPr>
      <w:rFonts w:ascii="Courier New" w:hAnsi="Courier New" w:cs="Courier New"/>
      <w:sz w:val="21"/>
      <w:szCs w:val="21"/>
    </w:rPr>
  </w:style>
  <w:style w:type="character" w:styleId="char7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8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9" w:customStyle="1">
    <w:name w:val="Heading 3 Char"/>
    <w:rPr>
      <w:rFonts w:ascii="Cambria" w:hAnsi="Cambria" w:eastAsia="Cambria"/>
      <w:b/>
      <w:bCs/>
      <w:color w:val="4f81bd"/>
    </w:rPr>
  </w:style>
  <w:style w:type="character" w:styleId="char10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11" w:customStyle="1">
    <w:name w:val="Heading 5 Char"/>
    <w:rPr>
      <w:rFonts w:ascii="Cambria" w:hAnsi="Cambria" w:eastAsia="Cambria"/>
      <w:color w:val="243f60"/>
    </w:rPr>
  </w:style>
  <w:style w:type="character" w:styleId="char12" w:customStyle="1">
    <w:name w:val="Heading 6 Char"/>
    <w:rPr>
      <w:rFonts w:ascii="Cambria" w:hAnsi="Cambria" w:eastAsia="Cambria"/>
      <w:i/>
      <w:iCs/>
      <w:color w:val="243f60"/>
    </w:rPr>
  </w:style>
  <w:style w:type="character" w:styleId="char13" w:customStyle="1">
    <w:name w:val="Heading 7 Char"/>
    <w:rPr>
      <w:rFonts w:ascii="Cambria" w:hAnsi="Cambria" w:eastAsia="Cambria"/>
      <w:i/>
      <w:iCs/>
      <w:color w:val="404040"/>
    </w:rPr>
  </w:style>
  <w:style w:type="character" w:styleId="char14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15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6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7" w:customStyle="1">
    <w:name w:val="Подзаголовок Знак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8">
    <w:name w:val="Subtle Emphasis"/>
    <w:rPr>
      <w:i/>
      <w:iCs/>
      <w:color w:val="808080"/>
    </w:rPr>
  </w:style>
  <w:style w:type="character" w:styleId="char19">
    <w:name w:val="Emphasis"/>
    <w:rPr>
      <w:i/>
      <w:iCs/>
    </w:rPr>
  </w:style>
  <w:style w:type="character" w:styleId="char20">
    <w:name w:val="Intense Emphasis"/>
    <w:rPr>
      <w:b/>
      <w:bCs/>
      <w:i/>
      <w:iCs/>
      <w:color w:val="4f81bd"/>
    </w:rPr>
  </w:style>
  <w:style w:type="character" w:styleId="char21">
    <w:name w:val="Strong"/>
    <w:rPr>
      <w:b/>
      <w:bCs/>
    </w:rPr>
  </w:style>
  <w:style w:type="character" w:styleId="char22" w:customStyle="1">
    <w:name w:val="Цитата 2 Знак"/>
    <w:rPr>
      <w:i/>
      <w:iCs/>
      <w:color w:val="000000"/>
    </w:rPr>
  </w:style>
  <w:style w:type="character" w:styleId="char23" w:customStyle="1">
    <w:name w:val="Выделенная цитата Знак"/>
    <w:rPr>
      <w:b/>
      <w:bCs/>
      <w:i/>
      <w:iCs/>
      <w:color w:val="4f81bd"/>
    </w:rPr>
  </w:style>
  <w:style w:type="character" w:styleId="char24">
    <w:name w:val="Subtle Reference"/>
    <w:rPr>
      <w:smallCaps/>
      <w:color w:val="c0504d"/>
      <w:u w:color="auto" w:val="single"/>
    </w:rPr>
  </w:style>
  <w:style w:type="character" w:styleId="char25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6">
    <w:name w:val="Book Title"/>
    <w:rPr>
      <w:b/>
      <w:bCs/>
      <w:smallCaps/>
      <w:spacing w:val="74"/>
    </w:rPr>
  </w:style>
  <w:style w:type="character" w:styleId="char27" w:customStyle="1">
    <w:name w:val="Footnote Text Char"/>
    <w:rPr>
      <w:sz w:val="20"/>
      <w:szCs w:val="20"/>
    </w:rPr>
  </w:style>
  <w:style w:type="character" w:styleId="char28" w:customStyle="1">
    <w:name w:val="Endnote Text Char"/>
    <w:rPr>
      <w:sz w:val="20"/>
      <w:szCs w:val="20"/>
    </w:rPr>
  </w:style>
  <w:style w:type="character" w:styleId="char29" w:customStyle="1">
    <w:name w:val="Знак концевой сноски1"/>
    <w:rPr>
      <w:vertAlign w:val="superscript"/>
    </w:rPr>
  </w:style>
  <w:style w:type="character" w:styleId="char30">
    <w:name w:val="Hyperlink"/>
    <w:rPr>
      <w:color w:val="0000ff"/>
      <w:u w:color="auto" w:val="single"/>
    </w:rPr>
  </w:style>
  <w:style w:type="character" w:styleId="char31" w:customStyle="1">
    <w:name w:val="Текст Знак"/>
    <w:rPr>
      <w:rFonts w:ascii="Courier New" w:hAnsi="Courier New" w:cs="Courier New"/>
      <w:sz w:val="21"/>
      <w:szCs w:val="21"/>
    </w:rPr>
  </w:style>
  <w:style w:type="character" w:styleId="char32" w:customStyle="1">
    <w:name w:val="Header Char"/>
  </w:style>
  <w:style w:type="character" w:styleId="char33" w:customStyle="1">
    <w:name w:val="Footer Char"/>
  </w:style>
  <w:style w:type="character" w:styleId="char34" w:customStyle="1">
    <w:name w:val="Основной текст Знак"/>
    <w:basedOn w:val="char0"/>
    <w:rPr>
      <w:rFonts w:eastAsia="Calibri"/>
    </w:rPr>
  </w:style>
  <w:style w:type="character" w:styleId="char35" w:customStyle="1">
    <w:name w:val="Заголовок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6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7" w:customStyle="1">
    <w:name w:val="Знак сноски1"/>
    <w:basedOn w:val="char0"/>
    <w:rPr>
      <w:vertAlign w:val="superscript"/>
    </w:rPr>
  </w:style>
  <w:style w:type="character" w:styleId="char38" w:customStyle="1">
    <w:name w:val="Font Style136"/>
    <w:rPr>
      <w:rFonts w:ascii="Times New Roman" w:hAnsi="Times New Roman" w:cs="Times New Roman"/>
      <w:i/>
      <w:iCs/>
      <w:sz w:val="20"/>
      <w:szCs w:val="20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hAnsi="Calibri" w:eastAsia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2">
    <w:name w:val="heading 2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3">
    <w:name w:val="heading 3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4">
    <w:name w:val="heading 4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5">
    <w:name w:val="heading 5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6">
    <w:name w:val="heading 6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7">
    <w:name w:val="heading 7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8">
    <w:name w:val="heading 8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9">
    <w:name w:val="heading 9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10">
    <w:name w:val="Foot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1">
    <w:name w:val="Endnote Text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12">
    <w:name w:val="Head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3">
    <w:name w:val="Footer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14">
    <w:name w:val="caption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15" w:customStyle="1">
    <w:name w:val="Заголовок 11"/>
    <w:qFormat/>
    <w:pPr>
      <w:spacing w:before="480" w:after="0"/>
      <w:keepNext/>
      <w:keepLines/>
    </w:pPr>
    <w:rPr>
      <w:rFonts w:ascii="Cambria" w:hAnsi="Cambria" w:eastAsia="Cambria"/>
      <w:b/>
      <w:bCs/>
      <w:color w:val="376091"/>
      <w:sz w:val="28"/>
      <w:szCs w:val="28"/>
      <w:lang w:val="ru-ru" w:bidi="ar-sa"/>
    </w:rPr>
  </w:style>
  <w:style w:type="paragraph" w:styleId="para16" w:customStyle="1">
    <w:name w:val="Заголовок 21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6"/>
      <w:szCs w:val="26"/>
      <w:lang w:val="ru-ru" w:bidi="ar-sa"/>
    </w:rPr>
  </w:style>
  <w:style w:type="paragraph" w:styleId="para17" w:customStyle="1">
    <w:name w:val="Заголовок 31"/>
    <w:qFormat/>
    <w:pPr>
      <w:spacing w:before="200" w:after="0"/>
      <w:keepNext/>
      <w:keepLines/>
    </w:pPr>
    <w:rPr>
      <w:rFonts w:ascii="Cambria" w:hAnsi="Cambria" w:eastAsia="Cambria"/>
      <w:b/>
      <w:bCs/>
      <w:color w:val="4f81bd"/>
      <w:sz w:val="22"/>
      <w:szCs w:val="22"/>
      <w:lang w:val="ru-ru" w:bidi="ar-sa"/>
    </w:rPr>
  </w:style>
  <w:style w:type="paragraph" w:styleId="para18" w:customStyle="1">
    <w:name w:val="Заголовок 41"/>
    <w:qFormat/>
    <w:pPr>
      <w:spacing w:before="200" w:after="0"/>
      <w:keepNext/>
      <w:keepLines/>
    </w:pPr>
    <w:rPr>
      <w:rFonts w:ascii="Cambria" w:hAnsi="Cambria" w:eastAsia="Cambria"/>
      <w:b/>
      <w:bCs/>
      <w:i/>
      <w:iCs/>
      <w:color w:val="4f81bd"/>
      <w:sz w:val="22"/>
      <w:szCs w:val="22"/>
      <w:lang w:val="ru-ru" w:bidi="ar-sa"/>
    </w:rPr>
  </w:style>
  <w:style w:type="paragraph" w:styleId="para19" w:customStyle="1">
    <w:name w:val="Заголовок 51"/>
    <w:qFormat/>
    <w:pPr>
      <w:spacing w:before="200" w:after="0"/>
      <w:keepNext/>
      <w:keepLines/>
    </w:pPr>
    <w:rPr>
      <w:rFonts w:ascii="Cambria" w:hAnsi="Cambria" w:eastAsia="Cambria"/>
      <w:color w:val="243f60"/>
      <w:sz w:val="22"/>
      <w:szCs w:val="22"/>
      <w:lang w:val="ru-ru" w:bidi="ar-sa"/>
    </w:rPr>
  </w:style>
  <w:style w:type="paragraph" w:styleId="para20" w:customStyle="1">
    <w:name w:val="Заголовок 61"/>
    <w:qFormat/>
    <w:pPr>
      <w:spacing w:before="200" w:after="0"/>
      <w:keepNext/>
      <w:keepLines/>
    </w:pPr>
    <w:rPr>
      <w:rFonts w:ascii="Cambria" w:hAnsi="Cambria" w:eastAsia="Cambria"/>
      <w:i/>
      <w:iCs/>
      <w:color w:val="243f60"/>
      <w:sz w:val="22"/>
      <w:szCs w:val="22"/>
      <w:lang w:val="ru-ru" w:bidi="ar-sa"/>
    </w:rPr>
  </w:style>
  <w:style w:type="paragraph" w:styleId="para21" w:customStyle="1">
    <w:name w:val="Заголовок 71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sz w:val="22"/>
      <w:szCs w:val="22"/>
      <w:lang w:val="ru-ru" w:bidi="ar-sa"/>
    </w:rPr>
  </w:style>
  <w:style w:type="paragraph" w:styleId="para22" w:customStyle="1">
    <w:name w:val="Заголовок 81"/>
    <w:qFormat/>
    <w:pPr>
      <w:spacing w:before="200" w:after="0"/>
      <w:keepNext/>
      <w:keepLines/>
    </w:pPr>
    <w:rPr>
      <w:rFonts w:ascii="Cambria" w:hAnsi="Cambria" w:eastAsia="Cambria"/>
      <w:color w:val="404040"/>
      <w:lang w:val="ru-ru" w:bidi="ar-sa"/>
    </w:rPr>
  </w:style>
  <w:style w:type="paragraph" w:styleId="para23" w:customStyle="1">
    <w:name w:val="Заголовок 91"/>
    <w:qFormat/>
    <w:pPr>
      <w:spacing w:before="200" w:after="0"/>
      <w:keepNext/>
      <w:keepLines/>
    </w:pPr>
    <w:rPr>
      <w:rFonts w:ascii="Cambria" w:hAnsi="Cambria" w:eastAsia="Cambria"/>
      <w:i/>
      <w:iCs/>
      <w:color w:val="404040"/>
      <w:lang w:val="ru-ru" w:bidi="ar-sa"/>
    </w:rPr>
  </w:style>
  <w:style w:type="paragraph" w:styleId="para24">
    <w:name w:val="No Spacing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25">
    <w:name w:val="Subtitle"/>
    <w:qFormat/>
    <w:rPr>
      <w:rFonts w:ascii="Cambria" w:hAnsi="Cambria" w:eastAsia="Cambria"/>
      <w:i/>
      <w:iCs/>
      <w:color w:val="4f81bd"/>
      <w:spacing w:val="30"/>
      <w:sz w:val="24"/>
      <w:szCs w:val="24"/>
      <w:lang w:val="ru-ru" w:bidi="ar-sa"/>
    </w:rPr>
  </w:style>
  <w:style w:type="paragraph" w:styleId="para26">
    <w:name w:val="Quote"/>
    <w:qFormat/>
    <w:rPr>
      <w:rFonts w:ascii="Calibri" w:hAnsi="Calibri" w:eastAsia="Calibri"/>
      <w:i/>
      <w:iCs/>
      <w:color w:val="000000"/>
      <w:sz w:val="22"/>
      <w:szCs w:val="22"/>
      <w:lang w:val="ru-ru" w:bidi="ar-sa"/>
    </w:rPr>
  </w:style>
  <w:style w:type="paragraph" w:styleId="para27">
    <w:name w:val="Intense Quote"/>
    <w:qFormat/>
    <w:pPr>
      <w:ind w:left="936" w:right="936"/>
      <w:spacing w:before="200" w:after="280"/>
      <w:pBdr>
        <w:top w:val="nil" w:sz="0" w:space="3" w:color="000000" tmln="20, 20, 20, 0, 60"/>
        <w:left w:val="nil" w:sz="0" w:space="3" w:color="000000" tmln="20, 20, 20, 0, 60"/>
        <w:bottom w:val="single" w:sz="4" w:space="4" w:color="4F81BD" tmln="1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rFonts w:ascii="Calibri" w:hAnsi="Calibri" w:eastAsia="Calibri"/>
      <w:b/>
      <w:bCs/>
      <w:i/>
      <w:iCs/>
      <w:color w:val="4f81bd"/>
      <w:sz w:val="22"/>
      <w:szCs w:val="22"/>
      <w:lang w:val="ru-ru" w:bidi="ar-sa"/>
    </w:rPr>
  </w:style>
  <w:style w:type="paragraph" w:styleId="para28" w:customStyle="1">
    <w:name w:val="Текст концевой сноски1"/>
    <w:qFormat/>
    <w:pPr>
      <w:spacing w:after="0" w:line="240" w:lineRule="auto"/>
    </w:pPr>
    <w:rPr>
      <w:rFonts w:ascii="Calibri" w:hAnsi="Calibri" w:eastAsia="Calibri"/>
      <w:lang w:val="ru-ru" w:bidi="ar-sa"/>
    </w:rPr>
  </w:style>
  <w:style w:type="paragraph" w:styleId="para29">
    <w:name w:val="Plain Text"/>
    <w:qFormat/>
    <w:pPr>
      <w:spacing w:after="0" w:line="240" w:lineRule="auto"/>
    </w:pPr>
    <w:rPr>
      <w:rFonts w:ascii="Courier New" w:hAnsi="Courier New" w:eastAsia="Calibri" w:cs="Courier New"/>
      <w:sz w:val="21"/>
      <w:szCs w:val="21"/>
      <w:lang w:val="ru-ru" w:bidi="ar-sa"/>
    </w:rPr>
  </w:style>
  <w:style w:type="paragraph" w:styleId="para30" w:customStyle="1">
    <w:name w:val="Верхний колонтитул1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31" w:customStyle="1">
    <w:name w:val="Нижний колонтитул1"/>
    <w:qFormat/>
    <w:pPr>
      <w:spacing w:after="0" w:line="240" w:lineRule="auto"/>
    </w:pPr>
    <w:rPr>
      <w:rFonts w:ascii="Calibri" w:hAnsi="Calibri" w:eastAsia="Calibri"/>
      <w:sz w:val="22"/>
      <w:szCs w:val="22"/>
      <w:lang w:val="ru-ru" w:bidi="ar-sa"/>
    </w:rPr>
  </w:style>
  <w:style w:type="paragraph" w:styleId="para32" w:customStyle="1">
    <w:name w:val="Название объекта1"/>
    <w:qFormat/>
    <w:pPr>
      <w:spacing w:line="240" w:lineRule="auto"/>
    </w:pPr>
    <w:rPr>
      <w:rFonts w:ascii="Calibri" w:hAnsi="Calibri" w:eastAsia="Calibri"/>
      <w:i/>
      <w:iCs/>
      <w:color w:val="1f497d"/>
      <w:sz w:val="18"/>
      <w:szCs w:val="18"/>
      <w:lang w:val="ru-ru" w:bidi="ar-sa"/>
    </w:rPr>
  </w:style>
  <w:style w:type="paragraph" w:styleId="para33">
    <w:name w:val="Body Text"/>
    <w:qFormat/>
    <w:basedOn w:val="para0"/>
    <w:pPr>
      <w:spacing w:after="120"/>
    </w:pPr>
  </w:style>
  <w:style w:type="paragraph" w:styleId="para34">
    <w:name w:val="Title"/>
    <w:qFormat/>
    <w:basedOn w:val="para0"/>
    <w:pPr>
      <w:spacing w:after="0" w:line="240" w:lineRule="auto"/>
      <w:jc w:val="center"/>
    </w:pPr>
    <w:rPr>
      <w:rFonts w:ascii="Times New Roman" w:hAnsi="Times New Roman" w:eastAsia="Times New Roman"/>
      <w:b/>
      <w:sz w:val="36"/>
      <w:szCs w:val="20"/>
    </w:rPr>
  </w:style>
  <w:style w:type="paragraph" w:styleId="para35" w:customStyle="1">
    <w:name w:val="Default"/>
    <w:qFormat/>
    <w:pPr>
      <w:spacing w:after="0" w:line="240" w:lineRule="auto"/>
    </w:pPr>
    <w:rPr>
      <w:rFonts w:ascii="Calibri" w:hAnsi="Calibri" w:eastAsia="Calibri" w:cs="Calibri"/>
      <w:color w:val="000000"/>
      <w:sz w:val="24"/>
      <w:szCs w:val="24"/>
      <w:lang w:val="ru-ru" w:bidi="ar-sa"/>
    </w:rPr>
  </w:style>
  <w:style w:type="paragraph" w:styleId="para36">
    <w:name w:val="List Paragraph"/>
    <w:qFormat/>
    <w:basedOn w:val="para0"/>
    <w:pPr>
      <w:ind w:left="720"/>
      <w:contextualSpacing/>
    </w:pPr>
  </w:style>
  <w:style w:type="paragraph" w:styleId="para37" w:customStyle="1">
    <w:name w:val="Текст сноски1"/>
    <w:qFormat/>
    <w:basedOn w:val="para0"/>
    <w:pPr>
      <w:spacing w:after="0" w:line="240" w:lineRule="auto"/>
    </w:pPr>
    <w:rPr>
      <w:sz w:val="20"/>
      <w:szCs w:val="20"/>
    </w:rPr>
  </w:style>
  <w:style w:type="character" w:styleId="char0" w:default="1">
    <w:name w:val="Default Paragraph Font"/>
  </w:style>
  <w:style w:type="character" w:styleId="char1" w:customStyle="1">
    <w:name w:val="Subtitle Char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2" w:customStyle="1">
    <w:name w:val="Quote Char"/>
    <w:rPr>
      <w:i/>
      <w:iCs/>
      <w:color w:val="000000"/>
    </w:rPr>
  </w:style>
  <w:style w:type="character" w:styleId="char3" w:customStyle="1">
    <w:name w:val="Intense Quote Char"/>
    <w:rPr>
      <w:b/>
      <w:bCs/>
      <w:i/>
      <w:iCs/>
      <w:color w:val="4f81bd"/>
    </w:rPr>
  </w:style>
  <w:style w:type="character" w:styleId="char4">
    <w:name w:val="Footnote Reference"/>
    <w:rPr>
      <w:vertAlign w:val="superscript"/>
    </w:rPr>
  </w:style>
  <w:style w:type="character" w:styleId="char5">
    <w:name w:val="Endnote Reference"/>
    <w:rPr>
      <w:vertAlign w:val="superscript"/>
    </w:rPr>
  </w:style>
  <w:style w:type="character" w:styleId="char6" w:customStyle="1">
    <w:name w:val="Plain Text Char"/>
    <w:rPr>
      <w:rFonts w:ascii="Courier New" w:hAnsi="Courier New" w:cs="Courier New"/>
      <w:sz w:val="21"/>
      <w:szCs w:val="21"/>
    </w:rPr>
  </w:style>
  <w:style w:type="character" w:styleId="char7" w:customStyle="1">
    <w:name w:val="Heading 1 Char"/>
    <w:rPr>
      <w:rFonts w:ascii="Cambria" w:hAnsi="Cambria" w:eastAsia="Cambria"/>
      <w:b/>
      <w:bCs/>
      <w:color w:val="376091"/>
      <w:sz w:val="28"/>
      <w:szCs w:val="28"/>
    </w:rPr>
  </w:style>
  <w:style w:type="character" w:styleId="char8" w:customStyle="1">
    <w:name w:val="Heading 2 Char"/>
    <w:rPr>
      <w:rFonts w:ascii="Cambria" w:hAnsi="Cambria" w:eastAsia="Cambria"/>
      <w:b/>
      <w:bCs/>
      <w:color w:val="4f81bd"/>
      <w:sz w:val="26"/>
      <w:szCs w:val="26"/>
    </w:rPr>
  </w:style>
  <w:style w:type="character" w:styleId="char9" w:customStyle="1">
    <w:name w:val="Heading 3 Char"/>
    <w:rPr>
      <w:rFonts w:ascii="Cambria" w:hAnsi="Cambria" w:eastAsia="Cambria"/>
      <w:b/>
      <w:bCs/>
      <w:color w:val="4f81bd"/>
    </w:rPr>
  </w:style>
  <w:style w:type="character" w:styleId="char10" w:customStyle="1">
    <w:name w:val="Heading 4 Char"/>
    <w:rPr>
      <w:rFonts w:ascii="Cambria" w:hAnsi="Cambria" w:eastAsia="Cambria"/>
      <w:b/>
      <w:bCs/>
      <w:i/>
      <w:iCs/>
      <w:color w:val="4f81bd"/>
    </w:rPr>
  </w:style>
  <w:style w:type="character" w:styleId="char11" w:customStyle="1">
    <w:name w:val="Heading 5 Char"/>
    <w:rPr>
      <w:rFonts w:ascii="Cambria" w:hAnsi="Cambria" w:eastAsia="Cambria"/>
      <w:color w:val="243f60"/>
    </w:rPr>
  </w:style>
  <w:style w:type="character" w:styleId="char12" w:customStyle="1">
    <w:name w:val="Heading 6 Char"/>
    <w:rPr>
      <w:rFonts w:ascii="Cambria" w:hAnsi="Cambria" w:eastAsia="Cambria"/>
      <w:i/>
      <w:iCs/>
      <w:color w:val="243f60"/>
    </w:rPr>
  </w:style>
  <w:style w:type="character" w:styleId="char13" w:customStyle="1">
    <w:name w:val="Heading 7 Char"/>
    <w:rPr>
      <w:rFonts w:ascii="Cambria" w:hAnsi="Cambria" w:eastAsia="Cambria"/>
      <w:i/>
      <w:iCs/>
      <w:color w:val="404040"/>
    </w:rPr>
  </w:style>
  <w:style w:type="character" w:styleId="char14" w:customStyle="1">
    <w:name w:val="Heading 8 Char"/>
    <w:rPr>
      <w:rFonts w:ascii="Cambria" w:hAnsi="Cambria" w:eastAsia="Cambria"/>
      <w:color w:val="404040"/>
      <w:sz w:val="20"/>
      <w:szCs w:val="20"/>
    </w:rPr>
  </w:style>
  <w:style w:type="character" w:styleId="char15" w:customStyle="1">
    <w:name w:val="Heading 9 Char"/>
    <w:rPr>
      <w:rFonts w:ascii="Cambria" w:hAnsi="Cambria" w:eastAsia="Cambria"/>
      <w:i/>
      <w:iCs/>
      <w:color w:val="404040"/>
      <w:sz w:val="20"/>
      <w:szCs w:val="20"/>
    </w:rPr>
  </w:style>
  <w:style w:type="character" w:styleId="char16" w:customStyle="1">
    <w:name w:val="Title Char"/>
    <w:rPr>
      <w:rFonts w:ascii="Cambria" w:hAnsi="Cambria" w:eastAsia="Cambria"/>
      <w:color w:val="17375d"/>
      <w:spacing w:val="10"/>
      <w:sz w:val="52"/>
      <w:szCs w:val="52"/>
    </w:rPr>
  </w:style>
  <w:style w:type="character" w:styleId="char17" w:customStyle="1">
    <w:name w:val="Подзаголовок Знак"/>
    <w:rPr>
      <w:rFonts w:ascii="Cambria" w:hAnsi="Cambria" w:eastAsia="Cambria"/>
      <w:i/>
      <w:iCs/>
      <w:color w:val="4f81bd"/>
      <w:spacing w:val="30"/>
      <w:sz w:val="24"/>
      <w:szCs w:val="24"/>
    </w:rPr>
  </w:style>
  <w:style w:type="character" w:styleId="char18">
    <w:name w:val="Subtle Emphasis"/>
    <w:rPr>
      <w:i/>
      <w:iCs/>
      <w:color w:val="808080"/>
    </w:rPr>
  </w:style>
  <w:style w:type="character" w:styleId="char19">
    <w:name w:val="Emphasis"/>
    <w:rPr>
      <w:i/>
      <w:iCs/>
    </w:rPr>
  </w:style>
  <w:style w:type="character" w:styleId="char20">
    <w:name w:val="Intense Emphasis"/>
    <w:rPr>
      <w:b/>
      <w:bCs/>
      <w:i/>
      <w:iCs/>
      <w:color w:val="4f81bd"/>
    </w:rPr>
  </w:style>
  <w:style w:type="character" w:styleId="char21">
    <w:name w:val="Strong"/>
    <w:rPr>
      <w:b/>
      <w:bCs/>
    </w:rPr>
  </w:style>
  <w:style w:type="character" w:styleId="char22" w:customStyle="1">
    <w:name w:val="Цитата 2 Знак"/>
    <w:rPr>
      <w:i/>
      <w:iCs/>
      <w:color w:val="000000"/>
    </w:rPr>
  </w:style>
  <w:style w:type="character" w:styleId="char23" w:customStyle="1">
    <w:name w:val="Выделенная цитата Знак"/>
    <w:rPr>
      <w:b/>
      <w:bCs/>
      <w:i/>
      <w:iCs/>
      <w:color w:val="4f81bd"/>
    </w:rPr>
  </w:style>
  <w:style w:type="character" w:styleId="char24">
    <w:name w:val="Subtle Reference"/>
    <w:rPr>
      <w:smallCaps/>
      <w:color w:val="c0504d"/>
      <w:u w:color="auto" w:val="single"/>
    </w:rPr>
  </w:style>
  <w:style w:type="character" w:styleId="char25">
    <w:name w:val="Intense Reference"/>
    <w:rPr>
      <w:b/>
      <w:bCs/>
      <w:smallCaps/>
      <w:color w:val="c0504d"/>
      <w:spacing w:val="74"/>
      <w:u w:color="auto" w:val="single"/>
    </w:rPr>
  </w:style>
  <w:style w:type="character" w:styleId="char26">
    <w:name w:val="Book Title"/>
    <w:rPr>
      <w:b/>
      <w:bCs/>
      <w:smallCaps/>
      <w:spacing w:val="74"/>
    </w:rPr>
  </w:style>
  <w:style w:type="character" w:styleId="char27" w:customStyle="1">
    <w:name w:val="Footnote Text Char"/>
    <w:rPr>
      <w:sz w:val="20"/>
      <w:szCs w:val="20"/>
    </w:rPr>
  </w:style>
  <w:style w:type="character" w:styleId="char28" w:customStyle="1">
    <w:name w:val="Endnote Text Char"/>
    <w:rPr>
      <w:sz w:val="20"/>
      <w:szCs w:val="20"/>
    </w:rPr>
  </w:style>
  <w:style w:type="character" w:styleId="char29" w:customStyle="1">
    <w:name w:val="Знак концевой сноски1"/>
    <w:rPr>
      <w:vertAlign w:val="superscript"/>
    </w:rPr>
  </w:style>
  <w:style w:type="character" w:styleId="char30">
    <w:name w:val="Hyperlink"/>
    <w:rPr>
      <w:color w:val="0000ff"/>
      <w:u w:color="auto" w:val="single"/>
    </w:rPr>
  </w:style>
  <w:style w:type="character" w:styleId="char31" w:customStyle="1">
    <w:name w:val="Текст Знак"/>
    <w:rPr>
      <w:rFonts w:ascii="Courier New" w:hAnsi="Courier New" w:cs="Courier New"/>
      <w:sz w:val="21"/>
      <w:szCs w:val="21"/>
    </w:rPr>
  </w:style>
  <w:style w:type="character" w:styleId="char32" w:customStyle="1">
    <w:name w:val="Header Char"/>
  </w:style>
  <w:style w:type="character" w:styleId="char33" w:customStyle="1">
    <w:name w:val="Footer Char"/>
  </w:style>
  <w:style w:type="character" w:styleId="char34" w:customStyle="1">
    <w:name w:val="Основной текст Знак"/>
    <w:basedOn w:val="char0"/>
    <w:rPr>
      <w:rFonts w:eastAsia="Calibri"/>
    </w:rPr>
  </w:style>
  <w:style w:type="character" w:styleId="char35" w:customStyle="1">
    <w:name w:val="Заголовок Знак"/>
    <w:basedOn w:val="char0"/>
    <w:rPr>
      <w:rFonts w:ascii="Times New Roman" w:hAnsi="Times New Roman" w:eastAsia="Times New Roman" w:cs="Times New Roman"/>
      <w:b/>
      <w:sz w:val="36"/>
      <w:szCs w:val="20"/>
    </w:rPr>
  </w:style>
  <w:style w:type="character" w:styleId="char36" w:customStyle="1">
    <w:name w:val="Текст сноски Знак"/>
    <w:basedOn w:val="char0"/>
    <w:rPr>
      <w:rFonts w:eastAsia="Calibri"/>
      <w:sz w:val="20"/>
      <w:szCs w:val="20"/>
    </w:rPr>
  </w:style>
  <w:style w:type="character" w:styleId="char37" w:customStyle="1">
    <w:name w:val="Знак сноски1"/>
    <w:basedOn w:val="char0"/>
    <w:rPr>
      <w:vertAlign w:val="superscript"/>
    </w:rPr>
  </w:style>
  <w:style w:type="character" w:styleId="char38" w:customStyle="1">
    <w:name w:val="Font Style136"/>
    <w:rPr>
      <w:rFonts w:ascii="Times New Roman" w:hAnsi="Times New Roman" w:cs="Times New Roman"/>
      <w:i/>
      <w:iCs/>
      <w:sz w:val="20"/>
      <w:szCs w:val="20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NormalTable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NormalTable"/>
    <w:uiPriority w:val="59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  <w:style w:type="table" w:styleId="TableGrid">
    <w:name w:val="TableGrid"/>
    <w:pPr>
      <w:spacing w:after="0" w:line="240" w:lineRule="auto"/>
    </w:pPr>
    <w:rPr>
      <w:rFonts w:eastAsia="Calibri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Times New Roman"/>
      </a:majorFont>
      <a:minorFont>
        <a:latin typeface="Calibri"/>
        <a:ea typeface="Calibri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rev.982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М.О.Е</dc:creator>
  <cp:keywords/>
  <dc:description/>
  <cp:lastModifiedBy/>
  <cp:revision>1</cp:revision>
  <dcterms:created xsi:type="dcterms:W3CDTF">2026-09-29T07:35:55Z</dcterms:created>
  <dcterms:modified xsi:type="dcterms:W3CDTF">2026-09-29T07:36:14Z</dcterms:modified>
</cp:coreProperties>
</file>