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6E" w:rsidRPr="007C6464" w:rsidRDefault="001D586E" w:rsidP="001D586E">
      <w:pPr>
        <w:jc w:val="right"/>
      </w:pPr>
      <w:r>
        <w:t xml:space="preserve">Приложение </w:t>
      </w:r>
    </w:p>
    <w:p w:rsidR="001D586E" w:rsidRPr="007C6464" w:rsidRDefault="001D586E" w:rsidP="001D586E">
      <w:pPr>
        <w:ind w:left="426" w:hanging="1135"/>
        <w:jc w:val="right"/>
      </w:pPr>
      <w:r>
        <w:t xml:space="preserve"> к </w:t>
      </w:r>
      <w:r w:rsidRPr="007C6464">
        <w:t>ППС</w:t>
      </w:r>
      <w:r w:rsidR="0061570E">
        <w:t>С</w:t>
      </w:r>
      <w:r w:rsidRPr="007C6464">
        <w:t xml:space="preserve">З по специальности </w:t>
      </w:r>
    </w:p>
    <w:p w:rsidR="001D586E" w:rsidRPr="00A35FBA" w:rsidRDefault="001D586E" w:rsidP="001D586E">
      <w:pPr>
        <w:ind w:firstLine="540"/>
        <w:jc w:val="right"/>
      </w:pPr>
      <w: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1D586E" w:rsidRPr="00B455BA" w:rsidRDefault="001D586E" w:rsidP="001D586E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D12F75">
        <w:rPr>
          <w:sz w:val="28"/>
          <w:szCs w:val="28"/>
        </w:rPr>
        <w:t>3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F2669D" w:rsidRDefault="00F2669D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F2669D" w:rsidRDefault="00F2669D">
      <w:pPr>
        <w:suppressAutoHyphens w:val="0"/>
        <w:spacing w:after="20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13.02.07 Электроснабжение (по отраслям).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="00195700">
        <w:rPr>
          <w:sz w:val="28"/>
          <w:szCs w:val="28"/>
        </w:rPr>
        <w:t>О</w:t>
      </w:r>
      <w:r>
        <w:rPr>
          <w:sz w:val="28"/>
          <w:szCs w:val="28"/>
        </w:rPr>
        <w:t>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 xml:space="preserve">Использовать современные </w:t>
      </w:r>
      <w:proofErr w:type="gramStart"/>
      <w:r w:rsidRPr="00D3158E">
        <w:rPr>
          <w:sz w:val="28"/>
          <w:szCs w:val="28"/>
        </w:rPr>
        <w:t>средства  поиска</w:t>
      </w:r>
      <w:proofErr w:type="gramEnd"/>
      <w:r w:rsidRPr="00D3158E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7"/>
        <w:gridCol w:w="9637"/>
        <w:gridCol w:w="1118"/>
        <w:gridCol w:w="2142"/>
      </w:tblGrid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211093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211093">
        <w:trPr>
          <w:trHeight w:val="348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B67AC5" w:rsidP="00F36AC1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211093">
        <w:trPr>
          <w:trHeight w:val="1554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299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19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386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843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2"/>
        </w:trPr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26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lastRenderedPageBreak/>
              <w:t>ЛР 27; ЛР 29</w:t>
            </w:r>
          </w:p>
        </w:tc>
      </w:tr>
      <w:tr w:rsidR="00B67AC5" w:rsidRPr="0025045A" w:rsidTr="00211093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27; ЛР 29</w:t>
            </w:r>
          </w:p>
        </w:tc>
      </w:tr>
      <w:tr w:rsidR="00B67AC5" w:rsidRPr="0025045A" w:rsidTr="00211093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электрифицированных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78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2.5. Системы и устройства автоматики,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405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2.6. Раздельные пункты и железнодорожные узлы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693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  <w:p w:rsidR="00B67AC5" w:rsidRDefault="00B67AC5" w:rsidP="00B67AC5">
            <w:pPr>
              <w:pStyle w:val="Style21"/>
              <w:spacing w:line="240" w:lineRule="auto"/>
            </w:pPr>
          </w:p>
          <w:p w:rsidR="00B67AC5" w:rsidRPr="0025045A" w:rsidRDefault="00B67AC5" w:rsidP="00B67AC5">
            <w:pPr>
              <w:pStyle w:val="Style21"/>
              <w:spacing w:line="240" w:lineRule="auto"/>
            </w:pPr>
          </w:p>
        </w:tc>
      </w:tr>
      <w:tr w:rsidR="00B67AC5" w:rsidRPr="0025045A" w:rsidTr="00211093">
        <w:trPr>
          <w:trHeight w:val="272"/>
        </w:trPr>
        <w:tc>
          <w:tcPr>
            <w:tcW w:w="1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rPr>
          <w:trHeight w:val="124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1"/>
              <w:spacing w:line="240" w:lineRule="auto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2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widowControl/>
              <w:jc w:val="center"/>
            </w:pPr>
            <w:r>
              <w:t>ЛР 27; ЛР 29</w:t>
            </w:r>
          </w:p>
        </w:tc>
      </w:tr>
      <w:tr w:rsidR="00B67AC5" w:rsidRPr="0025045A" w:rsidTr="00211093">
        <w:trPr>
          <w:trHeight w:val="15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ОК 01; ОК 02; </w:t>
            </w:r>
          </w:p>
          <w:p w:rsidR="00211093" w:rsidRDefault="00211093" w:rsidP="00211093">
            <w:pPr>
              <w:pStyle w:val="Style21"/>
              <w:spacing w:line="240" w:lineRule="auto"/>
              <w:jc w:val="center"/>
            </w:pPr>
            <w:r>
              <w:t xml:space="preserve">ЛР 10; ЛР 15; </w:t>
            </w:r>
          </w:p>
          <w:p w:rsidR="00B67AC5" w:rsidRPr="0025045A" w:rsidRDefault="00211093" w:rsidP="00211093">
            <w:pPr>
              <w:pStyle w:val="Style26"/>
              <w:jc w:val="center"/>
            </w:pPr>
            <w:r>
              <w:t>ЛР 27; ЛР 29</w:t>
            </w:r>
          </w:p>
          <w:p w:rsidR="00B67AC5" w:rsidRPr="0025045A" w:rsidRDefault="00B67AC5" w:rsidP="00B67AC5">
            <w:pPr>
              <w:pStyle w:val="Style26"/>
              <w:jc w:val="center"/>
            </w:pPr>
          </w:p>
        </w:tc>
      </w:tr>
      <w:tr w:rsidR="00356BBA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211093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 xml:space="preserve">Для реализации учебной </w:t>
      </w:r>
      <w:proofErr w:type="gramStart"/>
      <w:r w:rsidRPr="004F6A65">
        <w:rPr>
          <w:bCs/>
          <w:color w:val="000000"/>
          <w:sz w:val="28"/>
          <w:szCs w:val="28"/>
        </w:rPr>
        <w:t>дисциплины  «</w:t>
      </w:r>
      <w:bookmarkStart w:id="0" w:name="_GoBack"/>
      <w:proofErr w:type="gramEnd"/>
      <w:r w:rsidR="00195700">
        <w:rPr>
          <w:bCs/>
          <w:color w:val="000000"/>
          <w:sz w:val="28"/>
          <w:szCs w:val="28"/>
        </w:rPr>
        <w:t>Общий курс железных дорог</w:t>
      </w:r>
      <w:bookmarkEnd w:id="0"/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549"/>
        <w:gridCol w:w="1845"/>
      </w:tblGrid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385C3B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железнодорожном транспорте», 2019. — 206 с. - Режим доступа</w:t>
            </w:r>
            <w:r w:rsidR="003359B4" w:rsidRPr="003359B4">
              <w:rPr>
                <w:color w:val="000000"/>
                <w:sz w:val="24"/>
                <w:szCs w:val="24"/>
                <w:shd w:val="clear" w:color="auto" w:fill="FFFFFF"/>
              </w:rPr>
              <w:t>https://umczdt.ru/books/1196/232063/</w:t>
            </w:r>
            <w:r w:rsidRPr="00385C3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385C3B" w:rsidRDefault="00385C3B" w:rsidP="008840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385C3B">
              <w:rPr>
                <w:color w:val="000000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88404E" w:rsidRPr="0088404E" w:rsidTr="002110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88404E" w:rsidRDefault="0088404E" w:rsidP="0088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2529"/>
        <w:gridCol w:w="1689"/>
      </w:tblGrid>
      <w:tr w:rsidR="00A325B2" w:rsidTr="00211093">
        <w:tc>
          <w:tcPr>
            <w:tcW w:w="568" w:type="dxa"/>
          </w:tcPr>
          <w:p w:rsidR="00A325B2" w:rsidRPr="0088404E" w:rsidRDefault="00A325B2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</w:tcPr>
          <w:p w:rsidR="00A325B2" w:rsidRPr="0088404E" w:rsidRDefault="00211093" w:rsidP="00211093">
            <w:pPr>
              <w:keepNext/>
              <w:suppressAutoHyphens w:val="0"/>
              <w:spacing w:after="6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Аликов</w:t>
            </w:r>
            <w:r w:rsidRPr="002110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 Х.</w:t>
            </w:r>
          </w:p>
        </w:tc>
        <w:tc>
          <w:tcPr>
            <w:tcW w:w="2835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Общий курс железных дорог: методическое пособие </w:t>
            </w:r>
          </w:p>
        </w:tc>
        <w:tc>
          <w:tcPr>
            <w:tcW w:w="2529" w:type="dxa"/>
          </w:tcPr>
          <w:p w:rsidR="00A325B2" w:rsidRPr="00211093" w:rsidRDefault="00211093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11093">
              <w:rPr>
                <w:color w:val="000000"/>
                <w:sz w:val="24"/>
                <w:szCs w:val="24"/>
                <w:lang w:eastAsia="ru-RU"/>
              </w:rPr>
              <w:t>Москва: ФГБУ ДПО «</w:t>
            </w:r>
            <w:r>
              <w:rPr>
                <w:color w:val="000000"/>
                <w:sz w:val="24"/>
                <w:szCs w:val="24"/>
                <w:lang w:eastAsia="ru-RU"/>
              </w:rPr>
              <w:t>УМЦ ЖДТ</w:t>
            </w:r>
            <w:r w:rsidRPr="00211093">
              <w:rPr>
                <w:color w:val="000000"/>
                <w:sz w:val="24"/>
                <w:szCs w:val="24"/>
                <w:lang w:eastAsia="ru-RU"/>
              </w:rPr>
              <w:t xml:space="preserve">», 2021. - 68 с. - режим </w:t>
            </w:r>
            <w:proofErr w:type="spellStart"/>
            <w:r w:rsidRPr="00211093">
              <w:rPr>
                <w:color w:val="000000"/>
                <w:sz w:val="24"/>
                <w:szCs w:val="24"/>
                <w:lang w:eastAsia="ru-RU"/>
              </w:rPr>
              <w:t>доступпа</w:t>
            </w:r>
            <w:proofErr w:type="spellEnd"/>
            <w:r w:rsidRPr="00211093">
              <w:rPr>
                <w:color w:val="000000"/>
                <w:sz w:val="24"/>
                <w:szCs w:val="24"/>
                <w:lang w:eastAsia="ru-RU"/>
              </w:rPr>
              <w:t>:  </w:t>
            </w:r>
            <w:hyperlink r:id="rId11" w:history="1">
              <w:r w:rsidRPr="00211093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  <w:r w:rsidRPr="002110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</w:tcPr>
          <w:p w:rsidR="00A325B2" w:rsidRPr="00211093" w:rsidRDefault="00A325B2" w:rsidP="002110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основные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>общие сведения о железнодорожном транспорте и системе 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исходные данные устройств электроснабжения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CD" w:rsidRDefault="00C915CD" w:rsidP="00514277">
      <w:r>
        <w:separator/>
      </w:r>
    </w:p>
  </w:endnote>
  <w:endnote w:type="continuationSeparator" w:id="0">
    <w:p w:rsidR="00C915CD" w:rsidRDefault="00C915CD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CD" w:rsidRDefault="00C915CD" w:rsidP="00514277">
      <w:r>
        <w:separator/>
      </w:r>
    </w:p>
  </w:footnote>
  <w:footnote w:type="continuationSeparator" w:id="0">
    <w:p w:rsidR="00C915CD" w:rsidRDefault="00C915CD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C1"/>
    <w:rsid w:val="00007168"/>
    <w:rsid w:val="00035402"/>
    <w:rsid w:val="000403B4"/>
    <w:rsid w:val="00045081"/>
    <w:rsid w:val="00072771"/>
    <w:rsid w:val="000C044B"/>
    <w:rsid w:val="000D3F48"/>
    <w:rsid w:val="001432E2"/>
    <w:rsid w:val="00155257"/>
    <w:rsid w:val="00160BBB"/>
    <w:rsid w:val="00162B3D"/>
    <w:rsid w:val="0016625B"/>
    <w:rsid w:val="00195700"/>
    <w:rsid w:val="001A0EF9"/>
    <w:rsid w:val="001D586E"/>
    <w:rsid w:val="001E36E0"/>
    <w:rsid w:val="002105ED"/>
    <w:rsid w:val="00211093"/>
    <w:rsid w:val="00216A19"/>
    <w:rsid w:val="00236AFF"/>
    <w:rsid w:val="0025045A"/>
    <w:rsid w:val="00276E79"/>
    <w:rsid w:val="0028021B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4275F"/>
    <w:rsid w:val="00C915CD"/>
    <w:rsid w:val="00CB2C46"/>
    <w:rsid w:val="00CB56E6"/>
    <w:rsid w:val="00CF706B"/>
    <w:rsid w:val="00D12F75"/>
    <w:rsid w:val="00D24F1B"/>
    <w:rsid w:val="00D61960"/>
    <w:rsid w:val="00DE7082"/>
    <w:rsid w:val="00E05AED"/>
    <w:rsid w:val="00E1615D"/>
    <w:rsid w:val="00E30232"/>
    <w:rsid w:val="00E35757"/>
    <w:rsid w:val="00E4520B"/>
    <w:rsid w:val="00E85084"/>
    <w:rsid w:val="00EB1319"/>
    <w:rsid w:val="00F143AB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7714-A0C6-44DC-97E1-683C709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36/2513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DEE4-252B-42D3-9623-AC2440A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10</cp:revision>
  <cp:lastPrinted>2021-07-05T11:28:00Z</cp:lastPrinted>
  <dcterms:created xsi:type="dcterms:W3CDTF">2023-04-09T05:57:00Z</dcterms:created>
  <dcterms:modified xsi:type="dcterms:W3CDTF">2024-06-04T07:42:00Z</dcterms:modified>
</cp:coreProperties>
</file>