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ED0A3" w14:textId="77777777" w:rsidR="002E25B9" w:rsidRPr="00AE35F7" w:rsidRDefault="002E25B9" w:rsidP="002E25B9">
      <w:pPr>
        <w:pStyle w:val="Style3"/>
        <w:widowControl/>
        <w:spacing w:line="240" w:lineRule="auto"/>
        <w:ind w:firstLine="709"/>
        <w:rPr>
          <w:rStyle w:val="FontStyle27"/>
          <w:b/>
          <w:bCs/>
          <w:color w:val="000000"/>
        </w:rPr>
      </w:pPr>
      <w:r w:rsidRPr="00AE35F7">
        <w:rPr>
          <w:rStyle w:val="FontStyle27"/>
          <w:b/>
          <w:bCs/>
          <w:color w:val="000000"/>
        </w:rPr>
        <w:t>Используемые программные комплексы и технические средства</w:t>
      </w:r>
    </w:p>
    <w:p w14:paraId="1F76C66C" w14:textId="77777777" w:rsidR="002E25B9" w:rsidRPr="00AE35F7" w:rsidRDefault="002E25B9" w:rsidP="002E25B9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  <w:bCs/>
        </w:rPr>
        <w:t>1. Программное обеспечение Cisco packet tracers.</w:t>
      </w:r>
    </w:p>
    <w:p w14:paraId="2AA6E278" w14:textId="77777777" w:rsidR="002E25B9" w:rsidRPr="00AE35F7" w:rsidRDefault="002E25B9" w:rsidP="002E25B9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  <w:bCs/>
        </w:rPr>
        <w:t>2. Стенд для исследования работы и построения маршрутизации и коммутации на базе маршрутизаторов и коммутаторов Cisco.</w:t>
      </w:r>
    </w:p>
    <w:p w14:paraId="5F4AE923" w14:textId="77777777" w:rsidR="002E25B9" w:rsidRPr="00AE35F7" w:rsidRDefault="002E25B9" w:rsidP="002E25B9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  <w:bCs/>
        </w:rPr>
        <w:t>3. Стенд для исследования преобразования среды передачи сигналов (медь/оптоволокно) ТЛС-31.</w:t>
      </w:r>
    </w:p>
    <w:p w14:paraId="57DED1DC" w14:textId="77777777" w:rsidR="002E25B9" w:rsidRPr="00AE35F7" w:rsidRDefault="002E25B9" w:rsidP="002E25B9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  <w:bCs/>
        </w:rPr>
        <w:t>4. Система мультиплексирования ВТК-12 для изучения организации многоканальной связи между станциями.</w:t>
      </w:r>
    </w:p>
    <w:p w14:paraId="1A25BF37" w14:textId="77777777" w:rsidR="002E25B9" w:rsidRPr="00AE35F7" w:rsidRDefault="002E25B9" w:rsidP="002E25B9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  <w:bCs/>
        </w:rPr>
        <w:t>5. Программное обеспечение и устройство СММ-155 для мониторинга и мультиплексирования сетей связи.</w:t>
      </w:r>
    </w:p>
    <w:p w14:paraId="35254FBD" w14:textId="77777777" w:rsidR="002E25B9" w:rsidRPr="00AE35F7" w:rsidRDefault="002E25B9" w:rsidP="002E25B9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  <w:bCs/>
        </w:rPr>
        <w:t>6. ИКМ-30 - стенд для изучения импульсно-кодовой модуляции.</w:t>
      </w:r>
    </w:p>
    <w:p w14:paraId="7370C652" w14:textId="77777777" w:rsidR="002E25B9" w:rsidRPr="00AE35F7" w:rsidRDefault="002E25B9" w:rsidP="002E25B9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  <w:bCs/>
        </w:rPr>
        <w:t>7. Стенд для изучения временного разделения каналов.</w:t>
      </w:r>
    </w:p>
    <w:p w14:paraId="48752EA0" w14:textId="77777777" w:rsidR="002E25B9" w:rsidRPr="00AE35F7" w:rsidRDefault="002E25B9" w:rsidP="002E25B9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  <w:bCs/>
        </w:rPr>
        <w:t>8. Программное обеспечение и оборудование для организации цифровой телефонной связи - цифровые коммутационные центры DX-500 ЖТ.</w:t>
      </w:r>
    </w:p>
    <w:p w14:paraId="528A8D43" w14:textId="77777777" w:rsidR="002E25B9" w:rsidRPr="00AE35F7" w:rsidRDefault="002E25B9" w:rsidP="002E25B9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  <w:bCs/>
        </w:rPr>
        <w:t>9. Программное обеспечение и оборудование для организации цифровой телефонной связи - цифровые коммутационные центры СМК-30.</w:t>
      </w:r>
    </w:p>
    <w:p w14:paraId="285A14B7" w14:textId="77777777" w:rsidR="002E25B9" w:rsidRPr="00AE35F7" w:rsidRDefault="002E25B9" w:rsidP="002E25B9">
      <w:pPr>
        <w:pStyle w:val="Style3"/>
        <w:widowControl/>
        <w:spacing w:line="240" w:lineRule="auto"/>
        <w:ind w:firstLine="709"/>
        <w:jc w:val="both"/>
        <w:rPr>
          <w:rStyle w:val="FontStyle27"/>
          <w:bCs/>
        </w:rPr>
      </w:pPr>
      <w:r w:rsidRPr="00AE35F7">
        <w:rPr>
          <w:rStyle w:val="FontStyle27"/>
          <w:bCs/>
        </w:rPr>
        <w:t>10. МОРИОН Е-1, МОРИОН Е-100 - оборудование для измерения потоков Е1 и диагностики канала передачи сигнала.</w:t>
      </w:r>
    </w:p>
    <w:p w14:paraId="22D96E00" w14:textId="77777777" w:rsidR="002E25B9" w:rsidRPr="00AE35F7" w:rsidRDefault="002E25B9" w:rsidP="002E25B9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color w:val="000000"/>
        </w:rPr>
      </w:pPr>
      <w:r w:rsidRPr="00AE35F7">
        <w:rPr>
          <w:rStyle w:val="FontStyle27"/>
          <w:bCs/>
        </w:rPr>
        <w:t>11. ЭИОС СамГУПС.</w:t>
      </w:r>
    </w:p>
    <w:p w14:paraId="0A5DAE5A" w14:textId="77777777" w:rsidR="002E25B9" w:rsidRPr="00AE35F7" w:rsidRDefault="002E25B9" w:rsidP="002E25B9">
      <w:pPr>
        <w:pStyle w:val="Style3"/>
        <w:widowControl/>
        <w:spacing w:line="240" w:lineRule="auto"/>
        <w:ind w:left="709"/>
        <w:rPr>
          <w:rStyle w:val="FontStyle27"/>
          <w:b/>
          <w:bCs/>
          <w:color w:val="000000"/>
        </w:rPr>
      </w:pPr>
    </w:p>
    <w:p w14:paraId="46F65696" w14:textId="77777777" w:rsidR="002E25B9" w:rsidRPr="00AE35F7" w:rsidRDefault="002E25B9" w:rsidP="002E25B9">
      <w:pPr>
        <w:pStyle w:val="Style3"/>
        <w:widowControl/>
        <w:spacing w:line="240" w:lineRule="auto"/>
        <w:ind w:left="709"/>
        <w:rPr>
          <w:rStyle w:val="FontStyle27"/>
          <w:b/>
          <w:bCs/>
          <w:color w:val="000000"/>
        </w:rPr>
      </w:pPr>
      <w:r w:rsidRPr="00AE35F7">
        <w:rPr>
          <w:rStyle w:val="FontStyle27"/>
          <w:b/>
          <w:bCs/>
          <w:color w:val="000000"/>
        </w:rPr>
        <w:t>СПИСОК РЕКОМЕНДУЕМОЙ ЛИТЕРАТУРЫ</w:t>
      </w:r>
    </w:p>
    <w:p w14:paraId="7364928E" w14:textId="77777777" w:rsidR="002E25B9" w:rsidRPr="00AE35F7" w:rsidRDefault="002E25B9" w:rsidP="002E25B9">
      <w:pPr>
        <w:pStyle w:val="Style3"/>
        <w:widowControl/>
        <w:spacing w:line="240" w:lineRule="auto"/>
        <w:ind w:firstLine="709"/>
        <w:jc w:val="both"/>
        <w:rPr>
          <w:rStyle w:val="FontStyle27"/>
          <w:b/>
          <w:bCs/>
          <w:color w:val="000000"/>
        </w:rPr>
      </w:pPr>
    </w:p>
    <w:p w14:paraId="74573829" w14:textId="77777777" w:rsidR="002E25B9" w:rsidRPr="00AE35F7" w:rsidRDefault="002E25B9" w:rsidP="002E25B9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5F7">
        <w:rPr>
          <w:rFonts w:ascii="Times New Roman" w:hAnsi="Times New Roman" w:cs="Times New Roman"/>
          <w:color w:val="000000"/>
          <w:sz w:val="24"/>
          <w:szCs w:val="24"/>
        </w:rPr>
        <w:t>1. Правила технической эксплуатации железных дорог РФ, утвержденные приказом Министерства транспорта РФ № 250 от 23.06.2022 г.</w:t>
      </w:r>
    </w:p>
    <w:p w14:paraId="5112705C" w14:textId="77777777" w:rsidR="002E25B9" w:rsidRPr="00AE35F7" w:rsidRDefault="002E25B9" w:rsidP="002E25B9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5F7">
        <w:rPr>
          <w:rFonts w:ascii="Times New Roman" w:hAnsi="Times New Roman" w:cs="Times New Roman"/>
          <w:color w:val="000000"/>
          <w:sz w:val="24"/>
          <w:szCs w:val="24"/>
        </w:rPr>
        <w:t>2. Инструкция по обеспечению безопасности движения поездов при технической эксплуатации устройств и систем СЦБ ЦШ-530-11, утвержденная распоряжением ОАО «РЖД» от 20 сентября 2011 г. № 2055р.</w:t>
      </w:r>
    </w:p>
    <w:p w14:paraId="4B6D4FD0" w14:textId="77777777" w:rsidR="002E25B9" w:rsidRPr="00AE35F7" w:rsidRDefault="002E25B9" w:rsidP="002E25B9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5F7">
        <w:rPr>
          <w:rFonts w:ascii="Times New Roman" w:hAnsi="Times New Roman" w:cs="Times New Roman"/>
          <w:color w:val="000000"/>
          <w:sz w:val="24"/>
          <w:szCs w:val="24"/>
        </w:rPr>
        <w:t>3. Стратегия обеспечения гарантированной безопасности и надежности перевозочного процесса в холдинге «РЖД», утв. распоряжением ОАО «РЖД» от 8 декабря 2015 г. № 2855р, с изменениями на 2022 г.</w:t>
      </w:r>
    </w:p>
    <w:p w14:paraId="3B9BC8F6" w14:textId="77777777" w:rsidR="002E25B9" w:rsidRPr="00AE35F7" w:rsidRDefault="002E25B9" w:rsidP="002E25B9">
      <w:pPr>
        <w:shd w:val="clear" w:color="auto" w:fill="FFFFFF"/>
        <w:tabs>
          <w:tab w:val="left" w:pos="851"/>
          <w:tab w:val="left" w:pos="1134"/>
        </w:tabs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5F7">
        <w:rPr>
          <w:rFonts w:ascii="Times New Roman" w:hAnsi="Times New Roman" w:cs="Times New Roman"/>
          <w:color w:val="000000"/>
          <w:sz w:val="24"/>
          <w:szCs w:val="24"/>
        </w:rPr>
        <w:t>4. Дмитренко И.Е., Алексеев В. М. Измерения в системах железнодорожной автоматики, телемеханики. – Учебно-методический центр по образованию на железнодорожном транспорте, 2011. - С. 216.</w:t>
      </w:r>
    </w:p>
    <w:p w14:paraId="62795C82" w14:textId="77777777" w:rsidR="002E25B9" w:rsidRPr="00AE35F7" w:rsidRDefault="002E25B9" w:rsidP="002E25B9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5F7">
        <w:rPr>
          <w:rFonts w:ascii="Times New Roman" w:hAnsi="Times New Roman" w:cs="Times New Roman"/>
          <w:color w:val="000000"/>
          <w:sz w:val="24"/>
          <w:szCs w:val="24"/>
        </w:rPr>
        <w:t xml:space="preserve">5. Автоматика, телемеханика и связь на железнодорожном транспорте: учебник: в трех частях/ А.А. Волков, В.А. Кузюков, М.С. Морозов; под ред. Д.В. Шалягина. — М.: ФГБУ ДПО «Учебно-методический центр по образованию на железнодорожном транспорте», 2020. - Режим доступа: </w:t>
      </w:r>
      <w:hyperlink r:id="rId4" w:history="1">
        <w:r w:rsidRPr="00AE35F7">
          <w:rPr>
            <w:rStyle w:val="a3"/>
            <w:rFonts w:ascii="Times New Roman" w:hAnsi="Times New Roman" w:cs="Times New Roman"/>
            <w:sz w:val="24"/>
            <w:szCs w:val="24"/>
          </w:rPr>
          <w:t>http://umczdt.ru/books/1201/242228</w:t>
        </w:r>
      </w:hyperlink>
      <w:r w:rsidRPr="00AE35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DECA94" w14:textId="77777777" w:rsidR="002E25B9" w:rsidRPr="00AE35F7" w:rsidRDefault="002E25B9" w:rsidP="002E25B9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5F7">
        <w:rPr>
          <w:rFonts w:ascii="Times New Roman" w:hAnsi="Times New Roman" w:cs="Times New Roman"/>
          <w:color w:val="000000"/>
          <w:sz w:val="24"/>
          <w:szCs w:val="24"/>
        </w:rPr>
        <w:t xml:space="preserve">6. Чернов, И.Н., Куценко, С.М., Козиенко, Л.В. Проектирование оперативно-технологической связи на участке железной дороги : учеб.-метод. пособие / И.Н. Чернов, С.М. Куценко, Л.В. Козиенко. – Иркутск : ИрГУПС, 2019. – 76 с.— Текст : электронный // УМЦ ЖДТ : электронная библиотека. — URL : </w:t>
      </w:r>
      <w:hyperlink r:id="rId5" w:history="1">
        <w:r w:rsidRPr="00AE35F7">
          <w:rPr>
            <w:rStyle w:val="a3"/>
            <w:rFonts w:ascii="Times New Roman" w:hAnsi="Times New Roman" w:cs="Times New Roman"/>
            <w:sz w:val="24"/>
            <w:szCs w:val="24"/>
          </w:rPr>
          <w:t>http://umczdt.ru/books/1319/265101</w:t>
        </w:r>
      </w:hyperlink>
      <w:r w:rsidRPr="00AE35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0E8A6C" w14:textId="77777777" w:rsidR="002E25B9" w:rsidRPr="00AE35F7" w:rsidRDefault="002E25B9" w:rsidP="002E25B9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5F7">
        <w:rPr>
          <w:rFonts w:ascii="Times New Roman" w:hAnsi="Times New Roman" w:cs="Times New Roman"/>
          <w:color w:val="000000"/>
          <w:sz w:val="24"/>
          <w:szCs w:val="24"/>
        </w:rPr>
        <w:t xml:space="preserve">7. Чернов, И. Н. Оперативно- технологическая связь на железнодорожном транспорте : практикум / И. Н. Чернов, С. М. Куценко. – Иркутск : ИрГУПС, 2018. – 112 с. — Текст : электронный // УМЦ ЖДТ : электронная библиотека. — URL : </w:t>
      </w:r>
      <w:hyperlink r:id="rId6" w:history="1">
        <w:r w:rsidRPr="00AE35F7">
          <w:rPr>
            <w:rStyle w:val="a3"/>
            <w:rFonts w:ascii="Times New Roman" w:hAnsi="Times New Roman" w:cs="Times New Roman"/>
            <w:sz w:val="24"/>
            <w:szCs w:val="24"/>
          </w:rPr>
          <w:t>http://umczdt.ru/books/1319/265027</w:t>
        </w:r>
      </w:hyperlink>
      <w:r w:rsidRPr="00AE35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E13857" w14:textId="77777777" w:rsidR="002E25B9" w:rsidRPr="00AE35F7" w:rsidRDefault="002E25B9" w:rsidP="002E25B9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5F7">
        <w:rPr>
          <w:rFonts w:ascii="Times New Roman" w:hAnsi="Times New Roman" w:cs="Times New Roman"/>
          <w:color w:val="000000"/>
          <w:sz w:val="24"/>
          <w:szCs w:val="24"/>
        </w:rPr>
        <w:t>10. Шмытинский В.В. Глушко В.П., Казанский Н.А. Многоканальная связь на железнодорожном транспорте. Учебник для вузов ж.д. транспорта / под ред. Шмытинского В.В. – ГОУ «Учебно-методический центр по образованию на железнодорожном транспорте», 2008. – 704 с.</w:t>
      </w:r>
    </w:p>
    <w:p w14:paraId="653B12AE" w14:textId="77777777" w:rsidR="002E25B9" w:rsidRPr="00AE35F7" w:rsidRDefault="002E25B9" w:rsidP="002E25B9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5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11. Многоканальные телекоммуникационные системы: учеб. пособие. — ФГБУ ДПО «Учебно-методический центр по образованию на железнодорожном транспорте», 2018. – 696 с. </w:t>
      </w:r>
      <w:hyperlink r:id="rId7" w:history="1">
        <w:r w:rsidRPr="00AE35F7">
          <w:rPr>
            <w:rStyle w:val="a3"/>
            <w:rFonts w:ascii="Times New Roman" w:hAnsi="Times New Roman" w:cs="Times New Roman"/>
            <w:sz w:val="24"/>
            <w:szCs w:val="24"/>
          </w:rPr>
          <w:t>http://umczdt.ru/books/1201</w:t>
        </w:r>
      </w:hyperlink>
      <w:r w:rsidRPr="00AE35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489C71" w14:textId="77777777" w:rsidR="002E25B9" w:rsidRPr="00AE35F7" w:rsidRDefault="002E25B9" w:rsidP="002E25B9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5F7">
        <w:rPr>
          <w:rFonts w:ascii="Times New Roman" w:hAnsi="Times New Roman" w:cs="Times New Roman"/>
          <w:color w:val="000000"/>
          <w:sz w:val="24"/>
          <w:szCs w:val="24"/>
        </w:rPr>
        <w:t>14. Основы транспортной связи: учебное пособие / Х.Ш. Кульбикаян, А.А. Костоглотов, А.В. Шандыбин: под редакцией Х.Ш. Кульбикаяна; ФГБОУ ВО РГУПС. – Ростов - на - Дону : 2022 – 220 с.</w:t>
      </w:r>
    </w:p>
    <w:p w14:paraId="4AA65EDC" w14:textId="77777777" w:rsidR="002E25B9" w:rsidRPr="00AE35F7" w:rsidRDefault="002E25B9" w:rsidP="002E25B9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5F7">
        <w:rPr>
          <w:rFonts w:ascii="Times New Roman" w:hAnsi="Times New Roman" w:cs="Times New Roman"/>
          <w:color w:val="000000"/>
          <w:sz w:val="24"/>
          <w:szCs w:val="24"/>
        </w:rPr>
        <w:t>15. Сафонов В.Г. Поездная радиосвязь и регламент переговоров: учеб.пособие. – М.:ФГБОУ «Учебно-методический центр по образованию на железнодорожном транспорте, 2016. – 155 с.</w:t>
      </w:r>
    </w:p>
    <w:p w14:paraId="6B920685" w14:textId="77777777" w:rsidR="002E25B9" w:rsidRPr="00AE35F7" w:rsidRDefault="002E25B9" w:rsidP="002E25B9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5F7">
        <w:rPr>
          <w:rFonts w:ascii="Times New Roman" w:hAnsi="Times New Roman" w:cs="Times New Roman"/>
          <w:color w:val="000000"/>
          <w:sz w:val="24"/>
          <w:szCs w:val="24"/>
        </w:rPr>
        <w:t>16. Горелов Г.В., Таныгин Ю.И. Радиосвязь с подвижными объектами железнодорожного транспорта: Учебник для техникумов и колледжей ж.д. транспорта. – М.: Маршрут, 2006. – 263 с.</w:t>
      </w:r>
    </w:p>
    <w:p w14:paraId="5C110C08" w14:textId="77777777" w:rsidR="002E25B9" w:rsidRPr="00AE35F7" w:rsidRDefault="002E25B9" w:rsidP="002E25B9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5F7">
        <w:rPr>
          <w:rFonts w:ascii="Times New Roman" w:hAnsi="Times New Roman" w:cs="Times New Roman"/>
          <w:color w:val="000000"/>
          <w:sz w:val="24"/>
          <w:szCs w:val="24"/>
        </w:rPr>
        <w:t>17. Горелов Г.В., Роенков Д.Н., Юркин Ю.В. Системы связи с подвижными объектами: учеб.пособие / Под ред. Г.В. Горелова. – М.: ФГБОУ «Учебно-методический центр по образованию на железнодорожном транспорте», 2015. – 335 с.</w:t>
      </w:r>
    </w:p>
    <w:p w14:paraId="00ED4A36" w14:textId="77777777" w:rsidR="00442907" w:rsidRDefault="00442907">
      <w:bookmarkStart w:id="0" w:name="_GoBack"/>
      <w:bookmarkEnd w:id="0"/>
    </w:p>
    <w:sectPr w:rsidR="0044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07"/>
    <w:rsid w:val="002E25B9"/>
    <w:rsid w:val="0044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103C3-834B-41DB-93AE-DD72DC65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5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2E25B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E25B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2E2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mczdt.ru/books/12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mczdt.ru/books/1319/265027" TargetMode="External"/><Relationship Id="rId5" Type="http://schemas.openxmlformats.org/officeDocument/2006/relationships/hyperlink" Target="http://umczdt.ru/books/1319/265101" TargetMode="External"/><Relationship Id="rId4" Type="http://schemas.openxmlformats.org/officeDocument/2006/relationships/hyperlink" Target="http://umczdt.ru/books/1201/2422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2024-04-01T10:00:00Z</dcterms:created>
  <dcterms:modified xsi:type="dcterms:W3CDTF">2024-04-01T10:01:00Z</dcterms:modified>
</cp:coreProperties>
</file>