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96575A">
        <w:rPr>
          <w:rFonts w:ascii="Times New Roman" w:hAnsi="Times New Roman"/>
          <w:i/>
          <w:sz w:val="24"/>
        </w:rPr>
        <w:t>1</w:t>
      </w:r>
    </w:p>
    <w:p w:rsidR="00CC1E26" w:rsidRPr="0096575A" w:rsidRDefault="00CC1E26" w:rsidP="00CC1E2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9.3</w:t>
      </w:r>
      <w:r w:rsidR="0096575A">
        <w:rPr>
          <w:rFonts w:ascii="Times New Roman" w:hAnsi="Times New Roman" w:cs="Times New Roman"/>
          <w:color w:val="000000" w:themeColor="text1"/>
          <w:sz w:val="24"/>
        </w:rPr>
        <w:t>.</w:t>
      </w:r>
      <w:r w:rsidR="0096575A" w:rsidRPr="0096575A">
        <w:rPr>
          <w:rFonts w:ascii="Times New Roman" w:hAnsi="Times New Roman" w:cs="Times New Roman"/>
          <w:color w:val="000000" w:themeColor="text1"/>
          <w:sz w:val="24"/>
        </w:rPr>
        <w:t>3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96575A" w:rsidRPr="00354849" w:rsidRDefault="0096575A" w:rsidP="0096575A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C249CB" w:rsidRDefault="0096575A" w:rsidP="0096575A">
      <w:pPr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96575A" w:rsidRDefault="00AC70E0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ОГСЭ.03</w:t>
      </w:r>
      <w:r w:rsidR="0096575A" w:rsidRPr="0096575A">
        <w:rPr>
          <w:rFonts w:ascii="Times New Roman" w:hAnsi="Times New Roman" w:cs="Times New Roman"/>
          <w:b/>
          <w:sz w:val="28"/>
          <w:szCs w:val="28"/>
        </w:rPr>
        <w:t xml:space="preserve"> ИНОСТРАННЫЙ ЯЗЫК</w:t>
      </w:r>
    </w:p>
    <w:p w:rsidR="0096575A" w:rsidRPr="0096575A" w:rsidRDefault="0096575A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96575A" w:rsidRPr="00354849" w:rsidRDefault="0096575A" w:rsidP="0096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96575A" w:rsidRPr="00354849" w:rsidRDefault="0096575A" w:rsidP="0096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96575A" w:rsidRPr="00354849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96575A" w:rsidRPr="00463984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96575A" w:rsidRDefault="0096575A" w:rsidP="009657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064021"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130A0C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30A0C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30A0C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05BB9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05BB9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71" w:type="dxa"/>
          </w:tcPr>
          <w:p w:rsidR="00CD1AD8" w:rsidRDefault="00A05BB9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</w:tbl>
    <w:p w:rsidR="00CC1E26" w:rsidRPr="00E72587" w:rsidRDefault="00CC1E26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CB3206" w:rsidRPr="00E725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CC1E26" w:rsidRPr="00E72587" w:rsidRDefault="00A55BB0" w:rsidP="00E72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>ОГСЭ.03</w:t>
      </w:r>
      <w:r w:rsidR="0096575A" w:rsidRPr="00E72587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 xml:space="preserve"> </w:t>
      </w:r>
      <w:r w:rsidR="0096575A" w:rsidRPr="00E72587">
        <w:rPr>
          <w:rFonts w:ascii="Times New Roman" w:hAnsi="Times New Roman" w:cs="Times New Roman"/>
          <w:b/>
          <w:caps/>
          <w:color w:val="000000"/>
          <w:w w:val="102"/>
          <w:sz w:val="24"/>
          <w:szCs w:val="24"/>
        </w:rPr>
        <w:t>Иностранный язык</w:t>
      </w:r>
    </w:p>
    <w:p w:rsidR="00CD1AD8" w:rsidRPr="00E72587" w:rsidRDefault="00CD1AD8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72587" w:rsidRDefault="00CC1E26" w:rsidP="00E72587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58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E53624" w:rsidRDefault="00CC1E26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AC70E0">
        <w:rPr>
          <w:rFonts w:ascii="Times New Roman" w:hAnsi="Times New Roman" w:cs="Times New Roman"/>
          <w:sz w:val="24"/>
          <w:szCs w:val="24"/>
        </w:rPr>
        <w:t>ОГСЭ.03</w:t>
      </w:r>
      <w:r w:rsidR="001C5C49">
        <w:rPr>
          <w:rFonts w:ascii="Times New Roman" w:hAnsi="Times New Roman" w:cs="Times New Roman"/>
          <w:sz w:val="24"/>
          <w:szCs w:val="24"/>
        </w:rPr>
        <w:t xml:space="preserve"> </w:t>
      </w:r>
      <w:r w:rsidR="0096575A" w:rsidRPr="00E72587">
        <w:rPr>
          <w:rFonts w:ascii="Times New Roman" w:hAnsi="Times New Roman" w:cs="Times New Roman"/>
          <w:sz w:val="24"/>
          <w:szCs w:val="24"/>
        </w:rPr>
        <w:t>Иностранный язык</w:t>
      </w:r>
      <w:r w:rsidR="00CB3206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</w:t>
      </w:r>
      <w:r w:rsidRPr="00E53624">
        <w:rPr>
          <w:rFonts w:ascii="Times New Roman" w:hAnsi="Times New Roman" w:cs="Times New Roman"/>
          <w:sz w:val="24"/>
          <w:szCs w:val="24"/>
        </w:rPr>
        <w:t xml:space="preserve">образовательной программы - программы подготовки специалистов среднего звена </w:t>
      </w:r>
      <w:r w:rsidRPr="00E53624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E53624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E53624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96575A" w:rsidRPr="00E53624">
        <w:rPr>
          <w:rFonts w:ascii="Times New Roman" w:eastAsia="Calibri" w:hAnsi="Times New Roman" w:cs="Times New Roman"/>
          <w:sz w:val="24"/>
          <w:szCs w:val="24"/>
        </w:rPr>
        <w:t>23.02.01</w:t>
      </w:r>
      <w:r w:rsidR="001C5C49">
        <w:rPr>
          <w:rFonts w:ascii="Times New Roman" w:eastAsia="Calibri" w:hAnsi="Times New Roman" w:cs="Times New Roman"/>
          <w:sz w:val="24"/>
          <w:szCs w:val="24"/>
        </w:rPr>
        <w:t> </w:t>
      </w:r>
      <w:r w:rsidR="0096575A" w:rsidRPr="00E53624">
        <w:rPr>
          <w:rFonts w:ascii="Times New Roman" w:eastAsia="Calibri" w:hAnsi="Times New Roman" w:cs="Times New Roman"/>
          <w:spacing w:val="-2"/>
          <w:sz w:val="24"/>
          <w:szCs w:val="24"/>
        </w:rPr>
        <w:t>Организация перевозок и управление на транспорте (по видам)</w:t>
      </w:r>
      <w:r w:rsidR="0096575A" w:rsidRPr="00E5362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D1AD8" w:rsidRPr="00E53624" w:rsidRDefault="00CD1AD8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3624">
        <w:rPr>
          <w:rFonts w:ascii="Times New Roman" w:hAnsi="Times New Roman" w:cs="Times New Roman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E53624" w:rsidRDefault="00CC1E26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3624">
        <w:rPr>
          <w:rFonts w:ascii="Times New Roman" w:hAnsi="Times New Roman" w:cs="Times New Roman"/>
          <w:spacing w:val="-2"/>
          <w:sz w:val="24"/>
          <w:szCs w:val="24"/>
        </w:rPr>
        <w:t xml:space="preserve">Рабочая программа </w:t>
      </w:r>
      <w:r w:rsidR="000F7591" w:rsidRPr="00E53624">
        <w:rPr>
          <w:rFonts w:ascii="Times New Roman" w:hAnsi="Times New Roman" w:cs="Times New Roman"/>
          <w:spacing w:val="-2"/>
          <w:sz w:val="24"/>
          <w:szCs w:val="24"/>
        </w:rPr>
        <w:t>учебной дисциплины</w:t>
      </w:r>
      <w:r w:rsidRPr="00E53624">
        <w:rPr>
          <w:rFonts w:ascii="Times New Roman" w:hAnsi="Times New Roman" w:cs="Times New Roman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AC70E0" w:rsidRPr="004A1EC2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AC70E0" w:rsidRPr="004A1EC2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AC70E0" w:rsidRPr="004A1EC2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AC70E0" w:rsidRPr="004A1EC2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C70E0" w:rsidRPr="004A1EC2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C70E0" w:rsidRPr="004A1EC2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C70E0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Pr="00E72587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72587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72587">
        <w:rPr>
          <w:rFonts w:ascii="Times New Roman" w:hAnsi="Times New Roman" w:cs="Times New Roman"/>
          <w:b/>
          <w:bCs/>
          <w:sz w:val="24"/>
          <w:szCs w:val="24"/>
        </w:rPr>
        <w:t>1.2 Место учебной дисциплины в структуре ОПОП</w:t>
      </w:r>
      <w:r w:rsidR="006554D1"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54D1"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ППССЗ: </w:t>
      </w:r>
    </w:p>
    <w:p w:rsidR="00CC1E26" w:rsidRPr="00E72587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901067" w:rsidRPr="00E72587">
        <w:rPr>
          <w:rFonts w:ascii="Times New Roman" w:hAnsi="Times New Roman" w:cs="Times New Roman"/>
          <w:sz w:val="24"/>
          <w:szCs w:val="24"/>
        </w:rPr>
        <w:t>общий гуманитарный и социально-экономический цикл</w:t>
      </w:r>
      <w:r w:rsidRPr="00E72587">
        <w:rPr>
          <w:rFonts w:ascii="Times New Roman" w:hAnsi="Times New Roman" w:cs="Times New Roman"/>
          <w:sz w:val="24"/>
          <w:szCs w:val="24"/>
        </w:rPr>
        <w:t>.</w:t>
      </w:r>
    </w:p>
    <w:p w:rsidR="00CD1AD8" w:rsidRPr="00E72587" w:rsidRDefault="00CD1AD8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E72587" w:rsidRDefault="00CD1AD8" w:rsidP="00E7258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5DC1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E72587" w:rsidRDefault="00CD1AD8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b/>
          <w:sz w:val="24"/>
          <w:szCs w:val="24"/>
        </w:rPr>
        <w:t>1.3.1</w:t>
      </w:r>
      <w:r w:rsidR="00103CE6" w:rsidRPr="00E72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</w:p>
    <w:p w:rsidR="00901067" w:rsidRPr="00E72587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901067" w:rsidRPr="00E72587" w:rsidRDefault="00901067" w:rsidP="00E72587">
      <w:pPr>
        <w:pStyle w:val="16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общаться (устно и письменно) на иностранном языке на профессиональные и повседневные темы; </w:t>
      </w:r>
    </w:p>
    <w:p w:rsidR="00901067" w:rsidRPr="00E72587" w:rsidRDefault="00901067" w:rsidP="00E72587">
      <w:pPr>
        <w:pStyle w:val="16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901067" w:rsidRPr="00E72587" w:rsidRDefault="00901067" w:rsidP="00E72587">
      <w:pPr>
        <w:pStyle w:val="16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самостоятельно совершенствовать устную и письменную речь, пополнять словарный запас.</w:t>
      </w:r>
    </w:p>
    <w:p w:rsidR="00901067" w:rsidRPr="00E72587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:rsidR="00901067" w:rsidRPr="00E72587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E725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CC1E26" w:rsidRPr="00E72587" w:rsidRDefault="00901067" w:rsidP="00E725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0F7591" w:rsidRPr="00E72587" w:rsidRDefault="000F7591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E72587" w:rsidRDefault="00CC1E26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E72587" w:rsidRDefault="00CC1E26" w:rsidP="00E72587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C1E26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Style w:val="0pt"/>
          <w:rFonts w:ascii="Times New Roman" w:hAnsi="Times New Roman" w:cs="Times New Roman"/>
          <w:sz w:val="24"/>
          <w:szCs w:val="24"/>
        </w:rPr>
        <w:t>ОК 02</w:t>
      </w:r>
      <w:r w:rsidR="001C5C49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E72587">
        <w:rPr>
          <w:rStyle w:val="0pt"/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Pr="00E72587" w:rsidRDefault="00901067" w:rsidP="00E72587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E72587">
        <w:rPr>
          <w:rStyle w:val="0pt"/>
          <w:rFonts w:ascii="Times New Roman" w:hAnsi="Times New Roman" w:cs="Times New Roman"/>
          <w:sz w:val="24"/>
          <w:szCs w:val="24"/>
        </w:rPr>
        <w:t>ОК 04</w:t>
      </w:r>
      <w:r w:rsidR="001C5C49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E72587">
        <w:rPr>
          <w:rStyle w:val="0pt"/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Style w:val="0pt"/>
          <w:rFonts w:ascii="Times New Roman" w:hAnsi="Times New Roman" w:cs="Times New Roman"/>
          <w:sz w:val="24"/>
          <w:szCs w:val="24"/>
        </w:rPr>
        <w:t>ОК 09</w:t>
      </w:r>
      <w:r w:rsidR="001C5C49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E72587">
        <w:rPr>
          <w:rStyle w:val="0pt"/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</w:t>
      </w:r>
    </w:p>
    <w:p w:rsidR="00CD1AD8" w:rsidRPr="00E72587" w:rsidRDefault="00CD1AD8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/>
          <w:sz w:val="24"/>
          <w:szCs w:val="24"/>
        </w:rPr>
        <w:t>-</w:t>
      </w:r>
      <w:r w:rsidR="007F6947" w:rsidRPr="00E72587">
        <w:rPr>
          <w:rFonts w:ascii="Times New Roman" w:hAnsi="Times New Roman"/>
          <w:sz w:val="24"/>
          <w:szCs w:val="24"/>
        </w:rPr>
        <w:t xml:space="preserve"> </w:t>
      </w:r>
      <w:r w:rsidRPr="00E72587">
        <w:rPr>
          <w:rFonts w:ascii="Times New Roman" w:hAnsi="Times New Roman"/>
          <w:b/>
          <w:sz w:val="24"/>
          <w:szCs w:val="24"/>
        </w:rPr>
        <w:t>профессиональные</w:t>
      </w:r>
      <w:r w:rsidRPr="00E72587">
        <w:rPr>
          <w:rFonts w:ascii="Times New Roman" w:hAnsi="Times New Roman"/>
          <w:sz w:val="24"/>
          <w:szCs w:val="24"/>
        </w:rPr>
        <w:t xml:space="preserve">: </w:t>
      </w:r>
    </w:p>
    <w:p w:rsidR="00CD1AD8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1.1.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1.3.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Оформлять документы, регламентирующие организацию перевозочного процесса.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3.1.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3.3.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CD1AD8" w:rsidRPr="00E72587" w:rsidRDefault="00CD1AD8" w:rsidP="00E72587">
      <w:pPr>
        <w:spacing w:after="0" w:line="240" w:lineRule="auto"/>
        <w:ind w:firstLine="709"/>
        <w:jc w:val="both"/>
        <w:rPr>
          <w:sz w:val="24"/>
          <w:szCs w:val="24"/>
        </w:rPr>
      </w:pPr>
      <w:r w:rsidRPr="00E72587">
        <w:rPr>
          <w:rFonts w:ascii="Times New Roman" w:hAnsi="Times New Roman"/>
          <w:b/>
          <w:sz w:val="24"/>
          <w:szCs w:val="24"/>
        </w:rPr>
        <w:lastRenderedPageBreak/>
        <w:t>1.3.3</w:t>
      </w:r>
      <w:r w:rsidRPr="00E72587">
        <w:rPr>
          <w:rFonts w:ascii="Times New Roman" w:hAnsi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8.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11.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Проявляющий уважение к эстетическим ценностям, обладающий основами эстетической культуры;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>ЛР 13.</w:t>
      </w:r>
      <w:r w:rsidR="007F6947"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ЛР 17. </w:t>
      </w:r>
      <w:r w:rsidRPr="00E72587">
        <w:rPr>
          <w:rFonts w:ascii="Times New Roman" w:eastAsia="Calibri" w:hAnsi="Times New Roman" w:cs="Times New Roman"/>
          <w:sz w:val="24"/>
          <w:szCs w:val="24"/>
        </w:rPr>
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18.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</w:rPr>
        <w:t>Ценностное отношение обучающихся к людям иной национальности, веры, культуры; уважительного отношения к их взглядам;</w:t>
      </w:r>
    </w:p>
    <w:p w:rsidR="00CD1AD8" w:rsidRPr="00E72587" w:rsidRDefault="00901067" w:rsidP="00E7258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24.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</w:rPr>
        <w:t>Ценностное отношение обучающихся к культуре, и искусству, к культуре речи и культуре поведения, к красоте и гармонии.</w:t>
      </w:r>
    </w:p>
    <w:p w:rsidR="00CC1E26" w:rsidRPr="00E72587" w:rsidRDefault="00CC1E26" w:rsidP="00E725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E72587" w:rsidRDefault="00CC1E26" w:rsidP="00E725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AC70E0" w:rsidRDefault="00AC70E0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1209A" w:rsidRDefault="00C1209A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01067" w:rsidRPr="005A6B34" w:rsidTr="003333F1">
        <w:trPr>
          <w:trHeight w:val="285"/>
        </w:trPr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01067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184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01067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168</w:t>
            </w:r>
          </w:p>
        </w:tc>
      </w:tr>
      <w:tr w:rsidR="00901067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1067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901067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901067" w:rsidRPr="0074779E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01067" w:rsidRDefault="00F464FB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901067" w:rsidRDefault="00F464FB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168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01067" w:rsidRPr="002C550E" w:rsidRDefault="00F464FB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16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901067" w:rsidRPr="002C550E" w:rsidRDefault="00901067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067" w:rsidRPr="005A6B34" w:rsidTr="003333F1">
        <w:tc>
          <w:tcPr>
            <w:tcW w:w="7690" w:type="dxa"/>
          </w:tcPr>
          <w:p w:rsidR="00901067" w:rsidRPr="00CA2F23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A2F2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 с текстом</w:t>
            </w:r>
          </w:p>
        </w:tc>
        <w:tc>
          <w:tcPr>
            <w:tcW w:w="1800" w:type="dxa"/>
          </w:tcPr>
          <w:p w:rsidR="00901067" w:rsidRPr="00072206" w:rsidRDefault="00CA2F23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7220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7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CA2F23" w:rsidRDefault="00901067" w:rsidP="000B0471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A2F23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Подготовка </w:t>
            </w:r>
            <w:r w:rsidR="000B0471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>проектов, эссе, рефератов, составление писем</w:t>
            </w:r>
            <w:r w:rsidRPr="00CA2F23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01067" w:rsidRPr="00072206" w:rsidRDefault="00CA2F23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7220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9</w:t>
            </w:r>
          </w:p>
        </w:tc>
      </w:tr>
      <w:tr w:rsidR="00901067" w:rsidRPr="005A6B34" w:rsidTr="003333F1">
        <w:tc>
          <w:tcPr>
            <w:tcW w:w="9490" w:type="dxa"/>
            <w:gridSpan w:val="2"/>
          </w:tcPr>
          <w:p w:rsidR="00901067" w:rsidRPr="005A6B34" w:rsidRDefault="001C5C49" w:rsidP="001C5C4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110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аттестация (</w:t>
            </w:r>
            <w:r w:rsidR="00F71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6(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="00F71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 –</w:t>
            </w:r>
            <w:bookmarkStart w:id="0" w:name="_GoBack"/>
            <w:bookmarkEnd w:id="0"/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64FB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енцированн</w:t>
            </w:r>
            <w:r w:rsidR="00F464FB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ый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464FB" w:rsidRPr="005A6B34" w:rsidTr="003333F1">
        <w:trPr>
          <w:trHeight w:val="285"/>
        </w:trPr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184</w:t>
            </w:r>
          </w:p>
        </w:tc>
      </w:tr>
      <w:tr w:rsidR="00F464FB" w:rsidRPr="005A6B34" w:rsidTr="003333F1"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28</w:t>
            </w:r>
          </w:p>
        </w:tc>
      </w:tr>
      <w:tr w:rsidR="00F464FB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F464FB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F464FB" w:rsidRPr="0074779E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0</w:t>
            </w:r>
          </w:p>
        </w:tc>
      </w:tr>
      <w:tr w:rsidR="00F464FB" w:rsidRPr="005A6B34" w:rsidTr="003333F1"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F464FB" w:rsidRPr="00C52DE4" w:rsidRDefault="00F464FB" w:rsidP="00F464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F464FB" w:rsidRPr="005A6B34" w:rsidTr="003333F1"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464FB" w:rsidRPr="002C550E" w:rsidRDefault="00F464FB" w:rsidP="00F464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156</w:t>
            </w:r>
          </w:p>
        </w:tc>
      </w:tr>
      <w:tr w:rsidR="00F464FB" w:rsidRPr="005A6B34" w:rsidTr="003333F1">
        <w:tc>
          <w:tcPr>
            <w:tcW w:w="9490" w:type="dxa"/>
            <w:gridSpan w:val="2"/>
          </w:tcPr>
          <w:p w:rsidR="00F464FB" w:rsidRPr="005A6B34" w:rsidRDefault="001C5C49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(1 курс) – 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  <w:tr w:rsidR="00F464FB" w:rsidRPr="005A6B34" w:rsidTr="003333F1">
        <w:tc>
          <w:tcPr>
            <w:tcW w:w="9490" w:type="dxa"/>
            <w:gridSpan w:val="2"/>
          </w:tcPr>
          <w:p w:rsidR="00F464FB" w:rsidRDefault="001C5C49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(2 курс) – 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  <w:tr w:rsidR="00F464FB" w:rsidRPr="005A6B34" w:rsidTr="003333F1">
        <w:tc>
          <w:tcPr>
            <w:tcW w:w="9490" w:type="dxa"/>
            <w:gridSpan w:val="2"/>
          </w:tcPr>
          <w:p w:rsidR="00F464FB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</w:t>
            </w:r>
            <w:r w:rsidR="001C5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 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(3 курс) – 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2901CF" w:rsidRPr="00A40833" w:rsidTr="001A335E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2901CF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2901CF" w:rsidRPr="00A40833" w:rsidRDefault="002901CF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2901CF" w:rsidRDefault="002901CF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1(3) семестр</w:t>
            </w:r>
          </w:p>
        </w:tc>
        <w:tc>
          <w:tcPr>
            <w:tcW w:w="975" w:type="dxa"/>
            <w:vAlign w:val="center"/>
          </w:tcPr>
          <w:p w:rsidR="002901CF" w:rsidRDefault="002901CF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2901CF" w:rsidRPr="00A40833" w:rsidRDefault="002901CF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901CF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01CF" w:rsidRDefault="002901CF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Вводно-коррективный курс</w:t>
            </w:r>
          </w:p>
        </w:tc>
        <w:tc>
          <w:tcPr>
            <w:tcW w:w="9211" w:type="dxa"/>
            <w:vAlign w:val="center"/>
          </w:tcPr>
          <w:p w:rsidR="002901CF" w:rsidRPr="00A40833" w:rsidRDefault="002901CF" w:rsidP="00765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901CF" w:rsidRPr="00A40833" w:rsidRDefault="002901CF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:rsidR="002901CF" w:rsidRPr="00F21C39" w:rsidRDefault="002901CF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1.1. Описание людей:</w:t>
            </w:r>
          </w:p>
          <w:p w:rsidR="00072206" w:rsidRDefault="00072206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друзей, родных и близких и т.д. (внешность, характер, личностные качества)</w:t>
            </w:r>
          </w:p>
        </w:tc>
        <w:tc>
          <w:tcPr>
            <w:tcW w:w="9211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 материал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звуки и интонемы английского языка;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способы написания слов на основе знания правил правописания;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орфографических навыков.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безличные предложения;</w:t>
            </w:r>
          </w:p>
          <w:p w:rsidR="00072206" w:rsidRDefault="00072206" w:rsidP="0076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глагола-связки.</w:t>
            </w:r>
          </w:p>
        </w:tc>
        <w:tc>
          <w:tcPr>
            <w:tcW w:w="975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лексико-грамматическая контрольная работа</w:t>
            </w:r>
          </w:p>
        </w:tc>
        <w:tc>
          <w:tcPr>
            <w:tcW w:w="975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 «Лучший друг»</w:t>
            </w:r>
          </w:p>
        </w:tc>
        <w:tc>
          <w:tcPr>
            <w:tcW w:w="975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Межличностные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дома, в учебном заведении,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на работе</w:t>
            </w: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Pr="002913E0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3E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7658DA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потенциального словаря за счет овладения интернациональной лексикой,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новыми значениями известных слов и новых слов, образованных на основе продуктивных способов словообразования.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модальные глаголы, их эквиваленты;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с оборотом there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сложносочиненные предложения: бессоюзные и с союзами and, but;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</w:t>
            </w:r>
          </w:p>
        </w:tc>
        <w:tc>
          <w:tcPr>
            <w:tcW w:w="975" w:type="dxa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0D105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A40833" w:rsidRDefault="00072206" w:rsidP="007658D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«Семья»</w:t>
            </w:r>
          </w:p>
        </w:tc>
        <w:tc>
          <w:tcPr>
            <w:tcW w:w="975" w:type="dxa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 Развивающий курс (всего)</w:t>
            </w:r>
          </w:p>
        </w:tc>
        <w:tc>
          <w:tcPr>
            <w:tcW w:w="9211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162</w:t>
            </w:r>
          </w:p>
        </w:tc>
        <w:tc>
          <w:tcPr>
            <w:tcW w:w="1859" w:type="dxa"/>
            <w:shd w:val="clear" w:color="auto" w:fill="D9D9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(1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(3)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Повседневная жизнь, условия жизни, учебный день, выходной день</w:t>
            </w:r>
          </w:p>
        </w:tc>
        <w:tc>
          <w:tcPr>
            <w:tcW w:w="9211" w:type="dxa"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Pr="002913E0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3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существительное: его основные функции в предложении; имена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во множественном числе, образованные по правилу, а также исключения;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0D105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«День, который я не забуду никогда»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 Здоровье, спорт, правила здорового образа жизни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7658DA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7658DA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Pr="007658DA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Pr="007658DA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числительные;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модальности;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Past, Future Simple / Indefinite.</w:t>
            </w:r>
          </w:p>
        </w:tc>
        <w:tc>
          <w:tcPr>
            <w:tcW w:w="975" w:type="dxa"/>
          </w:tcPr>
          <w:p w:rsidR="00072206" w:rsidRPr="007658DA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«Здоровый образ жизни»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«Жизнь без табака», «Жизнь без наркотиков»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2913E0" w:rsidRDefault="002913E0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2(4) семестр</w:t>
            </w:r>
          </w:p>
        </w:tc>
        <w:tc>
          <w:tcPr>
            <w:tcW w:w="975" w:type="dxa"/>
            <w:vAlign w:val="center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(2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(4)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072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7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2.3. Город, деревня, инфраструктура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№5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«Маршрут экскурсии для зарубежных гостей» (с использованием карты города).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2.4. Досуг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глаголов в Present Simple / Indefinite для выражения действий в будущем;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придаточные предложения времени и условия (if, when).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№6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«Любимая книга (фильм, спектакль, журнал и т.д.)»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2.5. Новости, средства массовой информации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E436D8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местоимения: указательные (this / these, that / those) с существительными и без них, личные, притяжательные, вопросительные, объектные.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№7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«Средства массовой информации: за и против».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2.6. Природа и человек (климат, погода, экология)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E436D8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неопределенные местоимения, производные от some, any, no, every;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прилагательные в положительной, сравнительной и превосходной степенях, образованные по правилу, а также исключения;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наречия в сравнительной и превосходной степенях, неопределенные наречия, производные от some, any, every.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«Человек и природа – сотрудничество или противостояние», «Дайте планете шанс», «Природное наследие нации»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2.7. Образование в России и зарубежом, среднее профессиональное образование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№9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«Иностранный язык в современном мире»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«Образование в России и за рубежом»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2.8. Культурные и национальные традиции, краеведение, обычаи и праздники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предложения со сложным дополнением типа I want you to come here;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сложноподчиненные предложения с союзами for, as, till, until, (as) though;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8B1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neither…nor, either…or;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Perfect, Past Continuous, Future in the Past;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другу на тему «Традиции моей семьи»,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«Праздники России»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4C91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F14C91" w:rsidRDefault="00F14C91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F14C91" w:rsidRDefault="00F14C91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3(5) семестр</w:t>
            </w:r>
          </w:p>
        </w:tc>
        <w:tc>
          <w:tcPr>
            <w:tcW w:w="975" w:type="dxa"/>
            <w:vAlign w:val="center"/>
          </w:tcPr>
          <w:p w:rsidR="00F14C91" w:rsidRDefault="00F14C91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F14C91" w:rsidRPr="00F21C39" w:rsidRDefault="00F14C91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4C91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F14C91" w:rsidRDefault="00F14C91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(3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(5)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F14C91" w:rsidRDefault="00F14C91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F14C91" w:rsidRDefault="00F14C91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F14C91" w:rsidRPr="00F21C39" w:rsidRDefault="00F14C91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2.9. Общественная жизнь (повседневное поведение,  профессиональные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и умения)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2.10. Научно-технический прогресс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-сложноподчиненные предложения с союзами for, as, till, until, (as) though;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2.11. Профессии, карьера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 для продуктивного усвоения: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распознавание и употребление в речи изученных ранее коммуникативных и структурных типов предложения;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систематизация знаний о сложносочиненных и сложноподчиненных предложениях, в том числе условных предложениях (Conditional I, II, III)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 xml:space="preserve">ОК 02, ОК 04, </w:t>
            </w: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2.12. Отдых, каникулы, отпуск. Туризм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дифференциальные признаки глаголов в Past Continuous;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772FE2" w:rsidRDefault="00772FE2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975" w:type="dxa"/>
            <w:vAlign w:val="center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(4</w:t>
            </w:r>
            <w:r w:rsidR="00DB39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(6)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2.13. Искусство и развлечения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2.14. Государственное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устройство, правовые институты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6554D1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2.15. Документы (письма, контракты)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772FE2" w:rsidRDefault="00072206" w:rsidP="007658DA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2.16. Транспорт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772FE2" w:rsidRDefault="00772FE2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5(7) семестр</w:t>
            </w:r>
          </w:p>
        </w:tc>
        <w:tc>
          <w:tcPr>
            <w:tcW w:w="975" w:type="dxa"/>
            <w:vAlign w:val="center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5(7)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072206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2.17. Промышленность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snapToGri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11" w:type="dxa"/>
          </w:tcPr>
          <w:p w:rsidR="00772FE2" w:rsidRDefault="00772FE2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6(8) семестр</w:t>
            </w: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(6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(8)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2.18. Детали, механизмы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2.19. Оборудование, работа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сложносочиненные и сложноподчиненные предложения.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2.20. Инструкции, руководства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1A335E" w:rsidRPr="00A40833" w:rsidTr="006B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</w:tcPr>
          <w:p w:rsidR="001A335E" w:rsidRDefault="001A335E" w:rsidP="007658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75" w:type="dxa"/>
          </w:tcPr>
          <w:p w:rsidR="001A335E" w:rsidRDefault="001A335E" w:rsidP="007658D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9" w:type="dxa"/>
            <w:shd w:val="clear" w:color="auto" w:fill="D9D9D9" w:themeFill="background1" w:themeFillShade="D9"/>
          </w:tcPr>
          <w:p w:rsidR="001A335E" w:rsidRPr="00A40833" w:rsidRDefault="001A335E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Pr="002434BD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772FE2" w:rsidRDefault="00772FE2" w:rsidP="007658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A40833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BB387C" w:rsidRPr="00BB387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AC70E0" w:rsidRDefault="00AC70E0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</w:p>
    <w:p w:rsidR="00D24340" w:rsidRDefault="00D24340" w:rsidP="00D24340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24340" w:rsidRPr="002C550E" w:rsidRDefault="00D24340" w:rsidP="008B1D40">
      <w:pPr>
        <w:pageBreakBefore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4"/>
        <w:gridCol w:w="9079"/>
        <w:gridCol w:w="901"/>
        <w:gridCol w:w="1891"/>
      </w:tblGrid>
      <w:tr w:rsidR="00D24340" w:rsidRPr="002434BD" w:rsidTr="00EC2BB7">
        <w:trPr>
          <w:trHeight w:val="20"/>
        </w:trPr>
        <w:tc>
          <w:tcPr>
            <w:tcW w:w="1127" w:type="pct"/>
            <w:vAlign w:val="center"/>
          </w:tcPr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62" w:type="pct"/>
            <w:vAlign w:val="center"/>
          </w:tcPr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94" w:type="pct"/>
            <w:vAlign w:val="center"/>
          </w:tcPr>
          <w:p w:rsidR="00D24340" w:rsidRPr="002434BD" w:rsidRDefault="00D24340" w:rsidP="00EC2BB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363715" w:rsidRPr="002434BD" w:rsidTr="00EC2BB7">
        <w:trPr>
          <w:trHeight w:val="20"/>
        </w:trPr>
        <w:tc>
          <w:tcPr>
            <w:tcW w:w="1127" w:type="pct"/>
            <w:vAlign w:val="center"/>
          </w:tcPr>
          <w:p w:rsidR="00363715" w:rsidRPr="002434BD" w:rsidRDefault="00363715" w:rsidP="00243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  <w:vAlign w:val="center"/>
          </w:tcPr>
          <w:p w:rsidR="00363715" w:rsidRPr="002434BD" w:rsidRDefault="0036371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курс</w:t>
            </w:r>
          </w:p>
        </w:tc>
        <w:tc>
          <w:tcPr>
            <w:tcW w:w="294" w:type="pct"/>
            <w:vAlign w:val="center"/>
          </w:tcPr>
          <w:p w:rsidR="00363715" w:rsidRPr="002434BD" w:rsidRDefault="0036371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63715" w:rsidRPr="002434BD" w:rsidRDefault="0036371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63715" w:rsidRPr="002434BD" w:rsidTr="00EC2BB7">
        <w:trPr>
          <w:trHeight w:val="20"/>
        </w:trPr>
        <w:tc>
          <w:tcPr>
            <w:tcW w:w="1127" w:type="pct"/>
          </w:tcPr>
          <w:p w:rsidR="00363715" w:rsidRPr="002434BD" w:rsidRDefault="00363715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Вводно-коррективный курс</w:t>
            </w:r>
          </w:p>
        </w:tc>
        <w:tc>
          <w:tcPr>
            <w:tcW w:w="2962" w:type="pct"/>
          </w:tcPr>
          <w:p w:rsidR="00363715" w:rsidRPr="002434BD" w:rsidRDefault="0036371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363715" w:rsidRPr="002434BD" w:rsidRDefault="0036371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363715" w:rsidRPr="002434BD" w:rsidRDefault="0036371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Описание людей:</w:t>
            </w:r>
          </w:p>
          <w:p w:rsidR="00A55BB0" w:rsidRPr="002434BD" w:rsidRDefault="00A55BB0" w:rsidP="002434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друзей, родных и близких и т.д. (внешность, характер, личностные качества)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 материал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основные звуки и интонемы английского языка;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основные способы написания слов на основе знания правил правописания;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-совершенствование орфографических навыков.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безличные предложения;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понятие глагола-связки.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  <w:vAlign w:val="center"/>
          </w:tcPr>
          <w:p w:rsidR="00A55BB0" w:rsidRPr="002434BD" w:rsidRDefault="00A55BB0" w:rsidP="002434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«Лучший друг»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Межличностные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дома, в учебном заведении,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на работе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потенциального словаря за счет овладения интернациональной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модальные глаголы, их эквиваленты;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с оборотом there is / are;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сложносочиненные предложения: бессоюзные и с союзами and, bu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Indefinite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«Семья»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 Развивающий курс (всего)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(1 курс)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24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Повседневная жизнь, условия жизни, учебный день, выходной день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существительное: его основные функции в предложении; имена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существительные во множественном числе, образованные по правилу, а также исключения;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«День, который я не забуду никогда»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Здоровье, спорт, правила здорового образа жизни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числительные;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образование и употребление глаголов в Past, Future Simple / Indefinite.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«Здоровый образ жизни»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«Жизнь без табака», «Жизнь без наркотиков»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Город, деревня, инфраструктура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№5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«Маршрут экскурсии для зарубежных гостей» (с использованием карты города).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2.4. Досуг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использование глаголов в Present Simple / Indefinite для выражения действий в будущем;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придаточные предложения времени и условия (if, when).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№6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«Любимая книга (фильм, спектакль, журнал и т.д.)»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2.5. Новости, средства массовой информации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E436D8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PresentPerfect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местоимения: указательные (this / these, that / those) с существительными и без них, личные, притяжательные, вопросительные, объектные.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№7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«Средства массовой информации: за и против».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2.6. Природа и человек (климат, погода, экология)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- сложноподчиненные предложения с союзами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неопределенные местоимения, производные от some, any, no, every.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«Человек и природа – сотрудничество или противостояние», «Дайте планете шанс», «Природное наследие нации»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650BD" w:rsidRPr="002434BD" w:rsidTr="00EC2BB7">
        <w:trPr>
          <w:trHeight w:val="20"/>
        </w:trPr>
        <w:tc>
          <w:tcPr>
            <w:tcW w:w="4089" w:type="pct"/>
            <w:gridSpan w:val="2"/>
          </w:tcPr>
          <w:p w:rsidR="006650BD" w:rsidRPr="002434BD" w:rsidRDefault="006650BD" w:rsidP="002434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</w:t>
            </w: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294" w:type="pct"/>
          </w:tcPr>
          <w:p w:rsidR="006650BD" w:rsidRPr="002434BD" w:rsidRDefault="006650BD" w:rsidP="00243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D9D9D9"/>
            <w:vAlign w:val="center"/>
          </w:tcPr>
          <w:p w:rsidR="006650BD" w:rsidRPr="00F21C39" w:rsidRDefault="006650BD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курс</w:t>
            </w: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(2 курс)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2.6. Природа и человек (климат, погода, экология)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E436D8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неопределенные местоимения, производные от some, any, no, every.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2.7. Образование в России и зарубежом, среднее профессиональное образование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инфинитив и инфинитивные обороты и способы передачи их значений на родном языке;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№9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«Иностранный язык в современном мире»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Конференция «Образование в России и за рубежом»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2.8. Культурные и национальные традиции, краеведение, обычаи и праздники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сложноподчиненные предложения с союзами for, as, till, until, (as) though;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neither…nor, either…or;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Perfect, Past Continuous, Future-in-the-Past;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Письмо другу на тему «Традиции моей семьи»,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«Праздники России»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2.9. Общественная жизнь (повседневное поведение, профессиональные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 умения)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№11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«Жизнь в обществе»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2.10. Научно-технический прогресс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сложноподчиненные предложения с союзами for, as, till, until, (as) though;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Глаголы в страдательном залоге, преимущественно в Indefinite Passive.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№12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 «Интернет в нашей жизни»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2.11. Профессии, карьера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 для продуктивного усвоения: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распознавание и употребление в речи изученных ранее коммуникативных и структурных типов предложения;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систематизация знаний о сложносочиненных и сложноподчиненных предложениях, в том числе условных предложениях (Conditional I, II, III)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6650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№13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Написать эссе  «Деловая молодежь»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2.12. Отдых, каникулы, отпуск. Туризм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дифференциальные признаки глаголов в Past Continuous;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6650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№14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«Лучший отдых»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2.13. Искусство и развлечения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№15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Подготовить праздник для студентов колледжа. Подготовить развлекательную программу.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078A9" w:rsidRPr="002434BD" w:rsidTr="00A55BB0">
        <w:trPr>
          <w:trHeight w:val="20"/>
        </w:trPr>
        <w:tc>
          <w:tcPr>
            <w:tcW w:w="4089" w:type="pct"/>
            <w:gridSpan w:val="2"/>
          </w:tcPr>
          <w:p w:rsidR="00E078A9" w:rsidRPr="002434BD" w:rsidRDefault="00E078A9" w:rsidP="002434BD">
            <w:pPr>
              <w:spacing w:after="0" w:line="240" w:lineRule="auto"/>
              <w:jc w:val="both"/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94" w:type="pct"/>
          </w:tcPr>
          <w:p w:rsidR="00E078A9" w:rsidRPr="002434BD" w:rsidRDefault="00E078A9" w:rsidP="0024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7" w:type="pct"/>
            <w:shd w:val="clear" w:color="auto" w:fill="D9D9D9"/>
            <w:vAlign w:val="center"/>
          </w:tcPr>
          <w:p w:rsidR="00E078A9" w:rsidRPr="00F21C39" w:rsidRDefault="00E078A9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2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курс</w:t>
            </w: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(3 курс)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2.14. Государственное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устройство, правовые институты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- дифференциальные признаки глаголов в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№16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«Международные отношения», «Социальная справедливость»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2.15. Документы (письма, контракты)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понятие согласования времен и косвенная речь.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№17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Составление деловых писем.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2.16. Транспорт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№18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«Железная дорога»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A55BB0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№19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«Перспективы промышленности в нашей стране»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2.18. Детали, механизмы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№20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Реферирование текста по специальности.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2.19. Оборудование, работа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сложносочиненные и сложноподчиненные предложения.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17,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№21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Реферирование текста по специальности.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2.20. Инструкции, руководства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№22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технических инструкций и руководств.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C2BB7" w:rsidRPr="002434BD" w:rsidTr="00EC2BB7">
        <w:trPr>
          <w:trHeight w:val="20"/>
        </w:trPr>
        <w:tc>
          <w:tcPr>
            <w:tcW w:w="4089" w:type="pct"/>
            <w:gridSpan w:val="2"/>
          </w:tcPr>
          <w:p w:rsidR="00EC2BB7" w:rsidRPr="002434BD" w:rsidRDefault="00EC2BB7" w:rsidP="002434BD">
            <w:pPr>
              <w:spacing w:after="0" w:line="240" w:lineRule="auto"/>
              <w:jc w:val="both"/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  <w:r w:rsidRPr="002434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294" w:type="pct"/>
          </w:tcPr>
          <w:p w:rsidR="00EC2BB7" w:rsidRPr="002434BD" w:rsidRDefault="00EC2BB7" w:rsidP="0024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7" w:type="pct"/>
            <w:shd w:val="clear" w:color="auto" w:fill="D9D9D9"/>
            <w:vAlign w:val="center"/>
          </w:tcPr>
          <w:p w:rsidR="00EC2BB7" w:rsidRPr="002434BD" w:rsidRDefault="00EC2BB7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145165" w:rsidRPr="002434BD" w:rsidRDefault="00145165" w:rsidP="002434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2434BD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A55BB0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A55BB0" w:rsidRPr="0063720A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A55BB0" w:rsidRPr="0063720A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A55BB0" w:rsidRPr="0063720A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2 - репродуктивный (выполнение деятельности по образцу, инструкции или под руководством)</w:t>
      </w:r>
      <w:r w:rsidR="00BB387C" w:rsidRPr="00BB387C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A55BB0" w:rsidRDefault="00A55BB0" w:rsidP="00A55BB0"/>
              </w:txbxContent>
            </v:textbox>
            <w10:wrap type="topAndBottom" anchorx="page" anchory="page"/>
          </v:shape>
        </w:pict>
      </w:r>
      <w:r>
        <w:rPr>
          <w:rFonts w:ascii="Times New Roman" w:hAnsi="Times New Roman" w:cs="Times New Roman"/>
        </w:rPr>
        <w:t>;</w:t>
      </w:r>
    </w:p>
    <w:p w:rsidR="00A55BB0" w:rsidRPr="0063720A" w:rsidRDefault="00A55BB0" w:rsidP="00A55BB0">
      <w:pPr>
        <w:pStyle w:val="Style1"/>
        <w:widowControl/>
        <w:ind w:firstLine="709"/>
      </w:pPr>
      <w:r w:rsidRPr="0063720A">
        <w:t>3</w:t>
      </w:r>
      <w:r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  <w:r>
        <w:t>.</w:t>
      </w:r>
    </w:p>
    <w:p w:rsidR="00CC1E26" w:rsidRDefault="00CC1E2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FB740A" w:rsidRDefault="00CC1E26" w:rsidP="00FB7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40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B740A" w:rsidRDefault="000D0466" w:rsidP="00FB7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B740A" w:rsidRDefault="00CC1E26" w:rsidP="00FB7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40A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B740A" w:rsidRDefault="00CC1E2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81E08" w:rsidRPr="00681E08">
        <w:rPr>
          <w:rFonts w:ascii="Times New Roman" w:hAnsi="Times New Roman" w:cs="Times New Roman"/>
          <w:bCs/>
          <w:spacing w:val="-2"/>
          <w:sz w:val="24"/>
          <w:szCs w:val="24"/>
        </w:rPr>
        <w:t>иностранного языка</w:t>
      </w:r>
      <w:r w:rsidR="004F5C86" w:rsidRPr="00FB740A">
        <w:rPr>
          <w:rFonts w:ascii="Times New Roman" w:hAnsi="Times New Roman" w:cs="Times New Roman"/>
          <w:sz w:val="24"/>
          <w:szCs w:val="24"/>
        </w:rPr>
        <w:t>.</w:t>
      </w:r>
    </w:p>
    <w:p w:rsidR="00CC1E26" w:rsidRPr="00FB740A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B740A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FB740A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B740A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B740A" w:rsidRDefault="000D0466" w:rsidP="00FB740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B740A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FB740A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B740A">
        <w:rPr>
          <w:rFonts w:ascii="Times New Roman" w:hAnsi="Times New Roman" w:cs="Times New Roman"/>
          <w:sz w:val="24"/>
          <w:szCs w:val="24"/>
        </w:rPr>
        <w:t>.</w:t>
      </w:r>
    </w:p>
    <w:p w:rsidR="000D0466" w:rsidRPr="002434B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B740A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B740A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FB740A">
        <w:rPr>
          <w:rFonts w:ascii="Times New Roman" w:hAnsi="Times New Roman" w:cs="Times New Roman"/>
          <w:sz w:val="24"/>
          <w:szCs w:val="24"/>
        </w:rPr>
        <w:t xml:space="preserve"> с </w:t>
      </w:r>
      <w:r w:rsidRPr="002434BD">
        <w:rPr>
          <w:rFonts w:ascii="Times New Roman" w:hAnsi="Times New Roman" w:cs="Times New Roman"/>
          <w:sz w:val="24"/>
          <w:szCs w:val="24"/>
        </w:rPr>
        <w:t>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0D0466" w:rsidRPr="002434B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B740A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40A">
        <w:rPr>
          <w:rFonts w:ascii="Times New Roman" w:hAnsi="Times New Roman" w:cs="Times New Roman"/>
          <w:b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0D0466" w:rsidRPr="00FB740A" w:rsidRDefault="000D0466" w:rsidP="00FB7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B740A" w:rsidRDefault="000D0466" w:rsidP="00FB7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B740A" w:rsidRDefault="000D0466" w:rsidP="00FB7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B740A" w:rsidRDefault="000D0466" w:rsidP="00FB74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лицензии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45411155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MSDN Platforms OLP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66224071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60369058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60369058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65785999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Windows 10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65785999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Autodesk</w:t>
            </w:r>
            <w:r w:rsidR="006B151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AutoCAD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Mathcad</w:t>
            </w:r>
            <w:r w:rsidR="006B151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Education 14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60-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a4-4c-72-c7-c1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КОМПАС-3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DV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АГ-13-01294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Corel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Corel license number:065337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ABBY Fine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Reader 11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PN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KL4863RAQFQ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Контент-фильтр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Sky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DNS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Ю-05109</w:t>
            </w:r>
          </w:p>
        </w:tc>
      </w:tr>
    </w:tbl>
    <w:p w:rsidR="000D0466" w:rsidRPr="00FB740A" w:rsidRDefault="000D0466" w:rsidP="00FB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0466" w:rsidRPr="00FB740A" w:rsidRDefault="000D0466" w:rsidP="00FB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Программное обеспечение по GNU General</w:t>
      </w:r>
      <w:r w:rsidR="001F5EAA"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Public</w:t>
      </w:r>
      <w:r w:rsidR="001F5EAA"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Office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Офис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Gimp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Match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Studio</w:t>
            </w:r>
          </w:p>
        </w:tc>
      </w:tr>
    </w:tbl>
    <w:p w:rsidR="00FB740A" w:rsidRPr="00FB740A" w:rsidRDefault="00FB740A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0466" w:rsidRPr="00FB740A" w:rsidRDefault="000D046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7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4B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2434B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1F5EAA" w:rsidRPr="002434BD">
        <w:rPr>
          <w:rFonts w:ascii="Times New Roman" w:hAnsi="Times New Roman" w:cs="Times New Roman"/>
          <w:sz w:val="24"/>
          <w:szCs w:val="24"/>
        </w:rPr>
        <w:t xml:space="preserve"> </w:t>
      </w:r>
      <w:r w:rsidRPr="002434BD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1F5EAA" w:rsidRPr="002434BD">
        <w:rPr>
          <w:rFonts w:ascii="Times New Roman" w:hAnsi="Times New Roman" w:cs="Times New Roman"/>
          <w:sz w:val="24"/>
          <w:szCs w:val="24"/>
        </w:rPr>
        <w:t xml:space="preserve"> </w:t>
      </w:r>
      <w:r w:rsidRPr="002434BD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2434B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0A701F" w:rsidRPr="00C214B5" w:rsidRDefault="000A701F" w:rsidP="000A7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0A701F" w:rsidRPr="002434BD" w:rsidRDefault="000A701F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FB740A" w:rsidRDefault="00CC1E26" w:rsidP="00FB74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40A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C1E26" w:rsidRPr="00FB740A" w:rsidRDefault="00CC1E2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C1E26" w:rsidRPr="00FB740A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Pr="00FB740A" w:rsidRDefault="000D046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B740A" w:rsidRDefault="002434BD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3.2.1 </w:t>
      </w:r>
      <w:r w:rsidR="000D0466" w:rsidRPr="00FB740A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Карпова, Т.А.</w:t>
      </w:r>
      <w:r w:rsidR="001F5EAA" w:rsidRPr="00FB74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English</w:t>
      </w:r>
      <w:r w:rsidR="001F5EAA"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for</w:t>
      </w:r>
      <w:r w:rsidR="001F5EAA"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Colleges = Английский язык для колледжей. Практикум + Приложение : тесты. : учебно-практическое пособие / Карпова Т. А., Восковская А. С., Мельничук М. В. — Москва : КноРус, 2020. — 286 с. — (СПО). — ISBN 978-5-406-07527-2. — URL: </w:t>
      </w:r>
      <w:hyperlink r:id="rId10" w:history="1">
        <w:r w:rsidR="001F5EAA" w:rsidRPr="00FB740A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https://book.ru/book/932751</w:t>
        </w:r>
      </w:hyperlink>
      <w:r w:rsidR="001F5EAA"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— Текст : электронный.</w:t>
      </w:r>
    </w:p>
    <w:p w:rsidR="007273F3" w:rsidRPr="00FB740A" w:rsidRDefault="007273F3" w:rsidP="00FB74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73F3" w:rsidRPr="00FB740A" w:rsidRDefault="007273F3" w:rsidP="00FB74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b/>
          <w:color w:val="000000"/>
          <w:sz w:val="24"/>
          <w:szCs w:val="24"/>
        </w:rPr>
        <w:t>3.2.2</w:t>
      </w:r>
      <w:r w:rsidR="006B1511" w:rsidRPr="00FB74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740A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Голубев, А. П.Английский язык для всех специальностей : учебник / А. П. Голубев, Н. В. Балюк, И. Б. Смирнова.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КноРус, 2020. — 385 с. —ISBN 978-5-406-07353-7. — URL</w:t>
      </w:r>
      <w:r w:rsidR="00C912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: </w:t>
      </w:r>
      <w:hyperlink r:id="rId11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https://book.ru/book/933691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Радовель, В. А. Английский язык для железнодорожных специальностей : учебник / В. А. Радовель.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КноРус, 2020. — 348 с.  — ISBN 978-5-406-01729-6. — URL: </w:t>
      </w:r>
      <w:hyperlink r:id="rId12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https://book.ru/book/936527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Брель, Н. М. Английский язык. Базовый курс : учебник / Н. М. Брель, Н. А. Пославская.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КноРус, 2019. — 272 с. — ISBN 978-5-406-01693-0. — URL: </w:t>
      </w:r>
      <w:hyperlink r:id="rId13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https://book.ru/book/936858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 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Брель, Н. М. Рабочая тетрадь к учебнику Английский язык. Базовый курс : учебное пособие / Н. М. Брель, Н. А. Пославская.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Русайнс, 2019. — 86 с. — ISBN 978-5-4365-3790-0. — URL:</w:t>
      </w:r>
      <w:r w:rsidR="00C912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https://book.ru/book/934595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Тематические упражнения, тексты и задания по темам: «Город, деревня, инфраструктура», «Английский язык – мировой язык», «Образование в России и за рубежом, среднее профессиональное образование» : метод. указания для реализации программы учебной дисциплины «Иностранный язык» / С. М. Ронжина. – Киров, 2021 – 10 с. - Текст : электронный // ЭБ филиала.</w:t>
      </w:r>
    </w:p>
    <w:p w:rsidR="000D0466" w:rsidRPr="00FB740A" w:rsidRDefault="000D0466" w:rsidP="00FB740A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D0466" w:rsidRPr="00FB740A" w:rsidRDefault="007273F3" w:rsidP="00FB740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/>
          <w:color w:val="000000"/>
          <w:sz w:val="24"/>
          <w:szCs w:val="24"/>
        </w:rPr>
        <w:t>3.2.3</w:t>
      </w:r>
      <w:r w:rsidR="006B1511" w:rsidRPr="00FB74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0466" w:rsidRPr="00FB740A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КонсультантПплюс : справочно-поисковая  система : официальный сайт. – URL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5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https://www.consultant.ru/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- Текст : электронный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Гарант : информа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ционно - правовой портал. – URL</w:t>
      </w: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: https://www.garant.ru/ . – Текст : электронный.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Кодекс : профессиональная справочная система. - URL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6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http://www.kodeks.ru/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– Текст : электронный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7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- Текст : электронный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lastRenderedPageBreak/>
        <w:t>Электронная библиотека Учебно-методического центра по образованию на железнодорожном транс</w:t>
      </w:r>
      <w:r w:rsidR="002434BD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порте : официальный сайт. – URL</w:t>
      </w: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8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https://umczdt.ru/books/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Лань : электронная библиотечная система. – URL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9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https://e.lanbook.com/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BOOK.ru: электронно-библиотечная система : сайт / КНОРУС : издательство учебной литературы. – URL  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0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https://book.ru/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eLIBRARY.RU : научная электронная библиотека : сайт. – Москва, 2000. – URL 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1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http://elibrary.ru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Министерство транспорта Российской Федерации : официальный са</w:t>
      </w:r>
      <w:r w:rsidR="002434BD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йт. – Москва, 2010-2023. – URL </w:t>
      </w: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2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https://mintrans.gov.ru/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РЖД : официальный сайт. – URL 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3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https://www.rzd.ru/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Федеральное агентство железнодорожного транспорта : официальный са</w:t>
      </w:r>
      <w:r w:rsidR="002434BD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йт. – Москва, 2009-2023. – URL </w:t>
      </w: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:</w:t>
      </w:r>
      <w:r w:rsidR="001F5EAA" w:rsidRPr="006554D1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4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https://rlw.gov.ru/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СЦБИСТ : са</w:t>
      </w:r>
      <w:r w:rsidR="002434BD">
        <w:rPr>
          <w:rFonts w:ascii="Times New Roman" w:hAnsi="Times New Roman"/>
          <w:color w:val="000000" w:themeColor="text1"/>
          <w:w w:val="104"/>
          <w:sz w:val="24"/>
          <w:szCs w:val="28"/>
        </w:rPr>
        <w:t>йт железнодорожников № 1. – URL</w:t>
      </w: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: </w:t>
      </w:r>
      <w:hyperlink r:id="rId25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http://scbist.com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электронный.</w:t>
      </w:r>
    </w:p>
    <w:p w:rsidR="00CC1E26" w:rsidRPr="00FB740A" w:rsidRDefault="00CC1E26" w:rsidP="000A70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B740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C1E26" w:rsidRPr="00FB740A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Cs/>
          <w:sz w:val="24"/>
          <w:szCs w:val="24"/>
        </w:rPr>
        <w:t>Контроль и оценка</w:t>
      </w:r>
      <w:r w:rsidR="00FB740A" w:rsidRPr="00FB7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выполнения обучающи</w:t>
      </w:r>
      <w:r w:rsidR="00F57BA3">
        <w:rPr>
          <w:rFonts w:ascii="Times New Roman" w:hAnsi="Times New Roman" w:cs="Times New Roman"/>
          <w:sz w:val="24"/>
          <w:szCs w:val="24"/>
        </w:rPr>
        <w:t xml:space="preserve">мися индивидуальных </w:t>
      </w:r>
      <w:r w:rsidR="00F57BA3" w:rsidRPr="00FB740A">
        <w:rPr>
          <w:rFonts w:ascii="Times New Roman" w:hAnsi="Times New Roman" w:cs="Times New Roman"/>
          <w:sz w:val="24"/>
          <w:szCs w:val="24"/>
        </w:rPr>
        <w:t>и групповых</w:t>
      </w:r>
      <w:r w:rsidR="00F57BA3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FB740A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B740A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F57BA3">
        <w:rPr>
          <w:rFonts w:ascii="Times New Roman" w:hAnsi="Times New Roman" w:cs="Times New Roman"/>
          <w:sz w:val="24"/>
          <w:szCs w:val="24"/>
        </w:rPr>
        <w:t xml:space="preserve">- </w:t>
      </w:r>
      <w:r w:rsidRPr="00FB740A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273F3" w:rsidRPr="00FB740A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F57BA3">
        <w:rPr>
          <w:rFonts w:ascii="Times New Roman" w:hAnsi="Times New Roman" w:cs="Times New Roman"/>
          <w:i/>
          <w:sz w:val="24"/>
          <w:szCs w:val="24"/>
        </w:rPr>
        <w:t>.</w:t>
      </w:r>
    </w:p>
    <w:p w:rsidR="00CC1E26" w:rsidRPr="00FB740A" w:rsidRDefault="00CC1E26" w:rsidP="00FB74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391"/>
        <w:gridCol w:w="4008"/>
        <w:gridCol w:w="2598"/>
      </w:tblGrid>
      <w:tr w:rsidR="000977CF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BE0708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708" w:rsidRPr="00FB740A" w:rsidRDefault="00BE0708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708" w:rsidRPr="00FB740A" w:rsidRDefault="00BE0708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708" w:rsidRPr="00FB740A" w:rsidRDefault="00BE0708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103CE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FB740A"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</w:p>
          <w:p w:rsidR="003C4113" w:rsidRDefault="003C4113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04</w:t>
            </w:r>
          </w:p>
          <w:p w:rsidR="00681E08" w:rsidRPr="00FB740A" w:rsidRDefault="00681E08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3C4113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умение грамматически правильно оформлять устные и письменные высказывания, используя необходимые лексические единицы в соответствии с тематикой и целью высказывания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домашние задания проблемного характера;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практические задания по работе с информацией, документами, литературой;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защита индивидуальных и групповых заданий проектного характера.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результатов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роста творческой самостоятельности и навыков получения нового знания каждым обучающимся.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3C4113" w:rsidRPr="00FB740A" w:rsidTr="00103CE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У2</w:t>
            </w:r>
            <w:r w:rsidR="00FB740A"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переводить (со словарем) иностранные тексты профессиональной направленности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09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3C4113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перевода, профессиональной терминологией и осведомленность в основных технологических процессах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103CE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У3</w:t>
            </w:r>
            <w:r w:rsidR="00735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09</w:t>
            </w:r>
          </w:p>
          <w:p w:rsidR="00A8405D" w:rsidRPr="00FB740A" w:rsidRDefault="00681E08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A8405D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владение основными мотивами выбора нужных лексических единиц, необходимых для достижения цели высказывания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З1</w:t>
            </w:r>
            <w:r w:rsidR="00F5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лексический (1200-1400 лексических единиц) и грамматический минимум, необходимый для чтения и перевода (со словарем)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иностранных текстов профессиональной направленности.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="00F5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A8405D" w:rsidRPr="00FB740A" w:rsidRDefault="00681E08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3C4113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активного и пассивного словарного запаса,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 для чтения и перевода иностранных текстов профессиональной направленности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домашние задания проблемного характера;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практические задания по работе с информацией, документами, литературой;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защита индивидуальных и групповых заданий проектного характера.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результатов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740A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</w:tbl>
    <w:p w:rsidR="00CC1E26" w:rsidRPr="00FB740A" w:rsidRDefault="00CC1E26" w:rsidP="00FB74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CF" w:rsidRDefault="000977CF">
      <w:pP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b/>
          <w:szCs w:val="28"/>
        </w:rPr>
        <w:br w:type="page"/>
      </w:r>
    </w:p>
    <w:p w:rsidR="000977CF" w:rsidRPr="00A8405D" w:rsidRDefault="000977CF" w:rsidP="00CB3206">
      <w:pPr>
        <w:pStyle w:val="21"/>
        <w:widowControl w:val="0"/>
        <w:spacing w:after="0" w:line="240" w:lineRule="auto"/>
        <w:jc w:val="center"/>
        <w:rPr>
          <w:b/>
          <w:color w:val="000000" w:themeColor="text1"/>
          <w:szCs w:val="28"/>
        </w:rPr>
      </w:pPr>
      <w:r w:rsidRPr="00A8405D">
        <w:rPr>
          <w:b/>
          <w:color w:val="000000" w:themeColor="text1"/>
          <w:szCs w:val="28"/>
        </w:rPr>
        <w:lastRenderedPageBreak/>
        <w:t>5. ПЕРЕЧЕНЬ ИСПОЛЬЗУЕМЫХ МЕТОДОВ ОБУЧЕНИЯ</w:t>
      </w:r>
    </w:p>
    <w:p w:rsidR="000977CF" w:rsidRPr="00A8405D" w:rsidRDefault="000977CF" w:rsidP="00CB3206">
      <w:pPr>
        <w:pStyle w:val="21"/>
        <w:widowControl w:val="0"/>
        <w:spacing w:after="0" w:line="240" w:lineRule="auto"/>
        <w:jc w:val="both"/>
        <w:rPr>
          <w:b/>
          <w:color w:val="000000" w:themeColor="text1"/>
          <w:shd w:val="clear" w:color="auto" w:fill="FFFF00"/>
        </w:rPr>
      </w:pPr>
    </w:p>
    <w:p w:rsidR="000977CF" w:rsidRPr="00A8405D" w:rsidRDefault="000977CF" w:rsidP="00C9124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b/>
          <w:color w:val="000000" w:themeColor="text1"/>
          <w:sz w:val="24"/>
          <w:szCs w:val="28"/>
        </w:rPr>
        <w:t>Пассивные: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C91241">
        <w:rPr>
          <w:rFonts w:ascii="Times New Roman" w:hAnsi="Times New Roman"/>
          <w:color w:val="000000" w:themeColor="text1"/>
          <w:sz w:val="24"/>
          <w:szCs w:val="28"/>
        </w:rPr>
        <w:t>- лекции традиционные без применения мультимедийных средств и без раздаточного</w:t>
      </w:r>
      <w:r w:rsidRPr="00A8405D">
        <w:rPr>
          <w:rFonts w:ascii="Times New Roman" w:hAnsi="Times New Roman"/>
          <w:color w:val="000000" w:themeColor="text1"/>
          <w:sz w:val="24"/>
          <w:szCs w:val="28"/>
        </w:rPr>
        <w:t xml:space="preserve"> материала;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демонстрация учебных фильмов;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рассказ;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самостоятельные и контрольные работы;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тесты;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чтение и опрос.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i/>
          <w:color w:val="000000" w:themeColor="text1"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</w:p>
    <w:p w:rsidR="000977CF" w:rsidRPr="00A8405D" w:rsidRDefault="000977CF" w:rsidP="00CB3206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b/>
          <w:color w:val="000000" w:themeColor="text1"/>
          <w:sz w:val="24"/>
          <w:szCs w:val="28"/>
        </w:rPr>
        <w:t xml:space="preserve">Активные и интерактивные: 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активные и интерактивные лекции;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работа в группах;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учебная дискуссия;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деловые и ролевые игры;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игровые упражнения;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творческие задания;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круглые столы (конференции) с использованием средств мультимедиа;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решение проблемных задач;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анализ конкретных ситуаций;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метод модульного обучения;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практический эксперимент;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обучение с использованием компьютерных обучающих программ;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(</w:t>
      </w:r>
      <w:r w:rsidRPr="00A8405D">
        <w:rPr>
          <w:rFonts w:ascii="Times New Roman" w:hAnsi="Times New Roman"/>
          <w:i/>
          <w:color w:val="000000" w:themeColor="text1"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A8405D" w:rsidRDefault="003333F1" w:rsidP="00CB32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3333F1" w:rsidRPr="00A8405D" w:rsidSect="0025197A">
      <w:footerReference w:type="even" r:id="rId26"/>
      <w:footerReference w:type="default" r:id="rId2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F5" w:rsidRPr="004C712E" w:rsidRDefault="000167F5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0167F5" w:rsidRPr="004C712E" w:rsidRDefault="000167F5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Pr="00585DC1" w:rsidRDefault="00BB387C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585DC1">
      <w:rPr>
        <w:rStyle w:val="af1"/>
        <w:rFonts w:ascii="Times New Roman" w:hAnsi="Times New Roman"/>
      </w:rPr>
      <w:fldChar w:fldCharType="begin"/>
    </w:r>
    <w:r w:rsidR="00AC70E0" w:rsidRPr="00585DC1">
      <w:rPr>
        <w:rStyle w:val="af1"/>
        <w:rFonts w:ascii="Times New Roman" w:hAnsi="Times New Roman"/>
      </w:rPr>
      <w:instrText xml:space="preserve">PAGE  </w:instrText>
    </w:r>
    <w:r w:rsidRPr="00585DC1">
      <w:rPr>
        <w:rStyle w:val="af1"/>
        <w:rFonts w:ascii="Times New Roman" w:hAnsi="Times New Roman"/>
      </w:rPr>
      <w:fldChar w:fldCharType="separate"/>
    </w:r>
    <w:r w:rsidR="00064021">
      <w:rPr>
        <w:rStyle w:val="af1"/>
        <w:rFonts w:ascii="Times New Roman" w:hAnsi="Times New Roman"/>
        <w:noProof/>
      </w:rPr>
      <w:t>5</w:t>
    </w:r>
    <w:r w:rsidRPr="00585DC1">
      <w:rPr>
        <w:rStyle w:val="af1"/>
        <w:rFonts w:ascii="Times New Roman" w:hAnsi="Times New Roman"/>
      </w:rPr>
      <w:fldChar w:fldCharType="end"/>
    </w:r>
  </w:p>
  <w:p w:rsidR="00AC70E0" w:rsidRDefault="00AC70E0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Pr="00130A0C" w:rsidRDefault="00BB387C">
    <w:pPr>
      <w:pStyle w:val="a9"/>
      <w:jc w:val="right"/>
      <w:rPr>
        <w:rFonts w:ascii="Times New Roman" w:hAnsi="Times New Roman"/>
      </w:rPr>
    </w:pPr>
    <w:r w:rsidRPr="00130A0C">
      <w:rPr>
        <w:rFonts w:ascii="Times New Roman" w:hAnsi="Times New Roman"/>
      </w:rPr>
      <w:fldChar w:fldCharType="begin"/>
    </w:r>
    <w:r w:rsidR="00AC70E0" w:rsidRPr="00130A0C">
      <w:rPr>
        <w:rFonts w:ascii="Times New Roman" w:hAnsi="Times New Roman"/>
      </w:rPr>
      <w:instrText xml:space="preserve"> PAGE   \* MERGEFORMAT </w:instrText>
    </w:r>
    <w:r w:rsidRPr="00130A0C">
      <w:rPr>
        <w:rFonts w:ascii="Times New Roman" w:hAnsi="Times New Roman"/>
      </w:rPr>
      <w:fldChar w:fldCharType="separate"/>
    </w:r>
    <w:r w:rsidR="00064021">
      <w:rPr>
        <w:rFonts w:ascii="Times New Roman" w:hAnsi="Times New Roman"/>
        <w:noProof/>
      </w:rPr>
      <w:t>23</w:t>
    </w:r>
    <w:r w:rsidRPr="00130A0C">
      <w:rPr>
        <w:rFonts w:ascii="Times New Roman" w:hAnsi="Times New Roman"/>
      </w:rPr>
      <w:fldChar w:fldCharType="end"/>
    </w:r>
  </w:p>
  <w:p w:rsidR="00AC70E0" w:rsidRDefault="00AC70E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Default="00BB387C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C70E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70E0">
      <w:rPr>
        <w:rStyle w:val="af1"/>
        <w:noProof/>
      </w:rPr>
      <w:t>3</w:t>
    </w:r>
    <w:r>
      <w:rPr>
        <w:rStyle w:val="af1"/>
      </w:rPr>
      <w:fldChar w:fldCharType="end"/>
    </w:r>
  </w:p>
  <w:p w:rsidR="00AC70E0" w:rsidRDefault="00AC70E0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Pr="00130A0C" w:rsidRDefault="00BB387C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130A0C">
      <w:rPr>
        <w:rStyle w:val="af1"/>
        <w:rFonts w:ascii="Times New Roman" w:hAnsi="Times New Roman"/>
      </w:rPr>
      <w:fldChar w:fldCharType="begin"/>
    </w:r>
    <w:r w:rsidR="00AC70E0" w:rsidRPr="00130A0C">
      <w:rPr>
        <w:rStyle w:val="af1"/>
        <w:rFonts w:ascii="Times New Roman" w:hAnsi="Times New Roman"/>
      </w:rPr>
      <w:instrText xml:space="preserve">PAGE  </w:instrText>
    </w:r>
    <w:r w:rsidRPr="00130A0C">
      <w:rPr>
        <w:rStyle w:val="af1"/>
        <w:rFonts w:ascii="Times New Roman" w:hAnsi="Times New Roman"/>
      </w:rPr>
      <w:fldChar w:fldCharType="separate"/>
    </w:r>
    <w:r w:rsidR="00064021">
      <w:rPr>
        <w:rStyle w:val="af1"/>
        <w:rFonts w:ascii="Times New Roman" w:hAnsi="Times New Roman"/>
        <w:noProof/>
      </w:rPr>
      <w:t>29</w:t>
    </w:r>
    <w:r w:rsidRPr="00130A0C">
      <w:rPr>
        <w:rStyle w:val="af1"/>
        <w:rFonts w:ascii="Times New Roman" w:hAnsi="Times New Roman"/>
      </w:rPr>
      <w:fldChar w:fldCharType="end"/>
    </w:r>
  </w:p>
  <w:p w:rsidR="00AC70E0" w:rsidRDefault="00AC70E0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F5" w:rsidRPr="004C712E" w:rsidRDefault="000167F5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0167F5" w:rsidRPr="004C712E" w:rsidRDefault="000167F5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AC70E0" w:rsidRPr="00AC249E" w:rsidRDefault="00AC70E0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Default="00AC70E0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46D"/>
    <w:multiLevelType w:val="multilevel"/>
    <w:tmpl w:val="031C966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spacing w:val="0"/>
        <w:sz w:val="24"/>
        <w:szCs w:val="28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b/>
        <w:w w:val="104"/>
        <w:sz w:val="28"/>
      </w:rPr>
    </w:lvl>
    <w:lvl w:ilvl="2">
      <w:start w:val="1"/>
      <w:numFmt w:val="decimal"/>
      <w:lvlText w:val="%1.%2.%3."/>
      <w:lvlJc w:val="left"/>
      <w:pPr>
        <w:ind w:left="1647" w:hanging="720"/>
      </w:pPr>
      <w:rPr>
        <w:b/>
        <w:w w:val="104"/>
        <w:sz w:val="28"/>
      </w:rPr>
    </w:lvl>
    <w:lvl w:ilvl="3">
      <w:start w:val="1"/>
      <w:numFmt w:val="decimal"/>
      <w:lvlText w:val="%1.%2.%3.%4."/>
      <w:lvlJc w:val="left"/>
      <w:pPr>
        <w:ind w:left="2007" w:hanging="1080"/>
      </w:pPr>
      <w:rPr>
        <w:b/>
        <w:w w:val="104"/>
        <w:sz w:val="28"/>
      </w:rPr>
    </w:lvl>
    <w:lvl w:ilvl="4">
      <w:start w:val="1"/>
      <w:numFmt w:val="decimal"/>
      <w:lvlText w:val="%1.%2.%3.%4.%5."/>
      <w:lvlJc w:val="left"/>
      <w:pPr>
        <w:ind w:left="2367" w:hanging="1440"/>
      </w:pPr>
      <w:rPr>
        <w:b/>
        <w:w w:val="104"/>
        <w:sz w:val="28"/>
      </w:rPr>
    </w:lvl>
    <w:lvl w:ilvl="5">
      <w:start w:val="1"/>
      <w:numFmt w:val="decimal"/>
      <w:lvlText w:val="%1.%2.%3.%4.%5.%6."/>
      <w:lvlJc w:val="left"/>
      <w:pPr>
        <w:ind w:left="2367" w:hanging="1440"/>
      </w:pPr>
      <w:rPr>
        <w:b/>
        <w:w w:val="104"/>
        <w:sz w:val="28"/>
      </w:rPr>
    </w:lvl>
    <w:lvl w:ilvl="6">
      <w:start w:val="1"/>
      <w:numFmt w:val="decimal"/>
      <w:lvlText w:val="%1.%2.%3.%4.%5.%6.%7."/>
      <w:lvlJc w:val="left"/>
      <w:pPr>
        <w:ind w:left="2727" w:hanging="1800"/>
      </w:pPr>
      <w:rPr>
        <w:b/>
        <w:w w:val="104"/>
        <w:sz w:val="28"/>
      </w:rPr>
    </w:lvl>
    <w:lvl w:ilvl="7">
      <w:start w:val="1"/>
      <w:numFmt w:val="decimal"/>
      <w:lvlText w:val="%1.%2.%3.%4.%5.%6.%7.%8."/>
      <w:lvlJc w:val="left"/>
      <w:pPr>
        <w:ind w:left="2727" w:hanging="1800"/>
      </w:pPr>
      <w:rPr>
        <w:b/>
        <w:w w:val="104"/>
        <w:sz w:val="28"/>
      </w:rPr>
    </w:lvl>
    <w:lvl w:ilvl="8">
      <w:start w:val="1"/>
      <w:numFmt w:val="decimal"/>
      <w:lvlText w:val="%1.%2.%3.%4.%5.%6.%7.%8.%9."/>
      <w:lvlJc w:val="left"/>
      <w:pPr>
        <w:ind w:left="3087" w:hanging="2160"/>
      </w:pPr>
      <w:rPr>
        <w:b/>
        <w:w w:val="104"/>
        <w:sz w:val="28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B7CA78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25CB"/>
    <w:multiLevelType w:val="hybridMultilevel"/>
    <w:tmpl w:val="42BA6CCE"/>
    <w:lvl w:ilvl="0" w:tplc="2736ABC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1D46E55"/>
    <w:multiLevelType w:val="multilevel"/>
    <w:tmpl w:val="A420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72375E3"/>
    <w:multiLevelType w:val="hybridMultilevel"/>
    <w:tmpl w:val="88F0E066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10"/>
  </w:num>
  <w:num w:numId="8">
    <w:abstractNumId w:val="21"/>
  </w:num>
  <w:num w:numId="9">
    <w:abstractNumId w:val="6"/>
  </w:num>
  <w:num w:numId="10">
    <w:abstractNumId w:val="17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4"/>
  </w:num>
  <w:num w:numId="16">
    <w:abstractNumId w:val="29"/>
  </w:num>
  <w:num w:numId="17">
    <w:abstractNumId w:val="11"/>
  </w:num>
  <w:num w:numId="18">
    <w:abstractNumId w:val="1"/>
  </w:num>
  <w:num w:numId="19">
    <w:abstractNumId w:val="13"/>
  </w:num>
  <w:num w:numId="20">
    <w:abstractNumId w:val="26"/>
  </w:num>
  <w:num w:numId="21">
    <w:abstractNumId w:val="9"/>
  </w:num>
  <w:num w:numId="2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3"/>
  </w:num>
  <w:num w:numId="25">
    <w:abstractNumId w:val="22"/>
  </w:num>
  <w:num w:numId="26">
    <w:abstractNumId w:val="16"/>
  </w:num>
  <w:num w:numId="27">
    <w:abstractNumId w:val="3"/>
  </w:num>
  <w:num w:numId="28">
    <w:abstractNumId w:val="19"/>
  </w:num>
  <w:num w:numId="29">
    <w:abstractNumId w:val="5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167F5"/>
    <w:rsid w:val="00064021"/>
    <w:rsid w:val="00072206"/>
    <w:rsid w:val="00073E15"/>
    <w:rsid w:val="00077E2F"/>
    <w:rsid w:val="00084657"/>
    <w:rsid w:val="000977CF"/>
    <w:rsid w:val="000A0874"/>
    <w:rsid w:val="000A135B"/>
    <w:rsid w:val="000A701F"/>
    <w:rsid w:val="000B0471"/>
    <w:rsid w:val="000B5B53"/>
    <w:rsid w:val="000D0466"/>
    <w:rsid w:val="000D1051"/>
    <w:rsid w:val="000D50A6"/>
    <w:rsid w:val="000D7B3D"/>
    <w:rsid w:val="000E2D25"/>
    <w:rsid w:val="000F7591"/>
    <w:rsid w:val="00103CE6"/>
    <w:rsid w:val="00105124"/>
    <w:rsid w:val="00110704"/>
    <w:rsid w:val="0012153E"/>
    <w:rsid w:val="001300F6"/>
    <w:rsid w:val="00130A0C"/>
    <w:rsid w:val="0013666F"/>
    <w:rsid w:val="001430CE"/>
    <w:rsid w:val="00145165"/>
    <w:rsid w:val="001A335E"/>
    <w:rsid w:val="001B048A"/>
    <w:rsid w:val="001C5C49"/>
    <w:rsid w:val="001C669C"/>
    <w:rsid w:val="001D1916"/>
    <w:rsid w:val="001E58B7"/>
    <w:rsid w:val="001F5EAA"/>
    <w:rsid w:val="002028EA"/>
    <w:rsid w:val="00226BAB"/>
    <w:rsid w:val="002434BD"/>
    <w:rsid w:val="0025197A"/>
    <w:rsid w:val="002901CF"/>
    <w:rsid w:val="002913E0"/>
    <w:rsid w:val="003333F1"/>
    <w:rsid w:val="00363715"/>
    <w:rsid w:val="00363AA4"/>
    <w:rsid w:val="003C4113"/>
    <w:rsid w:val="0041529A"/>
    <w:rsid w:val="004213A3"/>
    <w:rsid w:val="00432075"/>
    <w:rsid w:val="00437545"/>
    <w:rsid w:val="00441D51"/>
    <w:rsid w:val="0044241E"/>
    <w:rsid w:val="00455F01"/>
    <w:rsid w:val="00481830"/>
    <w:rsid w:val="00494693"/>
    <w:rsid w:val="00494AA5"/>
    <w:rsid w:val="004A26F3"/>
    <w:rsid w:val="004A780B"/>
    <w:rsid w:val="004C14DF"/>
    <w:rsid w:val="004E5491"/>
    <w:rsid w:val="004F4A5B"/>
    <w:rsid w:val="004F5C86"/>
    <w:rsid w:val="0052746A"/>
    <w:rsid w:val="005342E8"/>
    <w:rsid w:val="00534B13"/>
    <w:rsid w:val="00536931"/>
    <w:rsid w:val="0057683C"/>
    <w:rsid w:val="00585DC1"/>
    <w:rsid w:val="006554D1"/>
    <w:rsid w:val="006650BD"/>
    <w:rsid w:val="00681E08"/>
    <w:rsid w:val="006B1511"/>
    <w:rsid w:val="006E032A"/>
    <w:rsid w:val="006F3A41"/>
    <w:rsid w:val="007173F4"/>
    <w:rsid w:val="00720D6B"/>
    <w:rsid w:val="007273F3"/>
    <w:rsid w:val="007358D3"/>
    <w:rsid w:val="00753ABC"/>
    <w:rsid w:val="007658DA"/>
    <w:rsid w:val="00772FE2"/>
    <w:rsid w:val="00793B4C"/>
    <w:rsid w:val="007D78C8"/>
    <w:rsid w:val="007F6884"/>
    <w:rsid w:val="007F6947"/>
    <w:rsid w:val="00821100"/>
    <w:rsid w:val="00824AD3"/>
    <w:rsid w:val="00837E1C"/>
    <w:rsid w:val="0085093C"/>
    <w:rsid w:val="00854660"/>
    <w:rsid w:val="0086236D"/>
    <w:rsid w:val="00867C42"/>
    <w:rsid w:val="00882FEF"/>
    <w:rsid w:val="008B1D40"/>
    <w:rsid w:val="008E01F5"/>
    <w:rsid w:val="008E0C78"/>
    <w:rsid w:val="00901067"/>
    <w:rsid w:val="0096575A"/>
    <w:rsid w:val="009B76E5"/>
    <w:rsid w:val="009E57C3"/>
    <w:rsid w:val="00A05BB9"/>
    <w:rsid w:val="00A329A0"/>
    <w:rsid w:val="00A443E5"/>
    <w:rsid w:val="00A55BB0"/>
    <w:rsid w:val="00A62B8B"/>
    <w:rsid w:val="00A8405D"/>
    <w:rsid w:val="00A85EF1"/>
    <w:rsid w:val="00AC70E0"/>
    <w:rsid w:val="00AF6D21"/>
    <w:rsid w:val="00B46C1B"/>
    <w:rsid w:val="00B66A19"/>
    <w:rsid w:val="00B92850"/>
    <w:rsid w:val="00BB251F"/>
    <w:rsid w:val="00BB387C"/>
    <w:rsid w:val="00BB69F2"/>
    <w:rsid w:val="00BE0708"/>
    <w:rsid w:val="00BE1D0B"/>
    <w:rsid w:val="00C1209A"/>
    <w:rsid w:val="00C161B6"/>
    <w:rsid w:val="00C20873"/>
    <w:rsid w:val="00C36DD6"/>
    <w:rsid w:val="00C432E6"/>
    <w:rsid w:val="00C51E3F"/>
    <w:rsid w:val="00C54C64"/>
    <w:rsid w:val="00C82C4D"/>
    <w:rsid w:val="00C91241"/>
    <w:rsid w:val="00CA2F23"/>
    <w:rsid w:val="00CB3206"/>
    <w:rsid w:val="00CC0433"/>
    <w:rsid w:val="00CC1E26"/>
    <w:rsid w:val="00CC7F8E"/>
    <w:rsid w:val="00CD1AD8"/>
    <w:rsid w:val="00CF64C4"/>
    <w:rsid w:val="00D21E83"/>
    <w:rsid w:val="00D24340"/>
    <w:rsid w:val="00D33AA1"/>
    <w:rsid w:val="00D740B3"/>
    <w:rsid w:val="00DB399F"/>
    <w:rsid w:val="00E078A9"/>
    <w:rsid w:val="00E22C35"/>
    <w:rsid w:val="00E41BA0"/>
    <w:rsid w:val="00E436D8"/>
    <w:rsid w:val="00E43F2D"/>
    <w:rsid w:val="00E53624"/>
    <w:rsid w:val="00E72587"/>
    <w:rsid w:val="00EA2ADA"/>
    <w:rsid w:val="00EC1184"/>
    <w:rsid w:val="00EC2BB7"/>
    <w:rsid w:val="00EF5128"/>
    <w:rsid w:val="00EF7FEB"/>
    <w:rsid w:val="00F14C91"/>
    <w:rsid w:val="00F21C39"/>
    <w:rsid w:val="00F36D7E"/>
    <w:rsid w:val="00F464FB"/>
    <w:rsid w:val="00F47808"/>
    <w:rsid w:val="00F4787A"/>
    <w:rsid w:val="00F57BA3"/>
    <w:rsid w:val="00F62283"/>
    <w:rsid w:val="00F66E59"/>
    <w:rsid w:val="00F67C3F"/>
    <w:rsid w:val="00F71AF1"/>
    <w:rsid w:val="00F73AFE"/>
    <w:rsid w:val="00F96F57"/>
    <w:rsid w:val="00FB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Без интервала1"/>
    <w:qFormat/>
    <w:rsid w:val="00901067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character" w:customStyle="1" w:styleId="0pt">
    <w:name w:val="Основной текст + Интервал 0 pt"/>
    <w:basedOn w:val="a0"/>
    <w:rsid w:val="00901067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styleId="af4">
    <w:name w:val="No Spacing"/>
    <w:uiPriority w:val="1"/>
    <w:qFormat/>
    <w:rsid w:val="002901C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WW8Num6z6">
    <w:name w:val="WW8Num6z6"/>
    <w:qFormat/>
    <w:rsid w:val="00290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ook.ru/book/936858" TargetMode="External"/><Relationship Id="rId18" Type="http://schemas.openxmlformats.org/officeDocument/2006/relationships/hyperlink" Target="https://umczdt.ru/books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elibrary.ru" TargetMode="External"/><Relationship Id="rId7" Type="http://schemas.openxmlformats.org/officeDocument/2006/relationships/footer" Target="footer1.xml"/><Relationship Id="rId12" Type="http://schemas.openxmlformats.org/officeDocument/2006/relationships/hyperlink" Target="https://book.ru/book/936527" TargetMode="External"/><Relationship Id="rId17" Type="http://schemas.openxmlformats.org/officeDocument/2006/relationships/hyperlink" Target="https://niias.ru/products-and-services/products/asu/avtomatizirovannaya-sistema-pravovoy-informatsii-na-zheleznodorozhnom-transporte" TargetMode="External"/><Relationship Id="rId25" Type="http://schemas.openxmlformats.org/officeDocument/2006/relationships/hyperlink" Target="http://scbis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deks.ru/" TargetMode="External"/><Relationship Id="rId20" Type="http://schemas.openxmlformats.org/officeDocument/2006/relationships/hyperlink" Target="https://book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3691" TargetMode="External"/><Relationship Id="rId24" Type="http://schemas.openxmlformats.org/officeDocument/2006/relationships/hyperlink" Target="https://rlw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" TargetMode="External"/><Relationship Id="rId23" Type="http://schemas.openxmlformats.org/officeDocument/2006/relationships/hyperlink" Target="https://www.rz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ook.ru/book/932751" TargetMode="External"/><Relationship Id="rId19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4595" TargetMode="External"/><Relationship Id="rId22" Type="http://schemas.openxmlformats.org/officeDocument/2006/relationships/hyperlink" Target="https://mintrans.gov.ru/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6466</Words>
  <Characters>36859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Пользователь</cp:lastModifiedBy>
  <cp:revision>55</cp:revision>
  <dcterms:created xsi:type="dcterms:W3CDTF">2023-02-09T09:18:00Z</dcterms:created>
  <dcterms:modified xsi:type="dcterms:W3CDTF">2025-04-18T21:09:00Z</dcterms:modified>
</cp:coreProperties>
</file>