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РАБОЧА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ПРОГРАММА</w:t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</w:p>
    <w:p>
      <w:pPr>
        <w:ind w:left="-567"/>
        <w:rPr>
          <w:rFonts w:ascii="Times New Roman" w:hAnsi="Times New Roman" w:eastAsia="Times New Roman" w:cs="Times New Roman"/>
          <w:b/>
          <w:sz w:val="44"/>
          <w:szCs w:val="44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                                 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УЧЕБНОЙ ДИСЦИПЛИНЫ</w:t>
      </w:r>
      <w:r>
        <w:rPr>
          <w:rFonts w:ascii="Times New Roman" w:hAnsi="Times New Roman" w:eastAsia="Times New Roman" w:cs="Times New Roman"/>
          <w:b/>
          <w:sz w:val="44"/>
          <w:szCs w:val="4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44"/>
          <w:szCs w:val="44"/>
        </w:rPr>
      </w:pPr>
      <w:r>
        <w:rPr>
          <w:rFonts w:ascii="Times New Roman" w:hAnsi="Times New Roman" w:eastAsia="Times New Roman" w:cs="Times New Roman"/>
          <w:b/>
          <w:sz w:val="44"/>
          <w:szCs w:val="44"/>
        </w:rPr>
        <w:t xml:space="preserve">СГ.02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 xml:space="preserve">  Иностранный язык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 xml:space="preserve"> в профессиональной деятельности</w:t>
      </w:r>
      <w:r>
        <w:rPr>
          <w:rFonts w:ascii="Times New Roman" w:hAnsi="Times New Roman" w:eastAsia="Times New Roman" w:cs="Times New Roman"/>
          <w:b/>
          <w:sz w:val="44"/>
          <w:szCs w:val="44"/>
        </w:rPr>
      </w:r>
    </w:p>
    <w:p>
      <w:pPr>
        <w:ind w:left="-567"/>
        <w:jc w:val="center"/>
        <w:spacing w:after="0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  <w:t xml:space="preserve">для  специальности</w:t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ind w:left="-567"/>
        <w:jc w:val="center"/>
        <w:spacing w:after="0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jc w:val="center"/>
        <w:spacing w:after="0" w:line="240" w:lineRule="auto"/>
        <w:shd w:val="clear" w:color="auto" w:fill="ffffff"/>
        <w:widowControl w:val="off"/>
        <w:tabs>
          <w:tab w:val="left" w:pos="9643" w:leader="underscore"/>
        </w:tabs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widowControl w:val="off"/>
        <w:tabs>
          <w:tab w:val="left" w:pos="9643" w:leader="underscore"/>
        </w:tabs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widowControl w:val="off"/>
        <w:tabs>
          <w:tab w:val="left" w:pos="9643" w:leader="underscore"/>
        </w:tabs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23.02.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0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8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 Строительство железных дорог, путь и путевое хозяйство</w:t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i/>
          <w:sz w:val="32"/>
          <w:szCs w:val="44"/>
        </w:rPr>
      </w:pPr>
      <w:r>
        <w:rPr>
          <w:rFonts w:ascii="Times New Roman" w:hAnsi="Times New Roman" w:eastAsia="Times New Roman"/>
          <w:i/>
          <w:sz w:val="32"/>
          <w:szCs w:val="44"/>
        </w:rPr>
        <w:t xml:space="preserve">Базовая подготовка среднего профессионального образования</w:t>
      </w:r>
      <w:r>
        <w:rPr>
          <w:rFonts w:ascii="Times New Roman" w:hAnsi="Times New Roman" w:eastAsia="Times New Roman"/>
          <w:i/>
          <w:sz w:val="32"/>
          <w:szCs w:val="4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Содержание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Стр.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tbl>
      <w:tblPr>
        <w:tblStyle w:val="753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80"/>
      </w:tblGrid>
      <w:tr>
        <w:tblPrEx/>
        <w:trPr/>
        <w:tc>
          <w:tcPr>
            <w:tcW w:w="9180" w:type="dxa"/>
            <w:textDirection w:val="lrTb"/>
            <w:noWrap w:val="false"/>
          </w:tcPr>
          <w:p>
            <w:pPr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color w:val="323232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color w:val="323232"/>
                <w:spacing w:val="-1"/>
                <w:sz w:val="28"/>
                <w:szCs w:val="30"/>
                <w:lang w:eastAsia="en-US"/>
              </w:rPr>
            </w:r>
            <w:r>
              <w:rPr>
                <w:rFonts w:ascii="Times New Roman" w:hAnsi="Times New Roman"/>
                <w:color w:val="323232"/>
                <w:spacing w:val="-1"/>
                <w:sz w:val="28"/>
                <w:szCs w:val="30"/>
                <w:lang w:eastAsia="en-US"/>
              </w:rPr>
            </w:r>
          </w:p>
        </w:tc>
      </w:tr>
      <w:tr>
        <w:tblPrEx/>
        <w:trPr/>
        <w:tc>
          <w:tcPr>
            <w:tcW w:w="9180" w:type="dxa"/>
            <w:textDirection w:val="lrTb"/>
            <w:noWrap w:val="false"/>
          </w:tcPr>
          <w:p>
            <w:pPr>
              <w:contextualSpacing/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1.ПАСПОРТ  РАБОЧЕЙ ПРОГРАММЫ УЧЕБНОЙ ДИСЦИПЛИНЫ……………………………………………………… 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3-5</w:t>
            </w: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r>
          </w:p>
        </w:tc>
      </w:tr>
      <w:tr>
        <w:tblPrEx/>
        <w:trPr/>
        <w:tc>
          <w:tcPr>
            <w:tcW w:w="9180" w:type="dxa"/>
            <w:textDirection w:val="lrTb"/>
            <w:noWrap w:val="false"/>
          </w:tcPr>
          <w:p>
            <w:pPr>
              <w:contextualSpacing/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2.СТРУКТУРА И СОДЕРЖАНИЕ УЧЕБНОЙ ДИСЦИПЛИНЫ …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6- 11</w:t>
            </w: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r>
          </w:p>
        </w:tc>
      </w:tr>
      <w:tr>
        <w:tblPrEx/>
        <w:trPr/>
        <w:tc>
          <w:tcPr>
            <w:tcW w:w="9180" w:type="dxa"/>
            <w:textDirection w:val="lrTb"/>
            <w:noWrap w:val="false"/>
          </w:tcPr>
          <w:p>
            <w:pPr>
              <w:contextualSpacing/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3.УСЛОВИЯ РЕАЛИЗАЦИИ ПРОГРАММЫ УЧЕБНОЙ ДИСЦИПЛИНЫ………………………………………………………..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12-1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4</w:t>
            </w: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r>
          </w:p>
        </w:tc>
      </w:tr>
      <w:tr>
        <w:tblPrEx/>
        <w:trPr/>
        <w:tc>
          <w:tcPr>
            <w:tcW w:w="9180" w:type="dxa"/>
            <w:textDirection w:val="lrTb"/>
            <w:noWrap w:val="false"/>
          </w:tcPr>
          <w:p>
            <w:pPr>
              <w:contextualSpacing/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4.КОНТРОЛЬ И ОЦЕНКА РЕЗУЛЬТАТОВ ОСВОЕНИЯ УЧЕБНОЙ ДИСЦИПЛИНЫ……………………………………………………....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1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5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-1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6</w:t>
            </w: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r>
          </w:p>
          <w:p>
            <w:pPr>
              <w:contextualSpacing/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5.ПЕРЕЧЕНЬ ИСПОЛЬЗУЕМЫХ  МЕТОДОВ ОБУЧЕНИЯ………. 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17</w:t>
            </w: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r>
          </w:p>
        </w:tc>
      </w:tr>
    </w:tbl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ind w:left="-567" w:right="284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1. 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ПАСПОРТ РАБОЧЕЙ ПРОГРАММЫ УЧЕБНОЙ ДИСЦИПЛИНЫ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 .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1.1. Область применения рабочей программы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и с ФГОС по специальности СПО 23.02.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8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Строительство железных дорог, путь и путевое хозяйство.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1.2. Место учебной дисциплины в структуре ППССЗ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: Учебная дисциплина «Иностранный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язык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в профессиональной  деятельности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» относится к циклу</w:t>
      </w:r>
      <w:r>
        <w:rPr>
          <w:rFonts w:ascii="Times New Roman" w:hAnsi="Times New Roman" w:eastAsia="Times New Roman" w:cs="Times New Roman"/>
          <w:color w:val="ffffff"/>
          <w:sz w:val="28"/>
          <w:lang w:eastAsia="en-US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бщий гуманитарный и социально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–э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кономический учебный цикл».</w:t>
      </w:r>
      <w:r>
        <w:rPr>
          <w:rFonts w:ascii="Times New Roman" w:hAnsi="Times New Roman" w:eastAsia="Times New Roman" w:cs="Times New Roman"/>
          <w:color w:val="ffffff"/>
          <w:sz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i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1.3. Цели и задачи учебной дисциплины – требования к результатам освоения учебной дисциплины: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В результате освоения учебной дисциплины обучающийся должен уметь: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У1.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троить простые высказывания о себе и о свое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й профессиональной деятельности.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У2.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заимодействовать в коллективе, принимать участие в диалогах н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а общие и профессиональные темы.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У3.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рименять различные формы и виды устной и письменной коммуникации на иностранном языке при межличностном, межкультурном и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профессиональном взаимодействии.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У4.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онимать общий смысл четко произнесенных высказываний на общие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и базовые профессиональные темы.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У5.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онимать тексты на базовы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е профессиональные темы.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У6.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оставлять простые связные сообщения на о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бщие или  профессиональные темы.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У7.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бщаться (устно и письменно) на иностранном языке на профессиональные и повседневные темы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У8.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ереводить иностранные тексты профессиональной направленности (со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словарем)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У9.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амостоятельно совершенствовать устную и письменную речь, пополнять словарный запас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В результате освоения учебной дисциплины обучающийся должен знать: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З1.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ексический и грамматический минимум, относящийся к описанию предметов, средств и процессо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в профессиональной деятельности.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З2.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ексический и грамматический минимум, необходимый для чтения и перевода текстов профессиональн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ой направленности (со словарем).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З3.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бщеупотребительные глаголы (об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щая и профессиональная лексика).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З4.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равила чтения текстов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профессиональной направленности.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З5.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равила построения простых и сложных предл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ожений на профессиональные темы.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З6.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равила речевого этикета и социокультурные нор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мы общения на иностранном языке.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З7.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ормы и виды устной и письменной коммуникации на иностранном языке при межличностном, межкультурном и профессиональном взаимодействии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В результате освоения учебной дисциплины обучающийся должен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сформировать следующие компетенции: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- общие: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ОК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0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Использовать современные средства поиска, анал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иза и интерпретации информации  и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нформационные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ab/>
        <w:t xml:space="preserve">технологии для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выполнения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ab/>
        <w:t xml:space="preserve">задач профессиональной деятельности;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ОК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0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4.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Эффективно взаимодействовать и работать в коллективе и команде;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ОК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0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ОК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 0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9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. Пользоваться профессиональной документацией на государственном и иностранном языках.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профессиональные: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ПК 2.2.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Разрабатывать технологические процессы производства ремонтных работ железнодорожного пути и сооружений.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В рамках программы учебной дисциплины реализуется программа воспитания, направленная на формирование  следующих личностных результатов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</w:t>
      </w:r>
      <w:r>
        <w:rPr>
          <w:rFonts w:ascii="Times New Roman" w:hAnsi="Times New Roman"/>
          <w:b/>
          <w:sz w:val="28"/>
          <w:szCs w:val="28"/>
        </w:rPr>
        <w:t xml:space="preserve">дескриптеров</w:t>
      </w:r>
      <w:r>
        <w:rPr>
          <w:rFonts w:ascii="Times New Roman" w:hAnsi="Times New Roman"/>
          <w:sz w:val="24"/>
          <w:szCs w:val="24"/>
        </w:rPr>
        <w:t xml:space="preserve">):</w:t>
      </w:r>
      <w:r>
        <w:rPr>
          <w:rFonts w:ascii="Times New Roman" w:hAnsi="Times New Roman"/>
          <w:sz w:val="24"/>
          <w:szCs w:val="24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8:</w:t>
      </w:r>
      <w:r>
        <w:rPr>
          <w:rFonts w:ascii="Times New Roman" w:hAnsi="Times New Roman" w:eastAsia="Times New Roman"/>
          <w:sz w:val="28"/>
          <w:szCs w:val="28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11:</w:t>
      </w:r>
      <w:r>
        <w:rPr>
          <w:rFonts w:ascii="Times New Roman" w:hAnsi="Times New Roman" w:eastAsia="Times New Roman"/>
          <w:sz w:val="28"/>
          <w:szCs w:val="28"/>
        </w:rPr>
        <w:t xml:space="preserve"> Проявляющий уважение к эстетическим ценностям, обладающий основами эстетической культуры.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13: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Готовность обучающегося соответствовать ожиданиям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работодателей: ответственный сотрудник,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дисциплинированный, трудолюбивый, нацеленный на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достижение поставленных задач, эффективно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взаимодействующий с членами команды, сотрудничающий с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другими людьми, </w:t>
      </w:r>
      <w:r>
        <w:rPr>
          <w:rFonts w:ascii="Times New Roman" w:hAnsi="Times New Roman" w:eastAsia="Times New Roman"/>
          <w:sz w:val="28"/>
          <w:szCs w:val="28"/>
        </w:rPr>
        <w:t xml:space="preserve">проектно</w:t>
      </w:r>
      <w:r>
        <w:rPr>
          <w:rFonts w:ascii="Times New Roman" w:hAnsi="Times New Roman" w:eastAsia="Times New Roman"/>
          <w:sz w:val="28"/>
          <w:szCs w:val="28"/>
        </w:rPr>
        <w:t xml:space="preserve"> мыслящий.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17:</w:t>
      </w:r>
      <w:r>
        <w:rPr>
          <w:rFonts w:ascii="Times New Roman" w:hAnsi="Times New Roman" w:eastAsia="Times New Roman"/>
          <w:sz w:val="28"/>
          <w:szCs w:val="28"/>
        </w:rPr>
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18:</w:t>
      </w:r>
      <w:r>
        <w:rPr>
          <w:rFonts w:ascii="Times New Roman" w:hAnsi="Times New Roman" w:eastAsia="Times New Roman"/>
          <w:sz w:val="28"/>
          <w:szCs w:val="28"/>
        </w:rPr>
        <w:t xml:space="preserve">  Ценностное отношение </w:t>
      </w:r>
      <w:r>
        <w:rPr>
          <w:rFonts w:ascii="Times New Roman" w:hAnsi="Times New Roman" w:eastAsia="Times New Roman"/>
          <w:sz w:val="28"/>
          <w:szCs w:val="28"/>
        </w:rPr>
        <w:t xml:space="preserve">обучающихся</w:t>
      </w:r>
      <w:r>
        <w:rPr>
          <w:rFonts w:ascii="Times New Roman" w:hAnsi="Times New Roman" w:eastAsia="Times New Roman"/>
          <w:sz w:val="28"/>
          <w:szCs w:val="28"/>
        </w:rPr>
        <w:t xml:space="preserve"> к людям иной национальности, веры, культуры; уважительного отношения к их взглядам.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24:</w:t>
      </w:r>
      <w:r>
        <w:rPr>
          <w:rFonts w:ascii="Times New Roman" w:hAnsi="Times New Roman" w:eastAsia="Times New Roman"/>
          <w:sz w:val="28"/>
          <w:szCs w:val="28"/>
        </w:rPr>
        <w:t xml:space="preserve"> Ценностное отношение обучающихся к культуре, и искусству, к культуре речи и культуре поведения, к красоте и гармонии.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1.4. Количество часов на освоение рабочей программы учебной дисциплины в соответствии с учебным планом (УП):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максимальной у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чебной нагрузки обучающегося 158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часов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, в том числе; обязательной аудиторной у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чебной нагрузки обучающегося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144 часа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; самост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оятельной работы обучающегося 14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часов.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cs="Times New Roman"/>
          <w:sz w:val="28"/>
          <w:szCs w:val="28"/>
        </w:rPr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w="11906" w:h="16838" w:orient="portrait"/>
          <w:pgMar w:top="1134" w:right="850" w:bottom="426" w:left="1701" w:header="708" w:footer="708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1077"/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СТРУКТУРА И СОДЕРЖАНИЕ УЧЕБНОЙ ДИСЦИПЛИНЫ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right="1077"/>
        <w:spacing w:after="0" w:line="256" w:lineRule="auto"/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 2.1. Объем учебной дисциплины и виды учебной работы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tbl>
      <w:tblPr>
        <w:tblW w:w="10184" w:type="dxa"/>
        <w:tblInd w:w="-841" w:type="dxa"/>
        <w:tblCellMar>
          <w:left w:w="104" w:type="dxa"/>
          <w:top w:w="11" w:type="dxa"/>
          <w:right w:w="40" w:type="dxa"/>
        </w:tblCellMar>
        <w:tblLook w:val="04A0" w:firstRow="1" w:lastRow="0" w:firstColumn="1" w:lastColumn="0" w:noHBand="0" w:noVBand="1"/>
      </w:tblPr>
      <w:tblGrid>
        <w:gridCol w:w="8057"/>
        <w:gridCol w:w="2127"/>
      </w:tblGrid>
      <w:tr>
        <w:tblPrEx/>
        <w:trPr>
          <w:trHeight w:val="475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ind w:right="68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Вид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учебной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работы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6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  <w:lang w:val="en-US" w:eastAsia="en-US"/>
              </w:rPr>
              <w:t xml:space="preserve">Объем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  <w:lang w:val="en-US" w:eastAsia="en-US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</w:tr>
      <w:tr>
        <w:tblPrEx/>
        <w:trPr>
          <w:trHeight w:val="336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Максимальная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учебная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нагрузка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6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</w:tr>
      <w:tr>
        <w:tblPrEx/>
        <w:trPr>
          <w:trHeight w:val="338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eastAsia="en-US"/>
              </w:rPr>
              <w:t xml:space="preserve">Обязательная аудиторная учебная нагрузка (всего)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6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</w:tr>
      <w:tr>
        <w:tblPrEx/>
        <w:trPr>
          <w:trHeight w:val="336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том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числе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left="6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</w:tr>
      <w:tr>
        <w:tblPrEx/>
        <w:trPr>
          <w:trHeight w:val="336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практические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занятия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6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</w:tr>
      <w:tr>
        <w:tblPrEx/>
        <w:trPr>
          <w:trHeight w:val="339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     курсовая работа (проект) (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eastAsia="en-US"/>
              </w:rPr>
              <w:t xml:space="preserve">если предусмотрено)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</w:tr>
      <w:tr>
        <w:tblPrEx/>
        <w:trPr>
          <w:trHeight w:val="339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    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</w:r>
          </w:p>
        </w:tc>
      </w:tr>
      <w:tr>
        <w:tblPrEx/>
        <w:trPr>
          <w:trHeight w:val="336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Самостоятельная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работа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обучающегося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6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</w:tr>
      <w:tr>
        <w:tblPrEx/>
        <w:trPr>
          <w:trHeight w:val="706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4" w:type="dxa"/>
            <w:textDirection w:val="lrTb"/>
            <w:noWrap w:val="false"/>
          </w:tcPr>
          <w:p>
            <w:pPr>
              <w:ind w:left="12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Итоговая промежуточная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аттестация в фор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ме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 контрольной работы в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eastAsia="en-US"/>
              </w:rPr>
              <w:t xml:space="preserve">3,5 семестрах;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зачёта с оценкой в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eastAsia="en-US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eastAsia="en-US"/>
              </w:rPr>
              <w:t xml:space="preserve"> семестрах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</w:tr>
    </w:tbl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spacing w:after="0" w:line="259" w:lineRule="auto"/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lang w:eastAsia="en-US"/>
        </w:rPr>
        <w:t xml:space="preserve">2.2. Тематический план и содержание учебной дисциплины «Иностранный</w:t>
      </w:r>
      <w:r>
        <w:rPr>
          <w:rFonts w:ascii="Times New Roman" w:hAnsi="Times New Roman" w:eastAsia="Times New Roman" w:cs="Times New Roman"/>
          <w:b/>
          <w:color w:val="000000"/>
          <w:sz w:val="24"/>
          <w:lang w:eastAsia="en-US"/>
        </w:rPr>
        <w:t xml:space="preserve">(английский)</w:t>
      </w:r>
      <w:r>
        <w:rPr>
          <w:rFonts w:ascii="Times New Roman" w:hAnsi="Times New Roman" w:eastAsia="Times New Roman" w:cs="Times New Roman"/>
          <w:b/>
          <w:color w:val="000000"/>
          <w:sz w:val="24"/>
          <w:lang w:eastAsia="en-US"/>
        </w:rPr>
        <w:t xml:space="preserve"> язык» 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55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10489"/>
        <w:gridCol w:w="1134"/>
        <w:gridCol w:w="1985"/>
      </w:tblGrid>
      <w:tr>
        <w:tblPrEx/>
        <w:trPr>
          <w:trHeight w:val="20"/>
        </w:trPr>
        <w:tc>
          <w:tcPr>
            <w:shd w:val="clear" w:color="auto" w:fill="auto"/>
            <w:tcW w:w="1957" w:type="dxa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разделов и тем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right="43"/>
              <w:jc w:val="center"/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Содержание учебного материала, самостоятельная работа обучающихся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часов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Коды компетенций, формированию которых способствует элемент программы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957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auto" w:fill="auto"/>
            <w:tcW w:w="1244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Раздел 1.Актуальные проблемы страноведения, культуры и образа жизни людей в современном мире.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11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     62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66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устройство, правовые институты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329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Соединенное Королевство Великобритании и Северной Ирландии. США. Государственное устройство США.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Китай.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Китая.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Россия. Географическое положение нашей страны.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Состояние современной экономики.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Мировая экономика в России и за рубежом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ourier New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Россия и сотрудничество с другими государствами.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материал: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намерения  в будущем времени.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Система времен действительного залога в английском языке.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Предложения утвердительные, вопросительные, отрицательные, побудительные и порядок слов в них; безличные предложения.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Исчисляемые и неисчисляемые существительные.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Артикль. Употребление артикля с именами собственными.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Модальные глаголы, их эквиваленты.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№1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Культура, достопримечательности и обычаи страны изучаемого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843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и развлечения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560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Театр. Эмфатические предложения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Английская и американская литература.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ворчество представителей мира искусства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стран изучаемого языка.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little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little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предложения реального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Conditional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411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Искусство в нашей жизни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22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Культурные  и национальные традиции, краеведение, обычаи и праздники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ЛР24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695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и национальные традиции Великобритании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Важнейшие праздники в США.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Российские национальные праздники.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еопределённые местоимения, производные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мена прилагательные в положительной, сравни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тельной и превосходной степенях.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конструкциями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452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Национальные праздники и фестивали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Природа и человек (климат, погода, экология)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245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климата. Особенности погоды в Англии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и защита окружающей среды.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Пути решения экологических проблем в современном мире.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согласования времён и косвенная речь.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Проблемы экологии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 России и за рубежом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Последствия влияния загрязнения окружающей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среды на развитие человека.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80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Здоровье, спорт, правила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665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в нашей жизни. Моя семья и спорт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Влияние телевизора и компьютера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наше здоровье.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Здоровое питание.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Физкультура и спорт. Их роль в жизни современного человека.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something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инфинитив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инфинитив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</w:p>
        </w:tc>
      </w:tr>
      <w:tr>
        <w:tblPrEx/>
        <w:trPr>
          <w:trHeight w:val="333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 Готов к труду и обороне. История. Нормативы. Знак ГТО.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 Основы здорового образа жизни студента.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ема 1.6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Новости, средства массовой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</w:p>
        </w:tc>
      </w:tr>
      <w:tr>
        <w:tblPrEx/>
        <w:trPr>
          <w:trHeight w:val="306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tabs>
                <w:tab w:val="left" w:pos="-284" w:leader="none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Style w:val="751"/>
                <w:rFonts w:eastAsia="Segoe UI"/>
                <w:b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hi-IN" w:bidi="hi-IN"/>
              </w:rPr>
              <w:t xml:space="preserve">Пресса в Британии, Китае и США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hi-IN" w:bidi="hi-IN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hi-IN" w:bidi="hi-IN"/>
              </w:rPr>
              <w:t xml:space="preserve">Телевидение: преимущества и недостатки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hi-IN" w:bidi="hi-IN"/>
              </w:rPr>
              <w:t xml:space="preserve">.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hi-IN" w:bidi="hi-IN"/>
              </w:rPr>
              <w:t xml:space="preserve">  </w:t>
            </w:r>
            <w:r>
              <w:rPr>
                <w:rStyle w:val="751"/>
                <w:rFonts w:eastAsia="Segoe UI"/>
                <w:b w:val="0"/>
                <w:sz w:val="24"/>
                <w:szCs w:val="24"/>
                <w:highlight w:val="none"/>
              </w:rPr>
              <w:t xml:space="preserve">Роль СМИ в формировании общественного мнения.</w:t>
            </w:r>
            <w:r>
              <w:rPr>
                <w:rStyle w:val="751"/>
                <w:rFonts w:eastAsia="Segoe UI"/>
                <w:b w:val="0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nobody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nothing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Причастия настоящего и прошедшего времени.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06"/>
        </w:trPr>
        <w:tc>
          <w:tcPr>
            <w:gridSpan w:val="2"/>
            <w:shd w:val="clear" w:color="auto" w:fill="auto"/>
            <w:tcW w:w="124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  <w:lang w:eastAsia="hi-IN" w:bidi="hi-IN"/>
              </w:rPr>
              <w:t xml:space="preserve">Раздел 2.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Роль иностранного языка в профессиональной деятельности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hi-IN" w:bidi="hi-IN"/>
              </w:rPr>
            </w:r>
          </w:p>
        </w:tc>
        <w:tc>
          <w:tcPr>
            <w:gridSpan w:val="2"/>
            <w:shd w:val="clear" w:color="auto" w:fill="auto"/>
            <w:tcW w:w="3119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Роль образования в современном мире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</w:p>
        </w:tc>
      </w:tr>
      <w:tr>
        <w:tblPrEx/>
        <w:trPr>
          <w:trHeight w:val="306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Система 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бразования России.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Образование в современном мире: Китай, США, Европа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Образование в России для иностранных студентов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Сравнение среднего профессионального образования в России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, Великобритании, США и Китае.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Образование в современном мире: Китай, США, Европа.</w:t>
            </w: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Грамматический материал: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Образование и употребление глаголов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Present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Past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Future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Simple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Имя существительное во множественном числе, образованные по правилу, а также исключения.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Притяжательный падеж имени существительного.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Согласование времен. Косвенная речь.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Личные местоимения.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Притяжательные местоимения.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Вопросительные местоимения.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Относительные местоимения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57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Тема 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Значение иностранного языка в освоении профессии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57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География английского языка.</w:t>
            </w: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Английский язык в современном мире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Английский язык в профессиональной деятельности.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Я и моя профессия</w:t>
            </w: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Современный мир профессий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Грамматический материал:</w:t>
            </w: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Словообразование: наречия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Степени ср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авнения наречий.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44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57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Тема №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Основы делового общения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ЛР18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ЛР24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23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Составление деловых писем, докладных записок, заявлений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Правила оформления и написания деловых писем</w:t>
            </w:r>
            <w:r>
              <w:rPr>
                <w:rFonts w:ascii="Times New Roman" w:hAnsi="Times New Roman" w:eastAsia="Times New Roman"/>
                <w:bCs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Деловой разговоров по телефону, электронное письмо.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Работа по развитию навыков деловой переписки. «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The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letter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application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.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The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letter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of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introduction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Обсуждение  профессиональных качеств, необходимых для успешного карьерного роста.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</w:rPr>
              <w:t xml:space="preserve">Грамматический материал: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Признаки инфинитива и инфинитивных оборотов и способы передачи их значений на родном языке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.</w:t>
            </w:r>
            <w:r>
              <w:rPr>
                <w:rFonts w:eastAsia="Times New Roman" w:cs="Times New Roman"/>
                <w:color w:val="000000" w:themeColor="text1"/>
                <w:sz w:val="23"/>
                <w:szCs w:val="23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Неопределенные и отрицательные местоимения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Тема 2.4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Рынок труда, трудоустройство и карьера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ЛР24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57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Проблемы трудоустройства в области выбранной проф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ессии. Профессия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карьера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Моя будущая специальность, профессиональные качества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Поиск работы.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Составление резюме. Написание сопроводительного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письма.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</w:r>
          </w:p>
          <w:p>
            <w:pPr>
              <w:spacing w:after="0" w:line="240" w:lineRule="auto"/>
              <w:widowControl w:val="o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</w:rPr>
              <w:t xml:space="preserve">Грамматический материал: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- С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традательный залог простого будущего времени,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страдательный залог настоящего совершенного времени.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51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Раздел 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 Научно-технический прогресс: открытия, которые потрясли мир</w:t>
            </w:r>
            <w:r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  <w:lang w:eastAsia="hi-IN" w:bidi="hi-IN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ема 3.1.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Достижения и инновации в науке и технике и их изобретатели. Отраслевые выставки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Достижения и инновации в науке и технике. Открытия XXI века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Отраслевая выставка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Посещение отраслевой выставки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Достижение в области науки и техники, изменившее мою жизнь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компьютеров в современной жизни. Всемирная глобальная сеть.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</w:p>
        </w:tc>
      </w:tr>
      <w:tr>
        <w:tblPrEx/>
        <w:trPr>
          <w:trHeight w:val="27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46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 Чемпионатное движение. Государственная итоговая аттестация в форме демонстрационного экзамена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Чемпионаты России по профессиональному мастерству. Демонстрационный экзамен.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pStyle w:val="749"/>
              <w:ind w:left="0" w:firstLine="0"/>
              <w:rPr>
                <w:color w:val="000000"/>
                <w:szCs w:val="20"/>
                <w:lang w:eastAsia="ru-RU"/>
              </w:rPr>
            </w:pPr>
            <w:r>
              <w:rPr>
                <w:rFonts w:eastAsia="Calibri"/>
                <w:b/>
                <w:bCs/>
              </w:rPr>
              <w:t xml:space="preserve">Содержание учебного материала:</w:t>
            </w:r>
            <w:r>
              <w:rPr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pStyle w:val="749"/>
              <w:ind w:left="0" w:firstLine="0"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t xml:space="preserve">История чемпионатов.</w:t>
            </w:r>
            <w:r>
              <w:rPr>
                <w:color w:val="00000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Cs w:val="20"/>
                <w:lang w:eastAsia="ru-RU"/>
              </w:rPr>
              <w:t xml:space="preserve">Чемпионаты России по профессиональному мастерству.</w:t>
            </w:r>
            <w:r>
              <w:rPr>
                <w:color w:val="000000"/>
                <w:szCs w:val="20"/>
                <w:lang w:eastAsia="ru-RU"/>
              </w:rPr>
              <w:t xml:space="preserve"> Описание зад</w:t>
            </w:r>
            <w:r>
              <w:rPr>
                <w:color w:val="000000"/>
                <w:szCs w:val="20"/>
                <w:lang w:eastAsia="ru-RU"/>
              </w:rPr>
              <w:t xml:space="preserve">ания Демонстрационного экзамена</w:t>
            </w:r>
            <w:r>
              <w:rPr>
                <w:color w:val="000000"/>
                <w:szCs w:val="20"/>
                <w:lang w:eastAsia="ru-RU"/>
              </w:rPr>
              <w:t xml:space="preserve">. Составление диалогов по заданным ситуациям</w:t>
            </w:r>
            <w:r>
              <w:rPr>
                <w:color w:val="000000"/>
                <w:szCs w:val="20"/>
                <w:lang w:eastAsia="ru-RU"/>
              </w:rPr>
            </w:r>
          </w:p>
          <w:p>
            <w:pPr>
              <w:pStyle w:val="749"/>
              <w:ind w:left="0" w:firstLine="0"/>
              <w:rPr>
                <w:b/>
              </w:rPr>
            </w:pPr>
            <w:r>
              <w:rPr>
                <w:b/>
              </w:rPr>
              <w:t xml:space="preserve">Грамматический материл:</w:t>
            </w:r>
            <w:r>
              <w:rPr>
                <w:b/>
              </w:rPr>
            </w:r>
          </w:p>
          <w:p>
            <w:pPr>
              <w:pStyle w:val="749"/>
              <w:ind w:left="0" w:firstLine="0"/>
              <w:rPr>
                <w:color w:val="000000"/>
                <w:szCs w:val="20"/>
                <w:lang w:eastAsia="ru-RU"/>
              </w:rPr>
            </w:pPr>
            <w:r>
              <w:rPr>
                <w:b/>
              </w:rPr>
              <w:t xml:space="preserve">-  </w:t>
            </w:r>
            <w:r>
              <w:rPr>
                <w:color w:val="000000"/>
                <w:szCs w:val="20"/>
                <w:lang w:eastAsia="ru-RU"/>
              </w:rPr>
              <w:t xml:space="preserve">Придаточные предложения условия </w:t>
            </w:r>
            <w:r>
              <w:rPr>
                <w:color w:val="000000"/>
                <w:szCs w:val="20"/>
                <w:lang w:eastAsia="ru-RU"/>
              </w:rPr>
              <w:t xml:space="preserve">1,2,3 типа</w:t>
            </w:r>
            <w:r>
              <w:rPr>
                <w:color w:val="000000"/>
                <w:szCs w:val="20"/>
                <w:lang w:eastAsia="ru-RU"/>
              </w:rPr>
              <w:t xml:space="preserve">.</w:t>
            </w:r>
            <w:r>
              <w:rPr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25"/>
        </w:trPr>
        <w:tc>
          <w:tcPr>
            <w:gridSpan w:val="2"/>
            <w:shd w:val="clear" w:color="auto" w:fill="auto"/>
            <w:tcW w:w="12446" w:type="dxa"/>
            <w:textDirection w:val="lrTb"/>
            <w:noWrap w:val="false"/>
          </w:tcPr>
          <w:p>
            <w:pPr>
              <w:pStyle w:val="749"/>
              <w:ind w:left="0" w:firstLine="0"/>
              <w:rPr>
                <w:color w:val="000000"/>
                <w:szCs w:val="20"/>
                <w:lang w:eastAsia="ru-RU"/>
              </w:rPr>
            </w:pPr>
            <w:r>
              <w:rPr>
                <w:b/>
                <w:color w:val="000000"/>
                <w:szCs w:val="20"/>
                <w:lang w:eastAsia="ru-RU"/>
              </w:rPr>
              <w:t xml:space="preserve">Раздел 5</w:t>
            </w:r>
            <w:r>
              <w:rPr>
                <w:b/>
                <w:color w:val="000000"/>
                <w:szCs w:val="20"/>
                <w:lang w:eastAsia="ru-RU"/>
              </w:rPr>
              <w:t xml:space="preserve">. Профессиональное содержание</w:t>
            </w:r>
            <w:r>
              <w:rPr>
                <w:color w:val="00000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11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18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Профессиональное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495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Чтение текста по теме «Техническое бюро». Инструменты, оборудование, станки.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Профессиональный рост и самосовершенствование в профессиональной деятельности.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 Из истории строительства железной дороги России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Высказывания по теме «Из истории железных дорог в Англии».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Техника безопасности и охрана труда. Техника безопасности на производстве. Безопасность превыше всего. Стандарты в производстве. Проблемы на производстве. Возможные нестандартные профессиональные ситуации и пути их решения. Обоснов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ание несоответствия рабочего места требованиям охраны труда и поиск выхода из ситуации в условиях дефицита языковых средств. Профессиональный рост и самосовершенствование в профессиональной деятельности. Если я буду участвовать во всероссийском  чемпионате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 История создания железных дорог. Устное высказывание с опорой на текст.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Чтение текста по теме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«Главные элементы пути»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 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Чтение текста по теме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 «Железнодорожный транспорт будущего» .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Чтение текста по теме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«Железнодорожный транспорт в России и за рубежом».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Чтение текста по теме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Необычные железные дороги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ind w:left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textDirection w:val="lrTb"/>
            <w:noWrap w:val="false"/>
          </w:tcPr>
          <w:p>
            <w:pPr>
              <w:tabs>
                <w:tab w:val="left" w:pos="-284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ачёт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 оценкой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textDirection w:val="lrTb"/>
            <w:noWrap w:val="false"/>
          </w:tcPr>
          <w:p>
            <w:pPr>
              <w:tabs>
                <w:tab w:val="left" w:pos="-284" w:leader="none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 xml:space="preserve">158</w:t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</w:tbl>
    <w:p>
      <w:pPr>
        <w:rPr>
          <w:b/>
          <w:color w:val="ff0000"/>
        </w:rPr>
        <w:sectPr>
          <w:footnotePr/>
          <w:endnotePr/>
          <w:type w:val="nextPage"/>
          <w:pgSz w:w="16838" w:h="11906" w:orient="landscape"/>
          <w:pgMar w:top="851" w:right="1134" w:bottom="1701" w:left="1134" w:header="709" w:footer="709" w:gutter="0"/>
          <w:cols w:num="1" w:sep="0" w:space="708" w:equalWidth="1"/>
          <w:docGrid w:linePitch="360"/>
        </w:sect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pStyle w:val="740"/>
        <w:numPr>
          <w:ilvl w:val="0"/>
          <w:numId w:val="7"/>
        </w:numPr>
        <w:jc w:val="center"/>
        <w:spacing w:after="0"/>
        <w:tabs>
          <w:tab w:val="left" w:pos="-284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УСЛОВИЯ РЕАЛИЗАЦИИ ПРОГРАММЫ ДИСЦИПЛИНЫ «Иностранный язык</w:t>
      </w:r>
      <w:r>
        <w:rPr>
          <w:rFonts w:ascii="Times New Roman" w:hAnsi="Times New Roman"/>
          <w:b/>
          <w:sz w:val="28"/>
          <w:szCs w:val="28"/>
        </w:rPr>
        <w:t xml:space="preserve"> в профессиональной деятельности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-284"/>
        <w:spacing w:after="0" w:line="240" w:lineRule="auto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3.1.Требования к минимальному материально-техническому обеспечению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spacing w:after="0" w:line="240" w:lineRule="auto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дисциплина реализуется в учебном кабинете Иностранный (английский) язык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№ 404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spacing w:after="0" w:line="240" w:lineRule="auto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обучающихся;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рабочее место преподавателя.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Информационное обеспечение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851" w:firstLine="284"/>
        <w:jc w:val="center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Основные электронные издания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</w:r>
    </w:p>
    <w:p>
      <w:pPr>
        <w:ind w:left="-851" w:firstLine="284"/>
        <w:jc w:val="both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1.Радовель, В. А., Английский язык для технических вузов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учебное пособие / В. А. </w:t>
      </w:r>
      <w:r>
        <w:rPr>
          <w:rFonts w:ascii="Times New Roman" w:hAnsi="Times New Roman" w:cs="Times New Roman"/>
          <w:sz w:val="28"/>
          <w:szCs w:val="28"/>
        </w:rPr>
        <w:t xml:space="preserve">Радовель</w:t>
      </w:r>
      <w:r>
        <w:rPr>
          <w:rFonts w:ascii="Times New Roman" w:hAnsi="Times New Roman" w:cs="Times New Roman"/>
          <w:sz w:val="28"/>
          <w:szCs w:val="28"/>
        </w:rPr>
        <w:t xml:space="preserve">. — Москва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КноРус</w:t>
      </w:r>
      <w:r>
        <w:rPr>
          <w:rFonts w:ascii="Times New Roman" w:hAnsi="Times New Roman" w:cs="Times New Roman"/>
          <w:sz w:val="28"/>
          <w:szCs w:val="28"/>
        </w:rPr>
        <w:t xml:space="preserve">, 2024. — 296 с. — ISBN 978-5-406-12945-6. — URL: </w:t>
      </w:r>
      <w:hyperlink r:id="rId13" w:tooltip="https://book.ru/book/953131/" w:history="1">
        <w:r>
          <w:rPr>
            <w:rStyle w:val="743"/>
            <w:rFonts w:ascii="Times New Roman" w:hAnsi="Times New Roman" w:cs="Times New Roman"/>
            <w:sz w:val="28"/>
            <w:szCs w:val="28"/>
          </w:rPr>
          <w:t xml:space="preserve">https://book.ru/book/953131/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Волегжанина</w:t>
      </w:r>
      <w:r>
        <w:rPr>
          <w:rFonts w:ascii="Times New Roman" w:hAnsi="Times New Roman" w:cs="Times New Roman"/>
          <w:sz w:val="28"/>
          <w:szCs w:val="28"/>
        </w:rPr>
        <w:t xml:space="preserve">, И. С. Английский язык для инженеров железнодорожного транспорта: подвижной состав и управление процессами перевозок = </w:t>
      </w:r>
      <w:r>
        <w:rPr>
          <w:rFonts w:ascii="Times New Roman" w:hAnsi="Times New Roman" w:cs="Times New Roman"/>
          <w:sz w:val="28"/>
          <w:szCs w:val="28"/>
        </w:rPr>
        <w:t xml:space="preserve">English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railway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engineers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rolling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stock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traffic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management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учебное пособие / И. С. </w:t>
      </w:r>
      <w:r>
        <w:rPr>
          <w:rFonts w:ascii="Times New Roman" w:hAnsi="Times New Roman" w:cs="Times New Roman"/>
          <w:sz w:val="28"/>
          <w:szCs w:val="28"/>
        </w:rPr>
        <w:t xml:space="preserve">Волегжанина</w:t>
      </w:r>
      <w:r>
        <w:rPr>
          <w:rFonts w:ascii="Times New Roman" w:hAnsi="Times New Roman" w:cs="Times New Roman"/>
          <w:sz w:val="28"/>
          <w:szCs w:val="28"/>
        </w:rPr>
        <w:t xml:space="preserve">. — Новосибирск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СГУПС, 2021. — ISBN 978-5-00148-221-5. — Текст</w:t>
      </w:r>
      <w:r>
        <w:rPr>
          <w:rFonts w:ascii="Times New Roman" w:hAnsi="Times New Roman" w:cs="Times New Roman"/>
          <w:sz w:val="28"/>
          <w:szCs w:val="28"/>
        </w:rPr>
        <w:t xml:space="preserve"> :</w:t>
      </w:r>
      <w:r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tooltip="https://e.lanbook.com/book/217850/" w:history="1">
        <w:r>
          <w:rPr>
            <w:rStyle w:val="743"/>
            <w:rFonts w:ascii="Times New Roman" w:hAnsi="Times New Roman" w:cs="Times New Roman"/>
            <w:sz w:val="28"/>
            <w:szCs w:val="28"/>
          </w:rPr>
          <w:t xml:space="preserve">https://e.lanbook.com/book/217850/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Дополнительные источники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Цахуева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Д. С. Английский язык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учебно-методическое пособие / Д. С.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Цахуева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Н. Ю. Гаджиева, Э. С. Гасанова. — Махачкала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ДагГАУ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имени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М.М.Джамбулатова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2023. — 67 с. — Текст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 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электронный // Лань : электронно-библиотечная система. — URL: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hyperlink r:id="rId15" w:tooltip="https://e.lanbook.com/book/387947/" w:history="1">
        <w:r>
          <w:rPr>
            <w:rStyle w:val="743"/>
            <w:rFonts w:ascii="Times New Roman" w:hAnsi="Times New Roman" w:cs="Times New Roman"/>
            <w:sz w:val="28"/>
            <w:szCs w:val="28"/>
            <w:lang w:eastAsia="en-US"/>
          </w:rPr>
          <w:t xml:space="preserve">https://e.lanbook.com/book/387947/</w:t>
        </w:r>
      </w:hyperlink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Лобачева, Н. Н. Грамматика английского языка. Практикум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: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учебное пособие / Н. Н. Лобачева, Е. Ю. Пономарева, О. В. Прибыткова. — 2-е изд.,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перераб</w:t>
      </w:r>
      <w:r>
        <w:rPr>
          <w:rFonts w:ascii="Times New Roman" w:hAnsi="Times New Roman" w:eastAsia="Calibri" w:cs="Times New Roman"/>
          <w:sz w:val="28"/>
          <w:szCs w:val="28"/>
        </w:rPr>
        <w:t xml:space="preserve">. и доп. — Воронеж : ВГУИТ, 2024. — 207 с. — ISBN 978-5-00032-689-3. — Текст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 :</w:t>
      </w:r>
      <w:r>
        <w:rPr>
          <w:rFonts w:ascii="Times New Roman" w:hAnsi="Times New Roman" w:eastAsia="Calibri" w:cs="Times New Roman"/>
          <w:sz w:val="28"/>
          <w:szCs w:val="28"/>
        </w:rPr>
        <w:t xml:space="preserve"> электронный // Лань : электронно-библиотечная система. — URL: 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hyperlink r:id="rId16" w:tooltip="https://e.lanbook.com/book/431024/" w:history="1">
        <w:r>
          <w:rPr>
            <w:rStyle w:val="743"/>
            <w:rFonts w:ascii="Times New Roman" w:hAnsi="Times New Roman" w:eastAsia="Calibri" w:cs="Times New Roman"/>
            <w:sz w:val="28"/>
            <w:szCs w:val="28"/>
          </w:rPr>
          <w:t xml:space="preserve">https://e.lanbook.com/book/431024/</w:t>
        </w:r>
      </w:hyperlink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</w:r>
    </w:p>
    <w:p>
      <w:pPr>
        <w:jc w:val="both"/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caps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.Контроль и оценка</w:t>
      </w:r>
      <w:r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результатов освоения УЧЕБНОЙ Дисциплины</w:t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35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3157"/>
        <w:gridCol w:w="3191"/>
      </w:tblGrid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(освоенные умения, усвоенные знания)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jc w:val="center"/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jc w:val="center"/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2474"/>
        </w:trPr>
        <w:tc>
          <w:tcPr>
            <w:tcW w:w="32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 с коллегами, руководством, подчиненными и заказчиками;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средств информационных технологий для решения профессиональных задач,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-кратко и четко формулировать свои мысли, излагать их доступным для понимания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выполнения  практических 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самостоятельных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74"/>
        </w:trPr>
        <w:tc>
          <w:tcPr>
            <w:tcW w:w="32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Эффективно взаимодействовать и работать в коллективе и команде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средств информационных технологий для решения профессиональных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выполнения  практических 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самостоятельных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74"/>
        </w:trPr>
        <w:tc>
          <w:tcPr>
            <w:tcW w:w="32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 и четко формулировать свои мысли, излагать их доступным для понимания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выполнения  практических 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самостоятельных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74"/>
        </w:trPr>
        <w:tc>
          <w:tcPr>
            <w:tcW w:w="32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иностранном языках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 и четко формулировать свои мысли, излагать их доступным для понимания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выполнения  практических 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самостоятельных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74"/>
        </w:trPr>
        <w:tc>
          <w:tcPr>
            <w:tcW w:w="3227" w:type="dxa"/>
            <w:textDirection w:val="lrTb"/>
            <w:noWrap w:val="false"/>
          </w:tcPr>
          <w:p>
            <w:pPr>
              <w:ind w:right="284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</w:rPr>
              <w:t xml:space="preserve">ПК 2.2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  <w:t xml:space="preserve">. Разрабатывать технологические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  <w:t xml:space="preserve">процессы производства ремонтных работ железнодорожного пути и сооружений.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поиск необходимой информации;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поиск определение количественных и качественных показатели работы железнодорожного транспорта;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оценка выполнения практических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ПЕРЕЧЕНЬ ИСПОЛЬЗУЕМЫХ МЕТОДОВ ОБУЧЕНИЯ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-567"/>
        <w:spacing w:after="0" w:line="240" w:lineRule="auto"/>
        <w:tabs>
          <w:tab w:val="left" w:pos="-709" w:leader="none"/>
          <w:tab w:val="left" w:pos="-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</w:t>
      </w:r>
      <w:r>
        <w:rPr>
          <w:rFonts w:ascii="Times New Roman" w:hAnsi="Times New Roman" w:cs="Times New Roman"/>
          <w:sz w:val="24"/>
          <w:szCs w:val="24"/>
        </w:rPr>
        <w:tab/>
        <w:t xml:space="preserve">Пассивные: объяснение, опрос, самостоятельная работа, контрольная работа, тестирование.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/>
        <w:spacing w:after="0" w:line="240" w:lineRule="auto"/>
        <w:tabs>
          <w:tab w:val="left" w:pos="-709" w:leader="none"/>
          <w:tab w:val="left" w:pos="-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Активные и интерактивные: метод проектов, мозговой штурм, круглый стол интерактивная лекция, виртуальная экскурсия.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200" w:line="240" w:lineRule="auto"/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Segoe UI">
    <w:panose1 w:val="020B0502040504020204"/>
  </w:font>
  <w:font w:name="YS Text"/>
  <w:font w:name="Courier New">
    <w:panose1 w:val="02070409020205020404"/>
  </w:font>
  <w:font w:name="Tahoma">
    <w:panose1 w:val="020B050603060203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27317447"/>
      <w:docPartObj>
        <w:docPartGallery w:val="Page Numbers (Bottom of Page)"/>
        <w:docPartUnique w:val="true"/>
      </w:docPartObj>
      <w:rPr/>
    </w:sdtPr>
    <w:sdtContent>
      <w:p>
        <w:pPr>
          <w:pStyle w:val="741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38902379"/>
      <w:docPartObj>
        <w:docPartGallery w:val="Page Numbers (Bottom of Page)"/>
        <w:docPartUnique w:val="true"/>
      </w:docPartObj>
      <w:rPr/>
    </w:sdtPr>
    <w:sdtContent>
      <w:p>
        <w:pPr>
          <w:pStyle w:val="741"/>
          <w:jc w:val="right"/>
        </w:pPr>
        <w:r>
          <w:t xml:space="preserve">5</w:t>
        </w:r>
        <w:r/>
      </w:p>
    </w:sdtContent>
  </w:sdt>
  <w:p>
    <w:pPr>
      <w:pStyle w:val="74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38902388"/>
      <w:docPartObj>
        <w:docPartGallery w:val="Page Numbers (Bottom of Page)"/>
        <w:docPartUnique w:val="true"/>
      </w:docPartObj>
      <w:rPr/>
    </w:sdtPr>
    <w:sdtContent>
      <w:p>
        <w:pPr>
          <w:pStyle w:val="741"/>
        </w:pPr>
        <w:r/>
        <w:r/>
      </w:p>
    </w:sdtContent>
  </w:sdt>
  <w:p>
    <w:pPr>
      <w:pStyle w:val="74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31"/>
    <w:next w:val="73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3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31"/>
    <w:next w:val="73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3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31"/>
    <w:next w:val="73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3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31"/>
    <w:next w:val="73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3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31"/>
    <w:next w:val="73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3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31"/>
    <w:next w:val="73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3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31"/>
    <w:next w:val="73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3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31"/>
    <w:next w:val="73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3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31"/>
    <w:next w:val="73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3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31"/>
    <w:next w:val="73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32"/>
    <w:link w:val="34"/>
    <w:uiPriority w:val="10"/>
    <w:rPr>
      <w:sz w:val="48"/>
      <w:szCs w:val="48"/>
    </w:rPr>
  </w:style>
  <w:style w:type="paragraph" w:styleId="36">
    <w:name w:val="Subtitle"/>
    <w:basedOn w:val="731"/>
    <w:next w:val="73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32"/>
    <w:link w:val="36"/>
    <w:uiPriority w:val="11"/>
    <w:rPr>
      <w:sz w:val="24"/>
      <w:szCs w:val="24"/>
    </w:rPr>
  </w:style>
  <w:style w:type="paragraph" w:styleId="38">
    <w:name w:val="Quote"/>
    <w:basedOn w:val="731"/>
    <w:next w:val="7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31"/>
    <w:next w:val="7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32"/>
    <w:link w:val="746"/>
    <w:uiPriority w:val="99"/>
  </w:style>
  <w:style w:type="character" w:styleId="45">
    <w:name w:val="Footer Char"/>
    <w:basedOn w:val="732"/>
    <w:link w:val="741"/>
    <w:uiPriority w:val="99"/>
  </w:style>
  <w:style w:type="paragraph" w:styleId="46">
    <w:name w:val="Caption"/>
    <w:basedOn w:val="731"/>
    <w:next w:val="73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32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3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32"/>
    <w:uiPriority w:val="99"/>
    <w:unhideWhenUsed/>
    <w:rPr>
      <w:vertAlign w:val="superscript"/>
    </w:rPr>
  </w:style>
  <w:style w:type="paragraph" w:styleId="178">
    <w:name w:val="endnote text"/>
    <w:basedOn w:val="7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32"/>
    <w:uiPriority w:val="99"/>
    <w:semiHidden/>
    <w:unhideWhenUsed/>
    <w:rPr>
      <w:vertAlign w:val="superscript"/>
    </w:rPr>
  </w:style>
  <w:style w:type="paragraph" w:styleId="181">
    <w:name w:val="toc 1"/>
    <w:basedOn w:val="731"/>
    <w:next w:val="73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31"/>
    <w:next w:val="73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31"/>
    <w:next w:val="73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31"/>
    <w:next w:val="7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31"/>
    <w:next w:val="7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31"/>
    <w:next w:val="7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31"/>
    <w:next w:val="7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31"/>
    <w:next w:val="7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31"/>
    <w:next w:val="73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31"/>
    <w:next w:val="731"/>
    <w:uiPriority w:val="99"/>
    <w:unhideWhenUsed/>
    <w:pPr>
      <w:spacing w:after="0" w:afterAutospacing="0"/>
    </w:pPr>
  </w:style>
  <w:style w:type="paragraph" w:styleId="731" w:default="1">
    <w:name w:val="Normal"/>
    <w:qFormat/>
  </w:style>
  <w:style w:type="character" w:styleId="732" w:default="1">
    <w:name w:val="Default Paragraph Font"/>
    <w:uiPriority w:val="1"/>
    <w:semiHidden/>
    <w:unhideWhenUsed/>
  </w:style>
  <w:style w:type="table" w:styleId="7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4" w:default="1">
    <w:name w:val="No List"/>
    <w:uiPriority w:val="99"/>
    <w:semiHidden/>
    <w:unhideWhenUsed/>
  </w:style>
  <w:style w:type="table" w:styleId="735">
    <w:name w:val="Table Grid"/>
    <w:basedOn w:val="7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36" w:customStyle="1">
    <w:name w:val="c4"/>
    <w:basedOn w:val="7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37" w:customStyle="1">
    <w:name w:val="c1"/>
    <w:basedOn w:val="732"/>
  </w:style>
  <w:style w:type="paragraph" w:styleId="738" w:customStyle="1">
    <w:name w:val="c29"/>
    <w:basedOn w:val="7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39" w:customStyle="1">
    <w:name w:val="c27"/>
    <w:basedOn w:val="732"/>
  </w:style>
  <w:style w:type="paragraph" w:styleId="740">
    <w:name w:val="List Paragraph"/>
    <w:basedOn w:val="731"/>
    <w:uiPriority w:val="34"/>
    <w:qFormat/>
    <w:pPr>
      <w:contextualSpacing/>
      <w:ind w:left="720"/>
    </w:pPr>
    <w:rPr>
      <w:rFonts w:eastAsiaTheme="minorHAnsi"/>
      <w:lang w:eastAsia="en-US"/>
    </w:rPr>
  </w:style>
  <w:style w:type="paragraph" w:styleId="741">
    <w:name w:val="Footer"/>
    <w:basedOn w:val="731"/>
    <w:link w:val="7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eastAsiaTheme="minorHAnsi"/>
      <w:lang w:eastAsia="en-US"/>
    </w:rPr>
  </w:style>
  <w:style w:type="character" w:styleId="742" w:customStyle="1">
    <w:name w:val="Нижний колонтитул Знак"/>
    <w:basedOn w:val="732"/>
    <w:link w:val="741"/>
    <w:uiPriority w:val="99"/>
  </w:style>
  <w:style w:type="character" w:styleId="743">
    <w:name w:val="Hyperlink"/>
    <w:basedOn w:val="732"/>
    <w:uiPriority w:val="99"/>
    <w:unhideWhenUsed/>
    <w:rPr>
      <w:color w:val="0000ff" w:themeColor="hyperlink"/>
      <w:u w:val="single"/>
    </w:rPr>
  </w:style>
  <w:style w:type="character" w:styleId="744">
    <w:name w:val="Strong"/>
    <w:basedOn w:val="732"/>
    <w:uiPriority w:val="22"/>
    <w:qFormat/>
    <w:rPr>
      <w:b/>
      <w:bCs/>
    </w:rPr>
  </w:style>
  <w:style w:type="paragraph" w:styleId="745">
    <w:name w:val="Normal (Web)"/>
    <w:basedOn w:val="73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46">
    <w:name w:val="Header"/>
    <w:basedOn w:val="731"/>
    <w:link w:val="7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7" w:customStyle="1">
    <w:name w:val="Верхний колонтитул Знак"/>
    <w:basedOn w:val="732"/>
    <w:link w:val="746"/>
    <w:uiPriority w:val="99"/>
    <w:rPr>
      <w:rFonts w:eastAsiaTheme="minorEastAsia"/>
      <w:lang w:eastAsia="ru-RU"/>
    </w:rPr>
  </w:style>
  <w:style w:type="table" w:styleId="748" w:customStyle="1">
    <w:name w:val="Сетка таблицы1"/>
    <w:basedOn w:val="733"/>
    <w:next w:val="7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49">
    <w:name w:val="Body Text"/>
    <w:basedOn w:val="731"/>
    <w:link w:val="750"/>
    <w:uiPriority w:val="1"/>
    <w:qFormat/>
    <w:pPr>
      <w:ind w:left="106" w:firstLine="180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750" w:customStyle="1">
    <w:name w:val="Основной текст Знак"/>
    <w:basedOn w:val="732"/>
    <w:link w:val="749"/>
    <w:uiPriority w:val="1"/>
    <w:rPr>
      <w:rFonts w:ascii="Times New Roman" w:hAnsi="Times New Roman" w:eastAsia="Times New Roman" w:cs="Times New Roman"/>
      <w:sz w:val="24"/>
      <w:szCs w:val="24"/>
    </w:rPr>
  </w:style>
  <w:style w:type="character" w:styleId="751" w:customStyle="1">
    <w:name w:val="Основной текст + 8;5 pt;Полужирный"/>
    <w:basedOn w:val="732"/>
    <w:qFormat/>
    <w:rPr>
      <w:rFonts w:ascii="Times New Roman" w:hAnsi="Times New Roman" w:eastAsia="Times New Roman" w:cs="Times New Roman"/>
      <w:b/>
      <w:bCs/>
      <w:color w:val="000000"/>
      <w:spacing w:val="0"/>
      <w:position w:val="0"/>
      <w:sz w:val="17"/>
      <w:szCs w:val="17"/>
      <w:highlight w:val="white"/>
      <w:vertAlign w:val="baseline"/>
      <w:lang w:val="ru-RU" w:bidi="ru-RU"/>
    </w:rPr>
  </w:style>
  <w:style w:type="paragraph" w:styleId="752" w:customStyle="1">
    <w:name w:val="Основной текст4"/>
    <w:basedOn w:val="731"/>
    <w:qFormat/>
    <w:pPr>
      <w:ind w:hanging="360"/>
      <w:spacing w:after="0" w:line="240" w:lineRule="auto"/>
      <w:shd w:val="clear" w:color="auto" w:fill="ffffff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eastAsia="zh-CN"/>
    </w:rPr>
  </w:style>
  <w:style w:type="table" w:styleId="753" w:customStyle="1">
    <w:name w:val="Сетка таблицы11"/>
    <w:basedOn w:val="733"/>
    <w:uiPriority w:val="59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54">
    <w:name w:val="No Spacing"/>
    <w:uiPriority w:val="1"/>
    <w:qFormat/>
    <w:pPr>
      <w:spacing w:after="0" w:line="240" w:lineRule="auto"/>
    </w:pPr>
  </w:style>
  <w:style w:type="paragraph" w:styleId="755">
    <w:name w:val="Balloon Text"/>
    <w:basedOn w:val="731"/>
    <w:link w:val="7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56" w:customStyle="1">
    <w:name w:val="Текст выноски Знак"/>
    <w:basedOn w:val="732"/>
    <w:link w:val="755"/>
    <w:uiPriority w:val="99"/>
    <w:semiHidden/>
    <w:rPr>
      <w:rFonts w:ascii="Tahoma" w:hAnsi="Tahoma" w:cs="Tahoma"/>
      <w:sz w:val="16"/>
      <w:szCs w:val="16"/>
    </w:rPr>
  </w:style>
  <w:style w:type="character" w:styleId="757" w:customStyle="1">
    <w:name w:val="Unresolved Mention"/>
    <w:basedOn w:val="73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book.ru/book/953131/" TargetMode="External"/><Relationship Id="rId14" Type="http://schemas.openxmlformats.org/officeDocument/2006/relationships/hyperlink" Target="https://e.lanbook.com/book/217850/" TargetMode="External"/><Relationship Id="rId15" Type="http://schemas.openxmlformats.org/officeDocument/2006/relationships/hyperlink" Target="https://e.lanbook.com/book/387947/" TargetMode="External"/><Relationship Id="rId16" Type="http://schemas.openxmlformats.org/officeDocument/2006/relationships/hyperlink" Target="https://e.lanbook.com/book/43102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B8D75-3A52-4E4F-BDFD-53C6BEF28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метод кабинет</cp:lastModifiedBy>
  <cp:revision>7</cp:revision>
  <dcterms:created xsi:type="dcterms:W3CDTF">2025-04-10T05:49:00Z</dcterms:created>
  <dcterms:modified xsi:type="dcterms:W3CDTF">2025-05-30T11:36:54Z</dcterms:modified>
</cp:coreProperties>
</file>