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6"/>
        <w:gridCol w:w="506"/>
        <w:gridCol w:w="360"/>
        <w:gridCol w:w="146"/>
        <w:gridCol w:w="10"/>
        <w:gridCol w:w="496"/>
        <w:gridCol w:w="1077"/>
        <w:gridCol w:w="125"/>
        <w:gridCol w:w="5697"/>
      </w:tblGrid>
      <w:tr w:rsidR="00A8702D">
        <w:trPr>
          <w:trHeight w:hRule="exact" w:val="277"/>
        </w:trPr>
        <w:tc>
          <w:tcPr>
            <w:tcW w:w="102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277"/>
        </w:trPr>
        <w:tc>
          <w:tcPr>
            <w:tcW w:w="426" w:type="dxa"/>
          </w:tcPr>
          <w:p w:rsidR="00A8702D" w:rsidRDefault="00A8702D"/>
        </w:tc>
        <w:tc>
          <w:tcPr>
            <w:tcW w:w="285" w:type="dxa"/>
          </w:tcPr>
          <w:p w:rsidR="00A8702D" w:rsidRDefault="00A8702D"/>
        </w:tc>
        <w:tc>
          <w:tcPr>
            <w:tcW w:w="1135" w:type="dxa"/>
          </w:tcPr>
          <w:p w:rsidR="00A8702D" w:rsidRDefault="00A8702D"/>
        </w:tc>
        <w:tc>
          <w:tcPr>
            <w:tcW w:w="493" w:type="dxa"/>
          </w:tcPr>
          <w:p w:rsidR="00A8702D" w:rsidRDefault="00A8702D"/>
        </w:tc>
        <w:tc>
          <w:tcPr>
            <w:tcW w:w="360" w:type="dxa"/>
          </w:tcPr>
          <w:p w:rsidR="00A8702D" w:rsidRDefault="00A8702D"/>
        </w:tc>
        <w:tc>
          <w:tcPr>
            <w:tcW w:w="134" w:type="dxa"/>
          </w:tcPr>
          <w:p w:rsidR="00A8702D" w:rsidRDefault="00A8702D"/>
        </w:tc>
        <w:tc>
          <w:tcPr>
            <w:tcW w:w="10" w:type="dxa"/>
          </w:tcPr>
          <w:p w:rsidR="00A8702D" w:rsidRDefault="00A8702D"/>
        </w:tc>
        <w:tc>
          <w:tcPr>
            <w:tcW w:w="483" w:type="dxa"/>
          </w:tcPr>
          <w:p w:rsidR="00A8702D" w:rsidRDefault="00A8702D"/>
        </w:tc>
        <w:tc>
          <w:tcPr>
            <w:tcW w:w="1078" w:type="dxa"/>
          </w:tcPr>
          <w:p w:rsidR="00A8702D" w:rsidRDefault="00A8702D"/>
        </w:tc>
        <w:tc>
          <w:tcPr>
            <w:tcW w:w="112" w:type="dxa"/>
          </w:tcPr>
          <w:p w:rsidR="00A8702D" w:rsidRDefault="00A8702D"/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277"/>
        </w:trPr>
        <w:tc>
          <w:tcPr>
            <w:tcW w:w="102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ФЕДЕРАЛЬНОЕ АГЕНТСТВО ЖЕЛЕЗНОДОРОЖНОГО ТРАНСПОРТА</w:t>
            </w:r>
          </w:p>
        </w:tc>
      </w:tr>
      <w:tr w:rsidR="00A8702D" w:rsidRPr="00184E79">
        <w:trPr>
          <w:trHeight w:hRule="exact" w:val="277"/>
        </w:trPr>
        <w:tc>
          <w:tcPr>
            <w:tcW w:w="102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A8702D" w:rsidRPr="00184E79">
        <w:trPr>
          <w:trHeight w:hRule="exact" w:val="277"/>
        </w:trPr>
        <w:tc>
          <w:tcPr>
            <w:tcW w:w="10221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84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«ПРИВОЛЖСКИЙ ГОСУДАРСТВЕННЫЙ УНИВЕРСИТЕТ ПУТЕЙ СООБЩЕНИЯ»</w:t>
            </w:r>
          </w:p>
        </w:tc>
      </w:tr>
      <w:tr w:rsidR="00A8702D" w:rsidRPr="00184E79">
        <w:trPr>
          <w:trHeight w:hRule="exact" w:val="277"/>
        </w:trPr>
        <w:tc>
          <w:tcPr>
            <w:tcW w:w="10221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A8702D">
            <w:pPr>
              <w:rPr>
                <w:lang w:val="ru-RU"/>
              </w:rPr>
            </w:pPr>
          </w:p>
        </w:tc>
      </w:tr>
      <w:tr w:rsidR="00A8702D" w:rsidRPr="00184E79">
        <w:trPr>
          <w:trHeight w:hRule="exact" w:val="277"/>
        </w:trPr>
        <w:tc>
          <w:tcPr>
            <w:tcW w:w="10221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A8702D">
            <w:pPr>
              <w:rPr>
                <w:lang w:val="ru-RU"/>
              </w:rPr>
            </w:pPr>
          </w:p>
        </w:tc>
      </w:tr>
      <w:tr w:rsidR="00A8702D" w:rsidRPr="00184E79">
        <w:trPr>
          <w:trHeight w:hRule="exact" w:val="2639"/>
        </w:trPr>
        <w:tc>
          <w:tcPr>
            <w:tcW w:w="426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493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360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134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10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483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1078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112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5701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</w:tr>
      <w:tr w:rsidR="00A8702D">
        <w:trPr>
          <w:trHeight w:hRule="exact" w:val="555"/>
        </w:trPr>
        <w:tc>
          <w:tcPr>
            <w:tcW w:w="102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Экономика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социология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труда</w:t>
            </w:r>
            <w:proofErr w:type="spellEnd"/>
          </w:p>
        </w:tc>
      </w:tr>
      <w:tr w:rsidR="00A8702D">
        <w:trPr>
          <w:trHeight w:hRule="exact" w:val="416"/>
        </w:trPr>
        <w:tc>
          <w:tcPr>
            <w:tcW w:w="102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A8702D">
        <w:trPr>
          <w:trHeight w:hRule="exact" w:val="555"/>
        </w:trPr>
        <w:tc>
          <w:tcPr>
            <w:tcW w:w="426" w:type="dxa"/>
          </w:tcPr>
          <w:p w:rsidR="00A8702D" w:rsidRDefault="00A8702D"/>
        </w:tc>
        <w:tc>
          <w:tcPr>
            <w:tcW w:w="285" w:type="dxa"/>
          </w:tcPr>
          <w:p w:rsidR="00A8702D" w:rsidRDefault="00A8702D"/>
        </w:tc>
        <w:tc>
          <w:tcPr>
            <w:tcW w:w="1135" w:type="dxa"/>
          </w:tcPr>
          <w:p w:rsidR="00A8702D" w:rsidRDefault="00A8702D"/>
        </w:tc>
        <w:tc>
          <w:tcPr>
            <w:tcW w:w="493" w:type="dxa"/>
          </w:tcPr>
          <w:p w:rsidR="00A8702D" w:rsidRDefault="00A8702D"/>
        </w:tc>
        <w:tc>
          <w:tcPr>
            <w:tcW w:w="360" w:type="dxa"/>
          </w:tcPr>
          <w:p w:rsidR="00A8702D" w:rsidRDefault="00A8702D"/>
        </w:tc>
        <w:tc>
          <w:tcPr>
            <w:tcW w:w="134" w:type="dxa"/>
          </w:tcPr>
          <w:p w:rsidR="00A8702D" w:rsidRDefault="00A8702D"/>
        </w:tc>
        <w:tc>
          <w:tcPr>
            <w:tcW w:w="10" w:type="dxa"/>
          </w:tcPr>
          <w:p w:rsidR="00A8702D" w:rsidRDefault="00A8702D"/>
        </w:tc>
        <w:tc>
          <w:tcPr>
            <w:tcW w:w="483" w:type="dxa"/>
          </w:tcPr>
          <w:p w:rsidR="00A8702D" w:rsidRDefault="00A8702D"/>
        </w:tc>
        <w:tc>
          <w:tcPr>
            <w:tcW w:w="1078" w:type="dxa"/>
          </w:tcPr>
          <w:p w:rsidR="00A8702D" w:rsidRDefault="00A8702D"/>
        </w:tc>
        <w:tc>
          <w:tcPr>
            <w:tcW w:w="112" w:type="dxa"/>
          </w:tcPr>
          <w:p w:rsidR="00A8702D" w:rsidRDefault="00A8702D"/>
        </w:tc>
        <w:tc>
          <w:tcPr>
            <w:tcW w:w="5701" w:type="dxa"/>
          </w:tcPr>
          <w:p w:rsidR="00A8702D" w:rsidRDefault="00A8702D"/>
        </w:tc>
      </w:tr>
      <w:tr w:rsidR="00A8702D" w:rsidRPr="00184E79">
        <w:trPr>
          <w:trHeight w:hRule="exact" w:val="478"/>
        </w:trPr>
        <w:tc>
          <w:tcPr>
            <w:tcW w:w="426" w:type="dxa"/>
          </w:tcPr>
          <w:p w:rsidR="00A8702D" w:rsidRDefault="00A8702D"/>
        </w:tc>
        <w:tc>
          <w:tcPr>
            <w:tcW w:w="979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38.03.03 Управление персоналом</w:t>
            </w:r>
          </w:p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Управление человеческими ресурсами</w:t>
            </w:r>
          </w:p>
        </w:tc>
      </w:tr>
      <w:tr w:rsidR="00A8702D" w:rsidRPr="00184E79">
        <w:trPr>
          <w:trHeight w:hRule="exact" w:val="355"/>
        </w:trPr>
        <w:tc>
          <w:tcPr>
            <w:tcW w:w="426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493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360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134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10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483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1078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112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5701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</w:tr>
      <w:tr w:rsidR="00A8702D">
        <w:trPr>
          <w:trHeight w:hRule="exact" w:val="277"/>
        </w:trPr>
        <w:tc>
          <w:tcPr>
            <w:tcW w:w="426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A8702D">
        <w:trPr>
          <w:trHeight w:hRule="exact" w:val="138"/>
        </w:trPr>
        <w:tc>
          <w:tcPr>
            <w:tcW w:w="426" w:type="dxa"/>
          </w:tcPr>
          <w:p w:rsidR="00A8702D" w:rsidRDefault="00A8702D"/>
        </w:tc>
        <w:tc>
          <w:tcPr>
            <w:tcW w:w="285" w:type="dxa"/>
          </w:tcPr>
          <w:p w:rsidR="00A8702D" w:rsidRDefault="00A8702D"/>
        </w:tc>
        <w:tc>
          <w:tcPr>
            <w:tcW w:w="1135" w:type="dxa"/>
          </w:tcPr>
          <w:p w:rsidR="00A8702D" w:rsidRDefault="00A8702D"/>
        </w:tc>
        <w:tc>
          <w:tcPr>
            <w:tcW w:w="493" w:type="dxa"/>
          </w:tcPr>
          <w:p w:rsidR="00A8702D" w:rsidRDefault="00A8702D"/>
        </w:tc>
        <w:tc>
          <w:tcPr>
            <w:tcW w:w="360" w:type="dxa"/>
          </w:tcPr>
          <w:p w:rsidR="00A8702D" w:rsidRDefault="00A8702D"/>
        </w:tc>
        <w:tc>
          <w:tcPr>
            <w:tcW w:w="134" w:type="dxa"/>
          </w:tcPr>
          <w:p w:rsidR="00A8702D" w:rsidRDefault="00A8702D"/>
        </w:tc>
        <w:tc>
          <w:tcPr>
            <w:tcW w:w="10" w:type="dxa"/>
          </w:tcPr>
          <w:p w:rsidR="00A8702D" w:rsidRDefault="00A8702D"/>
        </w:tc>
        <w:tc>
          <w:tcPr>
            <w:tcW w:w="483" w:type="dxa"/>
          </w:tcPr>
          <w:p w:rsidR="00A8702D" w:rsidRDefault="00A8702D"/>
        </w:tc>
        <w:tc>
          <w:tcPr>
            <w:tcW w:w="1078" w:type="dxa"/>
          </w:tcPr>
          <w:p w:rsidR="00A8702D" w:rsidRDefault="00A8702D"/>
        </w:tc>
        <w:tc>
          <w:tcPr>
            <w:tcW w:w="112" w:type="dxa"/>
          </w:tcPr>
          <w:p w:rsidR="00A8702D" w:rsidRDefault="00A8702D"/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277"/>
        </w:trPr>
        <w:tc>
          <w:tcPr>
            <w:tcW w:w="426" w:type="dxa"/>
          </w:tcPr>
          <w:p w:rsidR="00A8702D" w:rsidRDefault="00A8702D"/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очно-заочная</w:t>
            </w:r>
            <w:proofErr w:type="spellEnd"/>
          </w:p>
        </w:tc>
      </w:tr>
      <w:tr w:rsidR="00A8702D">
        <w:trPr>
          <w:trHeight w:hRule="exact" w:val="138"/>
        </w:trPr>
        <w:tc>
          <w:tcPr>
            <w:tcW w:w="426" w:type="dxa"/>
          </w:tcPr>
          <w:p w:rsidR="00A8702D" w:rsidRDefault="00A8702D"/>
        </w:tc>
        <w:tc>
          <w:tcPr>
            <w:tcW w:w="285" w:type="dxa"/>
          </w:tcPr>
          <w:p w:rsidR="00A8702D" w:rsidRDefault="00A8702D"/>
        </w:tc>
        <w:tc>
          <w:tcPr>
            <w:tcW w:w="1135" w:type="dxa"/>
          </w:tcPr>
          <w:p w:rsidR="00A8702D" w:rsidRDefault="00A8702D"/>
        </w:tc>
        <w:tc>
          <w:tcPr>
            <w:tcW w:w="493" w:type="dxa"/>
          </w:tcPr>
          <w:p w:rsidR="00A8702D" w:rsidRDefault="00A8702D"/>
        </w:tc>
        <w:tc>
          <w:tcPr>
            <w:tcW w:w="360" w:type="dxa"/>
          </w:tcPr>
          <w:p w:rsidR="00A8702D" w:rsidRDefault="00A8702D"/>
        </w:tc>
        <w:tc>
          <w:tcPr>
            <w:tcW w:w="134" w:type="dxa"/>
          </w:tcPr>
          <w:p w:rsidR="00A8702D" w:rsidRDefault="00A8702D"/>
        </w:tc>
        <w:tc>
          <w:tcPr>
            <w:tcW w:w="10" w:type="dxa"/>
          </w:tcPr>
          <w:p w:rsidR="00A8702D" w:rsidRDefault="00A8702D"/>
        </w:tc>
        <w:tc>
          <w:tcPr>
            <w:tcW w:w="483" w:type="dxa"/>
          </w:tcPr>
          <w:p w:rsidR="00A8702D" w:rsidRDefault="00A8702D"/>
        </w:tc>
        <w:tc>
          <w:tcPr>
            <w:tcW w:w="1078" w:type="dxa"/>
          </w:tcPr>
          <w:p w:rsidR="00A8702D" w:rsidRDefault="00A8702D"/>
        </w:tc>
        <w:tc>
          <w:tcPr>
            <w:tcW w:w="112" w:type="dxa"/>
          </w:tcPr>
          <w:p w:rsidR="00A8702D" w:rsidRDefault="00A8702D"/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277"/>
        </w:trPr>
        <w:tc>
          <w:tcPr>
            <w:tcW w:w="426" w:type="dxa"/>
          </w:tcPr>
          <w:p w:rsidR="00A8702D" w:rsidRDefault="00A8702D"/>
        </w:tc>
        <w:tc>
          <w:tcPr>
            <w:tcW w:w="228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34" w:type="dxa"/>
          </w:tcPr>
          <w:p w:rsidR="00A8702D" w:rsidRDefault="00A8702D"/>
        </w:tc>
        <w:tc>
          <w:tcPr>
            <w:tcW w:w="10" w:type="dxa"/>
          </w:tcPr>
          <w:p w:rsidR="00A8702D" w:rsidRDefault="00A8702D"/>
        </w:tc>
        <w:tc>
          <w:tcPr>
            <w:tcW w:w="157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 ЗЕТ</w:t>
            </w:r>
          </w:p>
        </w:tc>
        <w:tc>
          <w:tcPr>
            <w:tcW w:w="112" w:type="dxa"/>
          </w:tcPr>
          <w:p w:rsidR="00A8702D" w:rsidRDefault="00A8702D"/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426" w:type="dxa"/>
          </w:tcPr>
          <w:p w:rsidR="00A8702D" w:rsidRDefault="00A8702D"/>
        </w:tc>
        <w:tc>
          <w:tcPr>
            <w:tcW w:w="285" w:type="dxa"/>
          </w:tcPr>
          <w:p w:rsidR="00A8702D" w:rsidRDefault="00A8702D"/>
        </w:tc>
        <w:tc>
          <w:tcPr>
            <w:tcW w:w="1135" w:type="dxa"/>
          </w:tcPr>
          <w:p w:rsidR="00A8702D" w:rsidRDefault="00A8702D"/>
        </w:tc>
        <w:tc>
          <w:tcPr>
            <w:tcW w:w="493" w:type="dxa"/>
          </w:tcPr>
          <w:p w:rsidR="00A8702D" w:rsidRDefault="00A8702D"/>
        </w:tc>
        <w:tc>
          <w:tcPr>
            <w:tcW w:w="360" w:type="dxa"/>
          </w:tcPr>
          <w:p w:rsidR="00A8702D" w:rsidRDefault="00A8702D"/>
        </w:tc>
        <w:tc>
          <w:tcPr>
            <w:tcW w:w="134" w:type="dxa"/>
          </w:tcPr>
          <w:p w:rsidR="00A8702D" w:rsidRDefault="00A8702D"/>
        </w:tc>
        <w:tc>
          <w:tcPr>
            <w:tcW w:w="10" w:type="dxa"/>
          </w:tcPr>
          <w:p w:rsidR="00A8702D" w:rsidRDefault="00A8702D"/>
        </w:tc>
        <w:tc>
          <w:tcPr>
            <w:tcW w:w="483" w:type="dxa"/>
          </w:tcPr>
          <w:p w:rsidR="00A8702D" w:rsidRDefault="00A8702D"/>
        </w:tc>
        <w:tc>
          <w:tcPr>
            <w:tcW w:w="1078" w:type="dxa"/>
          </w:tcPr>
          <w:p w:rsidR="00A8702D" w:rsidRDefault="00A8702D"/>
        </w:tc>
        <w:tc>
          <w:tcPr>
            <w:tcW w:w="112" w:type="dxa"/>
          </w:tcPr>
          <w:p w:rsidR="00A8702D" w:rsidRDefault="00A8702D"/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277"/>
        </w:trPr>
        <w:tc>
          <w:tcPr>
            <w:tcW w:w="426" w:type="dxa"/>
          </w:tcPr>
          <w:p w:rsidR="00A8702D" w:rsidRDefault="00A8702D"/>
        </w:tc>
        <w:tc>
          <w:tcPr>
            <w:tcW w:w="398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112" w:type="dxa"/>
          </w:tcPr>
          <w:p w:rsidR="00A8702D" w:rsidRDefault="00A8702D"/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478"/>
        </w:trPr>
        <w:tc>
          <w:tcPr>
            <w:tcW w:w="426" w:type="dxa"/>
          </w:tcPr>
          <w:p w:rsidR="00A8702D" w:rsidRDefault="00A8702D"/>
        </w:tc>
        <w:tc>
          <w:tcPr>
            <w:tcW w:w="285" w:type="dxa"/>
          </w:tcPr>
          <w:p w:rsidR="00A8702D" w:rsidRDefault="00A8702D"/>
        </w:tc>
        <w:tc>
          <w:tcPr>
            <w:tcW w:w="370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7</w:t>
            </w:r>
          </w:p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7</w:t>
            </w:r>
          </w:p>
        </w:tc>
        <w:tc>
          <w:tcPr>
            <w:tcW w:w="112" w:type="dxa"/>
          </w:tcPr>
          <w:p w:rsidR="00A8702D" w:rsidRDefault="00A8702D"/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77"/>
        </w:trPr>
        <w:tc>
          <w:tcPr>
            <w:tcW w:w="426" w:type="dxa"/>
          </w:tcPr>
          <w:p w:rsidR="00A8702D" w:rsidRDefault="00A8702D"/>
        </w:tc>
        <w:tc>
          <w:tcPr>
            <w:tcW w:w="285" w:type="dxa"/>
          </w:tcPr>
          <w:p w:rsidR="00A8702D" w:rsidRDefault="00A8702D"/>
        </w:tc>
        <w:tc>
          <w:tcPr>
            <w:tcW w:w="1135" w:type="dxa"/>
          </w:tcPr>
          <w:p w:rsidR="00A8702D" w:rsidRDefault="00A8702D"/>
        </w:tc>
        <w:tc>
          <w:tcPr>
            <w:tcW w:w="493" w:type="dxa"/>
          </w:tcPr>
          <w:p w:rsidR="00A8702D" w:rsidRDefault="00A8702D"/>
        </w:tc>
        <w:tc>
          <w:tcPr>
            <w:tcW w:w="360" w:type="dxa"/>
          </w:tcPr>
          <w:p w:rsidR="00A8702D" w:rsidRDefault="00A8702D"/>
        </w:tc>
        <w:tc>
          <w:tcPr>
            <w:tcW w:w="134" w:type="dxa"/>
          </w:tcPr>
          <w:p w:rsidR="00A8702D" w:rsidRDefault="00A8702D"/>
        </w:tc>
        <w:tc>
          <w:tcPr>
            <w:tcW w:w="10" w:type="dxa"/>
          </w:tcPr>
          <w:p w:rsidR="00A8702D" w:rsidRDefault="00A8702D"/>
        </w:tc>
        <w:tc>
          <w:tcPr>
            <w:tcW w:w="483" w:type="dxa"/>
          </w:tcPr>
          <w:p w:rsidR="00A8702D" w:rsidRDefault="00A8702D"/>
        </w:tc>
        <w:tc>
          <w:tcPr>
            <w:tcW w:w="1078" w:type="dxa"/>
          </w:tcPr>
          <w:p w:rsidR="00A8702D" w:rsidRDefault="00A8702D"/>
        </w:tc>
        <w:tc>
          <w:tcPr>
            <w:tcW w:w="112" w:type="dxa"/>
          </w:tcPr>
          <w:p w:rsidR="00A8702D" w:rsidRDefault="00A8702D"/>
        </w:tc>
        <w:tc>
          <w:tcPr>
            <w:tcW w:w="5701" w:type="dxa"/>
          </w:tcPr>
          <w:p w:rsidR="00A8702D" w:rsidRDefault="00A8702D"/>
        </w:tc>
      </w:tr>
      <w:tr w:rsidR="00A8702D" w:rsidRPr="00184E79">
        <w:trPr>
          <w:trHeight w:hRule="exact" w:val="279"/>
        </w:trPr>
        <w:tc>
          <w:tcPr>
            <w:tcW w:w="452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5701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</w:tr>
      <w:tr w:rsidR="00A8702D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02D" w:rsidRPr="00184E79" w:rsidRDefault="00184E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:rsidR="00A8702D" w:rsidRPr="00184E79" w:rsidRDefault="00184E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 на курсе&gt;)</w:t>
            </w:r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7 (4.1)</w:t>
            </w:r>
          </w:p>
        </w:tc>
        <w:tc>
          <w:tcPr>
            <w:tcW w:w="169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69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02D" w:rsidRDefault="00A8702D"/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02D" w:rsidRDefault="00184E7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02D" w:rsidRDefault="00184E7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02D" w:rsidRDefault="00184E7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702D" w:rsidRDefault="00184E7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ч.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50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Конт. ч. на </w:t>
            </w:r>
            <w:proofErr w:type="spell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 в период ЭС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2,3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2,3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2,3</w:t>
            </w:r>
          </w:p>
        </w:tc>
        <w:tc>
          <w:tcPr>
            <w:tcW w:w="1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2,3</w:t>
            </w:r>
          </w:p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том числе в форме </w:t>
            </w:r>
            <w:proofErr w:type="spellStart"/>
            <w:proofErr w:type="gram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практ.подготовки</w:t>
            </w:r>
            <w:proofErr w:type="spellEnd"/>
            <w:proofErr w:type="gramEnd"/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</w:p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35,3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35,3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35,3</w:t>
            </w:r>
          </w:p>
        </w:tc>
        <w:tc>
          <w:tcPr>
            <w:tcW w:w="1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35,3</w:t>
            </w:r>
          </w:p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156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156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156</w:t>
            </w:r>
          </w:p>
        </w:tc>
        <w:tc>
          <w:tcPr>
            <w:tcW w:w="1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156</w:t>
            </w:r>
          </w:p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24,7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24,7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24,7</w:t>
            </w:r>
          </w:p>
        </w:tc>
        <w:tc>
          <w:tcPr>
            <w:tcW w:w="1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24,7</w:t>
            </w:r>
          </w:p>
        </w:tc>
        <w:tc>
          <w:tcPr>
            <w:tcW w:w="5701" w:type="dxa"/>
          </w:tcPr>
          <w:p w:rsidR="00A8702D" w:rsidRDefault="00A8702D"/>
        </w:tc>
      </w:tr>
      <w:tr w:rsidR="00A8702D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12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5701" w:type="dxa"/>
          </w:tcPr>
          <w:p w:rsidR="00A8702D" w:rsidRDefault="00A8702D"/>
        </w:tc>
      </w:tr>
    </w:tbl>
    <w:p w:rsidR="00A8702D" w:rsidRDefault="00184E7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804"/>
        <w:gridCol w:w="1064"/>
        <w:gridCol w:w="3720"/>
        <w:gridCol w:w="964"/>
      </w:tblGrid>
      <w:tr w:rsidR="00A8702D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>УП: 38.03.03-25-3-УПб-оз.plz.plx</w:t>
            </w:r>
          </w:p>
        </w:tc>
        <w:tc>
          <w:tcPr>
            <w:tcW w:w="1135" w:type="dxa"/>
          </w:tcPr>
          <w:p w:rsidR="00A8702D" w:rsidRDefault="00A8702D"/>
        </w:tc>
        <w:tc>
          <w:tcPr>
            <w:tcW w:w="3970" w:type="dxa"/>
          </w:tcPr>
          <w:p w:rsidR="00A8702D" w:rsidRDefault="00A8702D"/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A8702D">
        <w:trPr>
          <w:trHeight w:hRule="exact" w:val="277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52" w:type="dxa"/>
          </w:tcPr>
          <w:p w:rsidR="00A8702D" w:rsidRDefault="00A8702D"/>
        </w:tc>
        <w:tc>
          <w:tcPr>
            <w:tcW w:w="1135" w:type="dxa"/>
          </w:tcPr>
          <w:p w:rsidR="00A8702D" w:rsidRDefault="00A8702D"/>
        </w:tc>
        <w:tc>
          <w:tcPr>
            <w:tcW w:w="3970" w:type="dxa"/>
          </w:tcPr>
          <w:p w:rsidR="00A8702D" w:rsidRDefault="00A8702D"/>
        </w:tc>
        <w:tc>
          <w:tcPr>
            <w:tcW w:w="993" w:type="dxa"/>
          </w:tcPr>
          <w:p w:rsidR="00A8702D" w:rsidRDefault="00A8702D"/>
        </w:tc>
      </w:tr>
      <w:tr w:rsidR="00A8702D" w:rsidRPr="00184E79">
        <w:trPr>
          <w:trHeight w:hRule="exact" w:val="555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к.э.н., доцент, Литовченко В.Б.</w:t>
            </w:r>
          </w:p>
        </w:tc>
      </w:tr>
      <w:tr w:rsidR="00A8702D" w:rsidRPr="00184E79">
        <w:trPr>
          <w:trHeight w:hRule="exact" w:val="1944"/>
        </w:trPr>
        <w:tc>
          <w:tcPr>
            <w:tcW w:w="3828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3970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</w:tr>
      <w:tr w:rsidR="00A8702D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:rsidR="00A8702D" w:rsidRDefault="00A8702D"/>
        </w:tc>
        <w:tc>
          <w:tcPr>
            <w:tcW w:w="993" w:type="dxa"/>
          </w:tcPr>
          <w:p w:rsidR="00A8702D" w:rsidRDefault="00A8702D"/>
        </w:tc>
      </w:tr>
      <w:tr w:rsidR="00A8702D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Экономика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социология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труда</w:t>
            </w:r>
            <w:proofErr w:type="spellEnd"/>
          </w:p>
        </w:tc>
      </w:tr>
      <w:tr w:rsidR="00A8702D">
        <w:trPr>
          <w:trHeight w:hRule="exact" w:val="277"/>
        </w:trPr>
        <w:tc>
          <w:tcPr>
            <w:tcW w:w="3828" w:type="dxa"/>
          </w:tcPr>
          <w:p w:rsidR="00A8702D" w:rsidRDefault="00A8702D"/>
        </w:tc>
        <w:tc>
          <w:tcPr>
            <w:tcW w:w="852" w:type="dxa"/>
          </w:tcPr>
          <w:p w:rsidR="00A8702D" w:rsidRDefault="00A8702D"/>
        </w:tc>
        <w:tc>
          <w:tcPr>
            <w:tcW w:w="1135" w:type="dxa"/>
          </w:tcPr>
          <w:p w:rsidR="00A8702D" w:rsidRDefault="00A8702D"/>
        </w:tc>
        <w:tc>
          <w:tcPr>
            <w:tcW w:w="3970" w:type="dxa"/>
          </w:tcPr>
          <w:p w:rsidR="00A8702D" w:rsidRDefault="00A8702D"/>
        </w:tc>
        <w:tc>
          <w:tcPr>
            <w:tcW w:w="993" w:type="dxa"/>
          </w:tcPr>
          <w:p w:rsidR="00A8702D" w:rsidRDefault="00A8702D"/>
        </w:tc>
      </w:tr>
      <w:tr w:rsidR="00A8702D" w:rsidRPr="00184E79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</w:tr>
      <w:tr w:rsidR="00A8702D" w:rsidRPr="00184E79">
        <w:trPr>
          <w:trHeight w:hRule="exact" w:val="478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 38.03.03 Управление персоналом (приказ Минобрнауки России от 12.08.2020 г. № 955)</w:t>
            </w:r>
          </w:p>
        </w:tc>
      </w:tr>
      <w:tr w:rsidR="00A8702D" w:rsidRPr="00184E79">
        <w:trPr>
          <w:trHeight w:hRule="exact" w:val="277"/>
        </w:trPr>
        <w:tc>
          <w:tcPr>
            <w:tcW w:w="3828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3970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</w:tr>
      <w:tr w:rsidR="00A8702D" w:rsidRPr="00184E79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 38.03.03-25-3-УПб-оз.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plz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</w:p>
        </w:tc>
      </w:tr>
      <w:tr w:rsidR="00A8702D" w:rsidRPr="00184E79">
        <w:trPr>
          <w:trHeight w:hRule="exact" w:val="555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38.03.03 Управление персоналом Направленность (профиль) Управление человеческими ресурсами</w:t>
            </w:r>
          </w:p>
        </w:tc>
      </w:tr>
      <w:tr w:rsidR="00A8702D" w:rsidRPr="00184E79">
        <w:trPr>
          <w:trHeight w:hRule="exact" w:val="972"/>
        </w:trPr>
        <w:tc>
          <w:tcPr>
            <w:tcW w:w="3828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3970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</w:tr>
      <w:tr w:rsidR="00A8702D" w:rsidRPr="00184E79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A8702D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Экономика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менеджмент</w:t>
            </w:r>
            <w:proofErr w:type="spellEnd"/>
          </w:p>
        </w:tc>
      </w:tr>
      <w:tr w:rsidR="00A8702D">
        <w:trPr>
          <w:trHeight w:hRule="exact" w:val="138"/>
        </w:trPr>
        <w:tc>
          <w:tcPr>
            <w:tcW w:w="3828" w:type="dxa"/>
          </w:tcPr>
          <w:p w:rsidR="00A8702D" w:rsidRDefault="00A8702D"/>
        </w:tc>
        <w:tc>
          <w:tcPr>
            <w:tcW w:w="852" w:type="dxa"/>
          </w:tcPr>
          <w:p w:rsidR="00A8702D" w:rsidRDefault="00A8702D"/>
        </w:tc>
        <w:tc>
          <w:tcPr>
            <w:tcW w:w="1135" w:type="dxa"/>
          </w:tcPr>
          <w:p w:rsidR="00A8702D" w:rsidRDefault="00A8702D"/>
        </w:tc>
        <w:tc>
          <w:tcPr>
            <w:tcW w:w="3970" w:type="dxa"/>
          </w:tcPr>
          <w:p w:rsidR="00A8702D" w:rsidRDefault="00A8702D"/>
        </w:tc>
        <w:tc>
          <w:tcPr>
            <w:tcW w:w="993" w:type="dxa"/>
          </w:tcPr>
          <w:p w:rsidR="00A8702D" w:rsidRDefault="00A8702D"/>
        </w:tc>
      </w:tr>
      <w:tr w:rsidR="00A8702D">
        <w:trPr>
          <w:trHeight w:hRule="exact" w:val="694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  к.э.н., доц.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Кремнев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А.А.</w:t>
            </w:r>
          </w:p>
        </w:tc>
      </w:tr>
    </w:tbl>
    <w:p w:rsidR="00A8702D" w:rsidRDefault="00184E7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27"/>
        <w:gridCol w:w="1747"/>
        <w:gridCol w:w="1720"/>
        <w:gridCol w:w="2700"/>
        <w:gridCol w:w="984"/>
        <w:gridCol w:w="709"/>
        <w:gridCol w:w="412"/>
        <w:gridCol w:w="995"/>
      </w:tblGrid>
      <w:tr w:rsidR="00A8702D">
        <w:trPr>
          <w:trHeight w:hRule="exact" w:val="416"/>
        </w:trPr>
        <w:tc>
          <w:tcPr>
            <w:tcW w:w="4692" w:type="dxa"/>
            <w:gridSpan w:val="4"/>
            <w:shd w:val="clear" w:color="C0C0C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>УП: 38.03.03-25-3-УПб-оз.plz.plx</w:t>
            </w:r>
          </w:p>
        </w:tc>
        <w:tc>
          <w:tcPr>
            <w:tcW w:w="2978" w:type="dxa"/>
          </w:tcPr>
          <w:p w:rsidR="00A8702D" w:rsidRDefault="00A8702D"/>
        </w:tc>
        <w:tc>
          <w:tcPr>
            <w:tcW w:w="993" w:type="dxa"/>
          </w:tcPr>
          <w:p w:rsidR="00A8702D" w:rsidRDefault="00A8702D"/>
        </w:tc>
        <w:tc>
          <w:tcPr>
            <w:tcW w:w="710" w:type="dxa"/>
          </w:tcPr>
          <w:p w:rsidR="00A8702D" w:rsidRDefault="00A8702D"/>
        </w:tc>
        <w:tc>
          <w:tcPr>
            <w:tcW w:w="426" w:type="dxa"/>
          </w:tcPr>
          <w:p w:rsidR="00A8702D" w:rsidRDefault="00A8702D"/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A8702D">
        <w:trPr>
          <w:trHeight w:hRule="exact" w:val="27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A8702D" w:rsidRPr="00184E79">
        <w:trPr>
          <w:trHeight w:hRule="exact" w:val="946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Целью дисциплины является подготовка к ведению информационно-аналитической, организационно- </w:t>
            </w:r>
            <w:proofErr w:type="gram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управленческой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деятельности</w:t>
            </w:r>
            <w:proofErr w:type="gram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области управления персоналом по направлению подготовки 38.03.03 «Управление персоналом» направленности (профиля) «Управление человеческими ресурсами» посредством формирования компетенций ОПК- 1, ПК -4.</w:t>
            </w:r>
          </w:p>
        </w:tc>
      </w:tr>
      <w:tr w:rsidR="00A8702D" w:rsidRPr="00184E79">
        <w:trPr>
          <w:trHeight w:hRule="exact" w:val="277"/>
        </w:trPr>
        <w:tc>
          <w:tcPr>
            <w:tcW w:w="766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228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1844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1844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2978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</w:tr>
      <w:tr w:rsidR="00A8702D" w:rsidRPr="00184E79">
        <w:trPr>
          <w:trHeight w:hRule="exact" w:val="27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2. МЕСТО ДИСЦИПЛИНЫ </w:t>
            </w:r>
            <w:r w:rsidRPr="00184E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(МОДУЛЯ) В СТРУКТУРЕ ОБРАЗОВАТЕЛЬНОЙ ПРОГРАММЫ</w:t>
            </w:r>
          </w:p>
        </w:tc>
      </w:tr>
      <w:tr w:rsidR="00A8702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1.О.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</w:tr>
      <w:tr w:rsidR="00A8702D">
        <w:trPr>
          <w:trHeight w:hRule="exact" w:val="14"/>
        </w:trPr>
        <w:tc>
          <w:tcPr>
            <w:tcW w:w="766" w:type="dxa"/>
          </w:tcPr>
          <w:p w:rsidR="00A8702D" w:rsidRDefault="00A8702D"/>
        </w:tc>
        <w:tc>
          <w:tcPr>
            <w:tcW w:w="228" w:type="dxa"/>
          </w:tcPr>
          <w:p w:rsidR="00A8702D" w:rsidRDefault="00A8702D"/>
        </w:tc>
        <w:tc>
          <w:tcPr>
            <w:tcW w:w="1844" w:type="dxa"/>
          </w:tcPr>
          <w:p w:rsidR="00A8702D" w:rsidRDefault="00A8702D"/>
        </w:tc>
        <w:tc>
          <w:tcPr>
            <w:tcW w:w="795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138"/>
        </w:trPr>
        <w:tc>
          <w:tcPr>
            <w:tcW w:w="766" w:type="dxa"/>
          </w:tcPr>
          <w:p w:rsidR="00A8702D" w:rsidRDefault="00A8702D"/>
        </w:tc>
        <w:tc>
          <w:tcPr>
            <w:tcW w:w="228" w:type="dxa"/>
          </w:tcPr>
          <w:p w:rsidR="00A8702D" w:rsidRDefault="00A8702D"/>
        </w:tc>
        <w:tc>
          <w:tcPr>
            <w:tcW w:w="1844" w:type="dxa"/>
          </w:tcPr>
          <w:p w:rsidR="00A8702D" w:rsidRDefault="00A8702D"/>
        </w:tc>
        <w:tc>
          <w:tcPr>
            <w:tcW w:w="1844" w:type="dxa"/>
          </w:tcPr>
          <w:p w:rsidR="00A8702D" w:rsidRDefault="00A8702D"/>
        </w:tc>
        <w:tc>
          <w:tcPr>
            <w:tcW w:w="2978" w:type="dxa"/>
          </w:tcPr>
          <w:p w:rsidR="00A8702D" w:rsidRDefault="00A8702D"/>
        </w:tc>
        <w:tc>
          <w:tcPr>
            <w:tcW w:w="993" w:type="dxa"/>
          </w:tcPr>
          <w:p w:rsidR="00A8702D" w:rsidRDefault="00A8702D"/>
        </w:tc>
        <w:tc>
          <w:tcPr>
            <w:tcW w:w="710" w:type="dxa"/>
          </w:tcPr>
          <w:p w:rsidR="00A8702D" w:rsidRDefault="00A8702D"/>
        </w:tc>
        <w:tc>
          <w:tcPr>
            <w:tcW w:w="426" w:type="dxa"/>
          </w:tcPr>
          <w:p w:rsidR="00A8702D" w:rsidRDefault="00A8702D"/>
        </w:tc>
        <w:tc>
          <w:tcPr>
            <w:tcW w:w="993" w:type="dxa"/>
          </w:tcPr>
          <w:p w:rsidR="00A8702D" w:rsidRDefault="00A8702D"/>
        </w:tc>
      </w:tr>
      <w:tr w:rsidR="00A8702D" w:rsidRPr="00184E79">
        <w:trPr>
          <w:trHeight w:hRule="exact" w:val="55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A8702D" w:rsidRPr="00184E79">
        <w:trPr>
          <w:trHeight w:hRule="exact" w:val="756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ОПК-1 Способен применять знания (на промежуточном уровне) экономической, 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организационной, управленческой, социологической и психологической теорий, российского законодательства в части работы с персоналом при решении профессиональных задач</w:t>
            </w:r>
          </w:p>
        </w:tc>
      </w:tr>
      <w:tr w:rsidR="00A8702D" w:rsidRPr="00184E79">
        <w:trPr>
          <w:trHeight w:hRule="exact" w:val="308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ОПК-1.1 Применяет</w:t>
            </w:r>
            <w:proofErr w:type="gram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знания экономической теории при решении профессиональных задач</w:t>
            </w:r>
          </w:p>
        </w:tc>
      </w:tr>
      <w:tr w:rsidR="00A8702D" w:rsidRPr="00184E79">
        <w:trPr>
          <w:trHeight w:hRule="exact" w:val="308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ОПК-1.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 Применяет</w:t>
            </w:r>
            <w:proofErr w:type="gram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знания социологической и психологической теорий при решении профессиональных задач</w:t>
            </w:r>
          </w:p>
        </w:tc>
      </w:tr>
      <w:tr w:rsidR="00A8702D" w:rsidRPr="00184E79">
        <w:trPr>
          <w:trHeight w:hRule="exact" w:val="536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ПК-4 Способен участвовать в разработке и внедрении системы оплаты труда персонала, нормирования труда, формирования бюджета фонда оплаты труда, стимулирующих и 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компенсационных выплат</w:t>
            </w:r>
          </w:p>
        </w:tc>
      </w:tr>
      <w:tr w:rsidR="00A8702D" w:rsidRPr="00184E79">
        <w:trPr>
          <w:trHeight w:hRule="exact" w:val="31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ПК-4.1 Участвует в разработке и внедрении системы оплаты </w:t>
            </w:r>
            <w:proofErr w:type="gram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  персонала</w:t>
            </w:r>
            <w:proofErr w:type="gram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формировании бюджета фонда оплаты труда</w:t>
            </w:r>
          </w:p>
        </w:tc>
      </w:tr>
      <w:tr w:rsidR="00A8702D" w:rsidRPr="00184E79">
        <w:trPr>
          <w:trHeight w:hRule="exact" w:val="277"/>
        </w:trPr>
        <w:tc>
          <w:tcPr>
            <w:tcW w:w="1078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результате освоения дисциплины (модуля) обучающийся должен</w:t>
            </w:r>
          </w:p>
        </w:tc>
      </w:tr>
      <w:tr w:rsidR="00A8702D">
        <w:trPr>
          <w:trHeight w:hRule="exact" w:val="27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8702D" w:rsidRPr="00184E79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социально-экономические аспекты 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трудовой деятельности работников;</w:t>
            </w:r>
          </w:p>
        </w:tc>
      </w:tr>
      <w:tr w:rsidR="00A8702D" w:rsidRPr="00184E79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методологические принципы управления трудом в обществе;</w:t>
            </w:r>
          </w:p>
        </w:tc>
      </w:tr>
      <w:tr w:rsidR="00A8702D" w:rsidRPr="00184E79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основные категории и показатели, связанные с заработной платой, с затратами на рабочую силу и доходами населения, принципами их организации</w:t>
            </w:r>
          </w:p>
        </w:tc>
      </w:tr>
      <w:tr w:rsidR="00A8702D">
        <w:trPr>
          <w:trHeight w:hRule="exact" w:val="27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8702D" w:rsidRPr="00184E79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выявлять и правильно </w:t>
            </w:r>
            <w:proofErr w:type="gram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интерпретировать  проблемы</w:t>
            </w:r>
            <w:proofErr w:type="gram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формирования и использования трудового потенциала;</w:t>
            </w:r>
          </w:p>
        </w:tc>
      </w:tr>
      <w:tr w:rsidR="00A8702D" w:rsidRPr="00184E79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 применять на практике методы оценки эффективности системы материального и нематериального стимулирования в организации;</w:t>
            </w:r>
          </w:p>
        </w:tc>
      </w:tr>
      <w:tr w:rsidR="00A8702D" w:rsidRPr="00184E79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3.2.3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– на 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 рассчитывать показатели при работе с данными, характеризующими персонал, рабочее время, трудовую деятельность, ее результаты</w:t>
            </w:r>
          </w:p>
        </w:tc>
      </w:tr>
      <w:tr w:rsidR="00A8702D">
        <w:trPr>
          <w:trHeight w:hRule="exact" w:val="27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A8702D" w:rsidRPr="00184E79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методами и приемами анализа социально-трудовых показателей и процессов;</w:t>
            </w:r>
          </w:p>
        </w:tc>
      </w:tr>
      <w:tr w:rsidR="00A8702D" w:rsidRPr="00184E79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навыками 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целостного подхода к анализу проблем организации в сфере экономики и социологии труда;</w:t>
            </w:r>
          </w:p>
        </w:tc>
      </w:tr>
      <w:tr w:rsidR="00A8702D" w:rsidRPr="00184E79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3.3.3</w:t>
            </w:r>
          </w:p>
        </w:tc>
        <w:tc>
          <w:tcPr>
            <w:tcW w:w="100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современными технологиями разработки систем </w:t>
            </w:r>
            <w:proofErr w:type="gram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оплаты  труда</w:t>
            </w:r>
            <w:proofErr w:type="gram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персонала, мотивирующими его на эффективную трудовую деятельность</w:t>
            </w:r>
          </w:p>
        </w:tc>
      </w:tr>
      <w:tr w:rsidR="00A8702D" w:rsidRPr="00184E79">
        <w:trPr>
          <w:trHeight w:hRule="exact" w:val="27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</w:t>
            </w:r>
            <w:r w:rsidRPr="00184E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Ы (МОДУЛЯ)</w:t>
            </w:r>
          </w:p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A8702D" w:rsidRPr="00184E79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РЫНОК ТРУДА В СИСТЕМЕ РЫНОЧНОГО ХОЗЯЙСТВА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A8702D">
            <w:pPr>
              <w:rPr>
                <w:lang w:val="ru-RU"/>
              </w:rPr>
            </w:pPr>
          </w:p>
        </w:tc>
      </w:tr>
      <w:tr w:rsidR="00A8702D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Трудовые ресурсы и трудовой потенциал общества, организации, человека.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Показатели оценки трудовых ресурсов. /</w:t>
            </w:r>
            <w:proofErr w:type="spell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</w:p>
        </w:tc>
      </w:tr>
      <w:tr w:rsidR="00A8702D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Социально-трудовые отношения: формирование, особенности регулирования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коллектива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Анализ численности   и состава работников. 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</w:p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Социальная политика в сфере труда.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Рынок труда и особенности его формирования.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7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Дифференциация доходов населения: понятия, факторы и методы измерения.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Потребительский 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бюджет: сущность, виды и методы формирования.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</w:tbl>
    <w:p w:rsidR="00A8702D" w:rsidRDefault="00184E7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278"/>
        <w:gridCol w:w="1635"/>
        <w:gridCol w:w="1838"/>
        <w:gridCol w:w="2684"/>
        <w:gridCol w:w="143"/>
        <w:gridCol w:w="842"/>
        <w:gridCol w:w="152"/>
        <w:gridCol w:w="549"/>
        <w:gridCol w:w="426"/>
        <w:gridCol w:w="1004"/>
      </w:tblGrid>
      <w:tr w:rsidR="00A8702D">
        <w:trPr>
          <w:trHeight w:hRule="exact" w:val="416"/>
        </w:trPr>
        <w:tc>
          <w:tcPr>
            <w:tcW w:w="4692" w:type="dxa"/>
            <w:gridSpan w:val="4"/>
            <w:shd w:val="clear" w:color="C0C0C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>УП: 38.03.03-25-3-УПб-оз.plz.plx</w:t>
            </w:r>
          </w:p>
        </w:tc>
        <w:tc>
          <w:tcPr>
            <w:tcW w:w="2978" w:type="dxa"/>
          </w:tcPr>
          <w:p w:rsidR="00A8702D" w:rsidRDefault="00A8702D"/>
        </w:tc>
        <w:tc>
          <w:tcPr>
            <w:tcW w:w="143" w:type="dxa"/>
          </w:tcPr>
          <w:p w:rsidR="00A8702D" w:rsidRDefault="00A8702D"/>
        </w:tc>
        <w:tc>
          <w:tcPr>
            <w:tcW w:w="852" w:type="dxa"/>
          </w:tcPr>
          <w:p w:rsidR="00A8702D" w:rsidRDefault="00A8702D"/>
        </w:tc>
        <w:tc>
          <w:tcPr>
            <w:tcW w:w="143" w:type="dxa"/>
          </w:tcPr>
          <w:p w:rsidR="00A8702D" w:rsidRDefault="00A8702D"/>
        </w:tc>
        <w:tc>
          <w:tcPr>
            <w:tcW w:w="568" w:type="dxa"/>
          </w:tcPr>
          <w:p w:rsidR="00A8702D" w:rsidRDefault="00A8702D"/>
        </w:tc>
        <w:tc>
          <w:tcPr>
            <w:tcW w:w="426" w:type="dxa"/>
          </w:tcPr>
          <w:p w:rsidR="00A8702D" w:rsidRDefault="00A8702D"/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1.10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Уровень и качество жизни населения.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2. ЭКОНОМИКА ТРУДОВОЙ ДЕЯТЕЛЬНОСТИ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 понятия "производительность труда</w:t>
            </w:r>
            <w:proofErr w:type="gram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"  и</w:t>
            </w:r>
            <w:proofErr w:type="gram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 измерение.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Факторы и резервы повышения производительности труда. 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 и анализ показателей производительности труда. /</w:t>
            </w:r>
            <w:proofErr w:type="spell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</w:p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Заработная плата: сущность, функции и принципы ее 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организации.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 и системы оплаты труда.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 заработной платы и его состав.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2.7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 и анализ средств на оплату труда. /</w:t>
            </w:r>
            <w:proofErr w:type="spell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</w:p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2.8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Бестарифные системы оплаты труда.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2.9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организации коллективной оплаты труда.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2.10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текущего и единовременного поощрения работников.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2.11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использования рабочего времени.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2.12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управления персоналом организации.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2.13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 трудовых процессов и затрат рабочего времени.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3. САМОСТОЯТЕЛЬНАЯ РАБОТА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лекциям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практическим занятиям.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</w:p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4. КОНТАКТНАЯ РАБОТА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/КЭ/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2,3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/КА/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</w:tr>
      <w:tr w:rsidR="00A8702D">
        <w:trPr>
          <w:trHeight w:hRule="exact" w:val="416"/>
        </w:trPr>
        <w:tc>
          <w:tcPr>
            <w:tcW w:w="107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A8702D" w:rsidRPr="00184E79">
        <w:trPr>
          <w:trHeight w:hRule="exact" w:val="2083"/>
        </w:trPr>
        <w:tc>
          <w:tcPr>
            <w:tcW w:w="107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Оценочные материалы для проведения промежуточной аттестации обучающихся приведены в приложении к рабочей программе 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дисциплины.</w:t>
            </w:r>
          </w:p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первом учебном занятии.</w:t>
            </w:r>
          </w:p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A8702D" w:rsidRPr="00184E79">
        <w:trPr>
          <w:trHeight w:hRule="exact" w:val="277"/>
        </w:trPr>
        <w:tc>
          <w:tcPr>
            <w:tcW w:w="107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</w:t>
            </w:r>
            <w:r w:rsidRPr="00184E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ТОДИЧЕСКОЕ И ИНФОРМАЦИОННОЕ ОБЕСПЕЧЕНИЕ ДИСЦИПЛИНЫ (МОДУЛЯ)</w:t>
            </w:r>
          </w:p>
        </w:tc>
      </w:tr>
      <w:tr w:rsidR="00A8702D">
        <w:trPr>
          <w:trHeight w:hRule="exact" w:val="277"/>
        </w:trPr>
        <w:tc>
          <w:tcPr>
            <w:tcW w:w="107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A8702D">
        <w:trPr>
          <w:trHeight w:hRule="exact" w:val="277"/>
        </w:trPr>
        <w:tc>
          <w:tcPr>
            <w:tcW w:w="107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A8702D">
        <w:trPr>
          <w:trHeight w:hRule="exact" w:val="41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A8702D">
        <w:trPr>
          <w:trHeight w:hRule="exact" w:val="180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Кучмаева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О. В., Давлетшина Л. А., Егорова Е. А., Карманов М. В., 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Золотарева О. А., Петрякова О. Л., Смелов П. А.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Экономика и социология труда: учебник и практикум для вузов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2024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https://urait.ru/bcode/5 44975</w:t>
            </w:r>
          </w:p>
        </w:tc>
      </w:tr>
    </w:tbl>
    <w:p w:rsidR="00A8702D" w:rsidRDefault="00184E7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7"/>
        <w:gridCol w:w="1841"/>
        <w:gridCol w:w="1845"/>
        <w:gridCol w:w="2834"/>
        <w:gridCol w:w="995"/>
        <w:gridCol w:w="989"/>
        <w:gridCol w:w="990"/>
      </w:tblGrid>
      <w:tr w:rsidR="00A8702D">
        <w:trPr>
          <w:trHeight w:hRule="exact" w:val="416"/>
        </w:trPr>
        <w:tc>
          <w:tcPr>
            <w:tcW w:w="4692" w:type="dxa"/>
            <w:gridSpan w:val="4"/>
            <w:shd w:val="clear" w:color="C0C0C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lastRenderedPageBreak/>
              <w:t>УП: 38.03.03-25-3-УПб-оз.plz.plx</w:t>
            </w:r>
          </w:p>
        </w:tc>
        <w:tc>
          <w:tcPr>
            <w:tcW w:w="3119" w:type="dxa"/>
          </w:tcPr>
          <w:p w:rsidR="00A8702D" w:rsidRDefault="00A8702D"/>
        </w:tc>
        <w:tc>
          <w:tcPr>
            <w:tcW w:w="993" w:type="dxa"/>
          </w:tcPr>
          <w:p w:rsidR="00A8702D" w:rsidRDefault="00A8702D"/>
        </w:tc>
        <w:tc>
          <w:tcPr>
            <w:tcW w:w="993" w:type="dxa"/>
          </w:tcPr>
          <w:p w:rsidR="00A8702D" w:rsidRDefault="00A8702D"/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A8702D">
        <w:trPr>
          <w:trHeight w:hRule="exact" w:val="41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A8702D">
        <w:trPr>
          <w:trHeight w:hRule="exact" w:val="245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spell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Кохова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И. В., </w:t>
            </w:r>
            <w:proofErr w:type="spell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Мостова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В. Д., Смирнова М. Е., Гретченко А. И., Иванова И. А., </w:t>
            </w:r>
            <w:proofErr w:type="spell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Камнева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Е. В., </w:t>
            </w:r>
            <w:proofErr w:type="spell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Одегов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Ю. Г., Полевая М. В., </w:t>
            </w:r>
            <w:proofErr w:type="spell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Пуляева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В. Н., Симонова М. М., Маслова В. М.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Экономика и социология труда: теория и практика: учебник и практикум для 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вузов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2024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https://urait.ru/bcode/5 35811</w:t>
            </w:r>
          </w:p>
        </w:tc>
      </w:tr>
      <w:tr w:rsidR="00A8702D">
        <w:trPr>
          <w:trHeight w:hRule="exact" w:val="277"/>
        </w:trPr>
        <w:tc>
          <w:tcPr>
            <w:tcW w:w="107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A8702D">
        <w:trPr>
          <w:trHeight w:hRule="exact" w:val="41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A8702D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  <w:proofErr w:type="spellEnd"/>
          </w:p>
        </w:tc>
      </w:tr>
      <w:tr w:rsidR="00A8702D">
        <w:trPr>
          <w:trHeight w:hRule="exact" w:val="355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Осипова О. С., Белогруд И. Н., Бережная М. С., Бондаренко В. В., </w:t>
            </w:r>
            <w:proofErr w:type="spell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Валишин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Е. Н., </w:t>
            </w:r>
            <w:proofErr w:type="spell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Жигун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 А., 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Иванова И. А., </w:t>
            </w:r>
            <w:proofErr w:type="spell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Кохова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И. В., Петроченко Н. П., </w:t>
            </w:r>
            <w:proofErr w:type="spell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Пуляева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В. Н., Рязанцева М. В., Сахарова Н. В., Смирнова М. Е., Соловова Н. А., </w:t>
            </w:r>
            <w:proofErr w:type="spellStart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Субочева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А. О., Танина М. А.</w:t>
            </w:r>
          </w:p>
        </w:tc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Экономика и социология труда. Практикум: учебное пособие для вузов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2024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https://urait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.ru/bcode/5 36418</w:t>
            </w:r>
          </w:p>
        </w:tc>
      </w:tr>
      <w:tr w:rsidR="00A8702D" w:rsidRPr="00184E79">
        <w:trPr>
          <w:trHeight w:hRule="exact" w:val="555"/>
        </w:trPr>
        <w:tc>
          <w:tcPr>
            <w:tcW w:w="107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A8702D" w:rsidRPr="00184E79">
        <w:trPr>
          <w:trHeight w:hRule="exact" w:val="277"/>
        </w:trPr>
        <w:tc>
          <w:tcPr>
            <w:tcW w:w="107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A8702D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7-zip</w:t>
            </w:r>
          </w:p>
        </w:tc>
      </w:tr>
      <w:tr w:rsidR="00A8702D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6.2.1.2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Adobe Reader</w:t>
            </w:r>
          </w:p>
        </w:tc>
      </w:tr>
      <w:tr w:rsidR="00A8702D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6.2.1.3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IrfanView</w:t>
            </w:r>
            <w:proofErr w:type="spellEnd"/>
          </w:p>
        </w:tc>
      </w:tr>
      <w:tr w:rsidR="00A8702D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6.2.1.4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2010 Professional</w:t>
            </w:r>
          </w:p>
        </w:tc>
      </w:tr>
      <w:tr w:rsidR="00A8702D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6.2.1.5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2013</w:t>
            </w:r>
          </w:p>
        </w:tc>
      </w:tr>
      <w:tr w:rsidR="00A8702D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6.2.1.6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2013 Professional</w:t>
            </w:r>
          </w:p>
        </w:tc>
      </w:tr>
      <w:tr w:rsidR="00A8702D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6.2.1.7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Professional Plus 2013</w:t>
            </w:r>
          </w:p>
        </w:tc>
      </w:tr>
      <w:tr w:rsidR="00A8702D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6.2.1.8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Professional Plus 2016</w:t>
            </w:r>
          </w:p>
        </w:tc>
      </w:tr>
      <w:tr w:rsidR="00A8702D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6.2.1.9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Microsoft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Windows 10 Pro</w:t>
            </w:r>
          </w:p>
        </w:tc>
      </w:tr>
      <w:tr w:rsidR="00A8702D" w:rsidTr="00184E79">
        <w:trPr>
          <w:trHeight w:hRule="exact" w:val="410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6.2.1.10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7</w:t>
            </w:r>
          </w:p>
        </w:tc>
      </w:tr>
      <w:tr w:rsidR="00A8702D" w:rsidTr="00184E79">
        <w:trPr>
          <w:trHeight w:hRule="exact" w:val="430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6.2.1.11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8</w:t>
            </w:r>
          </w:p>
        </w:tc>
      </w:tr>
      <w:tr w:rsidR="00A8702D" w:rsidTr="00184E79">
        <w:trPr>
          <w:trHeight w:hRule="exact" w:val="279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6.2.1.12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8.1</w:t>
            </w:r>
          </w:p>
        </w:tc>
      </w:tr>
      <w:tr w:rsidR="00A8702D" w:rsidTr="00184E79">
        <w:trPr>
          <w:trHeight w:hRule="exact" w:val="270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6.2.1.13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Professional 8</w:t>
            </w:r>
          </w:p>
        </w:tc>
      </w:tr>
      <w:tr w:rsidR="00A8702D" w:rsidTr="00184E79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6.2.1.14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Professional 8 Russian</w:t>
            </w:r>
          </w:p>
        </w:tc>
      </w:tr>
      <w:tr w:rsidR="00A8702D" w:rsidTr="00184E79">
        <w:trPr>
          <w:trHeight w:hRule="exact" w:val="292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6.2.1.15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Open Office 3.1</w:t>
            </w:r>
          </w:p>
        </w:tc>
      </w:tr>
      <w:tr w:rsidR="00A8702D" w:rsidTr="00184E79">
        <w:trPr>
          <w:trHeight w:hRule="exact" w:val="281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6.2.1.16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</w:t>
            </w:r>
          </w:p>
        </w:tc>
      </w:tr>
      <w:tr w:rsidR="00A8702D" w:rsidTr="00184E79">
        <w:trPr>
          <w:trHeight w:hRule="exact" w:val="286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6.2.1.17</w:t>
            </w:r>
          </w:p>
        </w:tc>
        <w:tc>
          <w:tcPr>
            <w:tcW w:w="100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Антивирус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Касперского</w:t>
            </w:r>
            <w:proofErr w:type="spellEnd"/>
          </w:p>
        </w:tc>
      </w:tr>
      <w:tr w:rsidR="00A8702D" w:rsidRPr="00184E79">
        <w:trPr>
          <w:trHeight w:hRule="exact" w:val="277"/>
        </w:trPr>
        <w:tc>
          <w:tcPr>
            <w:tcW w:w="107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6.2.2 Перечень профессиональных баз данных </w:t>
            </w:r>
            <w:proofErr w:type="gramStart"/>
            <w:r w:rsidRPr="00184E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  информационных</w:t>
            </w:r>
            <w:proofErr w:type="gramEnd"/>
            <w:r w:rsidRPr="00184E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справочных систем</w:t>
            </w:r>
          </w:p>
        </w:tc>
      </w:tr>
    </w:tbl>
    <w:p w:rsidR="00A8702D" w:rsidRPr="00184E79" w:rsidRDefault="00184E79">
      <w:pPr>
        <w:rPr>
          <w:sz w:val="0"/>
          <w:szCs w:val="0"/>
          <w:lang w:val="ru-RU"/>
        </w:rPr>
      </w:pPr>
      <w:r w:rsidRPr="00184E7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3765"/>
        <w:gridCol w:w="4759"/>
        <w:gridCol w:w="969"/>
      </w:tblGrid>
      <w:tr w:rsidR="00A8702D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38.03.03-25-3-УПб-оз.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plz</w:t>
            </w:r>
            <w:proofErr w:type="spellEnd"/>
            <w:r w:rsidRPr="00184E7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5104" w:type="dxa"/>
          </w:tcPr>
          <w:p w:rsidR="00A8702D" w:rsidRPr="00184E79" w:rsidRDefault="00A8702D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A8702D" w:rsidRPr="00184E79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Информационная справочная система "Гарант"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garant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A8702D" w:rsidRPr="00184E79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6.2.2.2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Информационная справочная система "КонсультантПлюс"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consultant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A8702D" w:rsidRPr="00184E79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6.2.2.3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База данных «Макроэкономика» - информационно- аналитический раздел официального сайта Министерства финансов РФ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info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minfin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prices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index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ph</w:t>
            </w:r>
            <w:proofErr w:type="spellEnd"/>
          </w:p>
        </w:tc>
      </w:tr>
      <w:tr w:rsidR="00A8702D" w:rsidRPr="00184E79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6.2.2.4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МУЛЬТИСТАТ –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многофункциональный статистический портал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multistat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/?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menu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id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=1</w:t>
            </w:r>
          </w:p>
        </w:tc>
      </w:tr>
      <w:tr w:rsidR="00A8702D" w:rsidRPr="00184E79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6.2.2.5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База данных «Библиотека управления» - Корпоративный Менеджмент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cfin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rubricator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shtml</w:t>
            </w:r>
            <w:proofErr w:type="spellEnd"/>
          </w:p>
        </w:tc>
      </w:tr>
      <w:tr w:rsidR="00A8702D" w:rsidRPr="00184E79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6.2.2.6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Федеральный образовательный портал «Экономика Социология 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Менеджмент»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ecsocman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hse</w:t>
            </w:r>
            <w:proofErr w:type="spellEnd"/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A8702D" w:rsidRPr="00184E79">
        <w:trPr>
          <w:trHeight w:hRule="exact" w:val="277"/>
        </w:trPr>
        <w:tc>
          <w:tcPr>
            <w:tcW w:w="10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A8702D" w:rsidRPr="00184E79" w:rsidRDefault="00184E7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 w:rsidR="00A8702D" w:rsidRPr="00184E79">
        <w:trPr>
          <w:trHeight w:hRule="exact" w:val="72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Учебные аудитории для проведения занятий лекционного типа, укомплектованные специализированной мебелью и техническими средствами обучения: мультимедийное об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орудование для предоставления учебной информации большой аудитории и/или звукоусиливающее оборудование (стационарное или переносное).</w:t>
            </w:r>
          </w:p>
        </w:tc>
      </w:tr>
      <w:tr w:rsidR="00A8702D" w:rsidRPr="00184E79">
        <w:trPr>
          <w:trHeight w:hRule="exact" w:val="946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Учебные аудитории для проведения занятий семинарского типа, групповых и индивидуальных консультаций, текущего 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 и промежуточной аттестации, укомплектованные специализированной мебелью и техническими средствами обучения: мультимедийное оборудование и/или звукоусиливающее оборудование (стационарное или переносное).</w:t>
            </w:r>
          </w:p>
        </w:tc>
      </w:tr>
      <w:tr w:rsidR="00A8702D" w:rsidRPr="00184E79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7.3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Помещения для самостоятельной работы, о</w:t>
            </w: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</w:tc>
      </w:tr>
      <w:tr w:rsidR="00A8702D" w:rsidRPr="00184E79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Default="00184E7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7.4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8702D" w:rsidRPr="00184E79" w:rsidRDefault="00184E79" w:rsidP="00184E7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84E7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Помещения для хранения и профилактического обслуживания учебного оборудования.</w:t>
            </w:r>
          </w:p>
        </w:tc>
      </w:tr>
    </w:tbl>
    <w:p w:rsidR="00A8702D" w:rsidRPr="00184E79" w:rsidRDefault="00A8702D">
      <w:pPr>
        <w:rPr>
          <w:lang w:val="ru-RU"/>
        </w:rPr>
      </w:pPr>
      <w:bookmarkStart w:id="0" w:name="_GoBack"/>
      <w:bookmarkEnd w:id="0"/>
    </w:p>
    <w:sectPr w:rsidR="00A8702D" w:rsidRPr="00184E79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84E79"/>
    <w:rsid w:val="001F0BC7"/>
    <w:rsid w:val="00A8702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A49961-7639-4F36-9A7B-353B8E9B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2025-2026_38_03_03-25-3-УПб-оз_plz_plx_Экономика и социология труда</dc:title>
  <dc:creator>FastReport.NET</dc:creator>
  <cp:lastModifiedBy>Литовченко Вероника Борисовна</cp:lastModifiedBy>
  <cp:revision>2</cp:revision>
  <dcterms:created xsi:type="dcterms:W3CDTF">2025-05-14T10:14:00Z</dcterms:created>
  <dcterms:modified xsi:type="dcterms:W3CDTF">2025-05-14T10:15:00Z</dcterms:modified>
</cp:coreProperties>
</file>