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</w:r>
      <w:r>
        <w:rPr>
          <w:rFonts w:eastAsia="Calibri"/>
          <w:sz w:val="28"/>
          <w:szCs w:val="22"/>
          <w:lang w:eastAsia="en-US"/>
        </w:rPr>
      </w:r>
    </w:p>
    <w:p>
      <w:pPr>
        <w:ind w:firstLine="709"/>
        <w:jc w:val="center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</w:r>
      <w:r>
        <w:rPr>
          <w:rFonts w:eastAsia="Calibri"/>
          <w:sz w:val="28"/>
          <w:szCs w:val="22"/>
          <w:lang w:eastAsia="en-US"/>
        </w:rPr>
      </w:r>
    </w:p>
    <w:p>
      <w:pPr>
        <w:ind w:firstLine="709"/>
        <w:jc w:val="center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</w:r>
      <w:r>
        <w:rPr>
          <w:rFonts w:eastAsia="Calibri"/>
          <w:sz w:val="28"/>
          <w:szCs w:val="22"/>
          <w:lang w:eastAsia="en-US"/>
        </w:rPr>
      </w:r>
    </w:p>
    <w:p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РАБОЧАЯ ПРОГРАММА</w:t>
      </w:r>
      <w:r>
        <w:rPr>
          <w:b/>
          <w:sz w:val="32"/>
          <w:szCs w:val="32"/>
        </w:rPr>
      </w:r>
    </w:p>
    <w:p>
      <w:pPr>
        <w:ind w:firstLine="709"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ind w:firstLine="709"/>
        <w:jc w:val="center"/>
        <w:rPr>
          <w:b/>
          <w:sz w:val="32"/>
          <w:szCs w:val="32"/>
        </w:rPr>
      </w:pPr>
      <w:r>
        <w:rPr>
          <w:b/>
          <w:bCs/>
          <w:sz w:val="32"/>
          <w:szCs w:val="28"/>
        </w:rPr>
        <w:t xml:space="preserve">ПП.05</w:t>
      </w:r>
      <w:r>
        <w:rPr>
          <w:b/>
          <w:bCs/>
          <w:sz w:val="32"/>
          <w:szCs w:val="28"/>
        </w:rPr>
        <w:t xml:space="preserve">.01</w:t>
      </w:r>
      <w:r>
        <w:rPr>
          <w:b/>
          <w:bCs/>
          <w:sz w:val="32"/>
          <w:szCs w:val="28"/>
        </w:rPr>
        <w:t xml:space="preserve"> </w:t>
      </w:r>
      <w:r>
        <w:rPr>
          <w:b/>
          <w:sz w:val="32"/>
          <w:szCs w:val="32"/>
        </w:rPr>
        <w:t xml:space="preserve">ПРОИЗВОДСТВЕННАЯ ПРАКТИКА</w:t>
      </w:r>
      <w:r>
        <w:rPr>
          <w:b/>
          <w:sz w:val="32"/>
          <w:szCs w:val="32"/>
        </w:rPr>
      </w:r>
    </w:p>
    <w:p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(по профилю специальности)</w:t>
      </w:r>
      <w:r>
        <w:rPr>
          <w:b/>
          <w:sz w:val="32"/>
          <w:szCs w:val="32"/>
        </w:rPr>
      </w:r>
    </w:p>
    <w:p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jc w:val="center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профессионального модуля</w:t>
      </w: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ПМ.</w:t>
      </w:r>
      <w:r>
        <w:rPr>
          <w:b/>
          <w:sz w:val="32"/>
          <w:szCs w:val="32"/>
        </w:rPr>
        <w:t xml:space="preserve"> 05</w:t>
      </w: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Выполнение работ по одной или нескольким профессиям рабочих, должност</w:t>
      </w:r>
      <w:r>
        <w:rPr>
          <w:b/>
          <w:sz w:val="32"/>
          <w:szCs w:val="32"/>
        </w:rPr>
        <w:t xml:space="preserve">ям служащих </w:t>
      </w:r>
      <w:r>
        <w:rPr>
          <w:b/>
          <w:sz w:val="32"/>
          <w:szCs w:val="32"/>
        </w:rPr>
      </w:r>
    </w:p>
    <w:p>
      <w:pPr>
        <w:jc w:val="center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14668 Монтер пути/ 18401 С</w:t>
      </w:r>
      <w:r>
        <w:rPr>
          <w:b/>
          <w:sz w:val="32"/>
          <w:szCs w:val="32"/>
        </w:rPr>
        <w:t xml:space="preserve">игналист</w:t>
      </w:r>
      <w:r>
        <w:rPr>
          <w:b/>
          <w:sz w:val="32"/>
          <w:szCs w:val="32"/>
        </w:rPr>
      </w:r>
    </w:p>
    <w:p>
      <w:pPr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специальности </w:t>
      </w:r>
      <w:r>
        <w:rPr>
          <w:b/>
          <w:sz w:val="28"/>
          <w:szCs w:val="28"/>
        </w:rPr>
      </w:r>
    </w:p>
    <w:p>
      <w:pPr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08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.02.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10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</w:rPr>
        <w:t xml:space="preserve">Строительство железных дорог, путь и путевое хозяйство</w:t>
      </w:r>
      <w:r>
        <w:rPr>
          <w:b/>
          <w:sz w:val="28"/>
          <w:szCs w:val="28"/>
        </w:rPr>
      </w:r>
    </w:p>
    <w:p>
      <w:pPr>
        <w:jc w:val="center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360" w:lineRule="auto"/>
        <w:widowControl w:val="off"/>
        <w:rPr>
          <w:rFonts w:ascii="Calibri" w:eastAsia="Calibri"/>
          <w:i/>
          <w:iCs/>
          <w:color w:val="000000"/>
          <w:sz w:val="28"/>
          <w:szCs w:val="28"/>
          <w:lang w:eastAsia="en-US"/>
        </w:rPr>
      </w:pP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Базовая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подготовка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</w:r>
    </w:p>
    <w:p>
      <w:pPr>
        <w:jc w:val="center"/>
        <w:spacing w:line="360" w:lineRule="auto"/>
        <w:widowControl w:val="off"/>
        <w:rPr>
          <w:rFonts w:ascii="Calibri" w:eastAsia="Calibri"/>
          <w:i/>
          <w:iCs/>
          <w:color w:val="000000"/>
          <w:sz w:val="28"/>
          <w:szCs w:val="28"/>
          <w:lang w:eastAsia="en-US"/>
        </w:rPr>
      </w:pP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среднего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профессионального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образования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</w:r>
    </w:p>
    <w:p>
      <w:pPr>
        <w:pStyle w:val="828"/>
        <w:ind w:firstLine="0"/>
        <w:spacing w:after="0" w:line="250" w:lineRule="exact"/>
        <w:shd w:val="clear" w:color="auto" w:fill="auto"/>
        <w:rPr>
          <w:rFonts w:ascii="Times New Roman" w:hAnsi="Times New Roman" w:eastAsia="SimSun" w:cs="Times New Roman"/>
          <w:i/>
          <w:sz w:val="28"/>
          <w:szCs w:val="24"/>
          <w:lang w:eastAsia="zh-CN"/>
        </w:rPr>
      </w:pPr>
      <w:r>
        <w:rPr>
          <w:rFonts w:ascii="Times New Roman" w:hAnsi="Times New Roman" w:eastAsia="SimSun" w:cs="Times New Roman"/>
          <w:i/>
          <w:sz w:val="28"/>
          <w:szCs w:val="24"/>
          <w:lang w:eastAsia="zh-CN"/>
        </w:rPr>
      </w:r>
      <w:r>
        <w:rPr>
          <w:rFonts w:ascii="Times New Roman" w:hAnsi="Times New Roman" w:eastAsia="SimSun" w:cs="Times New Roman"/>
          <w:i/>
          <w:sz w:val="28"/>
          <w:szCs w:val="24"/>
          <w:lang w:eastAsia="zh-CN"/>
        </w:rPr>
      </w:r>
    </w:p>
    <w:p>
      <w:pPr>
        <w:jc w:val="center"/>
        <w:spacing w:line="250" w:lineRule="exact"/>
        <w:widowControl w:val="off"/>
        <w:rPr>
          <w:rFonts w:eastAsia="Calibri"/>
          <w:i/>
          <w:iCs/>
          <w:color w:val="000000"/>
          <w:sz w:val="28"/>
          <w:szCs w:val="28"/>
          <w:lang w:eastAsia="en-US"/>
        </w:rPr>
      </w:pPr>
      <w:r>
        <w:rPr>
          <w:rFonts w:eastAsia="Calibri"/>
          <w:i/>
          <w:iCs/>
          <w:color w:val="000000"/>
          <w:sz w:val="28"/>
          <w:szCs w:val="28"/>
          <w:lang w:eastAsia="en-US"/>
        </w:rPr>
      </w:r>
      <w:r>
        <w:rPr>
          <w:rFonts w:eastAsia="Calibri"/>
          <w:i/>
          <w:iCs/>
          <w:color w:val="000000"/>
          <w:sz w:val="28"/>
          <w:szCs w:val="28"/>
          <w:lang w:eastAsia="en-US"/>
        </w:rPr>
      </w:r>
    </w:p>
    <w:p>
      <w:pPr>
        <w:jc w:val="center"/>
        <w:spacing w:line="250" w:lineRule="exact"/>
        <w:widowControl w:val="off"/>
        <w:rPr>
          <w:rFonts w:eastAsia="Calibri"/>
          <w:i/>
          <w:iCs/>
          <w:color w:val="000000"/>
          <w:sz w:val="28"/>
          <w:szCs w:val="28"/>
          <w:lang w:eastAsia="en-US"/>
        </w:rPr>
      </w:pPr>
      <w:r>
        <w:rPr>
          <w:rFonts w:eastAsia="Calibri"/>
          <w:i/>
          <w:iCs/>
          <w:color w:val="000000"/>
          <w:sz w:val="28"/>
          <w:szCs w:val="28"/>
          <w:lang w:eastAsia="en-US"/>
        </w:rPr>
      </w:r>
      <w:r>
        <w:rPr>
          <w:rFonts w:eastAsia="Calibri"/>
          <w:i/>
          <w:iCs/>
          <w:color w:val="000000"/>
          <w:sz w:val="28"/>
          <w:szCs w:val="28"/>
          <w:lang w:eastAsia="en-US"/>
        </w:rPr>
      </w:r>
    </w:p>
    <w:p>
      <w:pPr>
        <w:jc w:val="center"/>
        <w:spacing w:line="250" w:lineRule="exact"/>
        <w:widowControl w:val="off"/>
        <w:rPr>
          <w:rFonts w:eastAsia="Calibri"/>
          <w:i/>
          <w:iCs/>
          <w:color w:val="000000"/>
          <w:sz w:val="28"/>
          <w:szCs w:val="28"/>
          <w:lang w:eastAsia="en-US"/>
        </w:rPr>
      </w:pPr>
      <w:r>
        <w:rPr>
          <w:rFonts w:eastAsia="Calibri"/>
          <w:i/>
          <w:iCs/>
          <w:color w:val="000000"/>
          <w:sz w:val="28"/>
          <w:szCs w:val="28"/>
          <w:lang w:eastAsia="en-US"/>
        </w:rPr>
      </w:r>
      <w:r>
        <w:rPr>
          <w:rFonts w:eastAsia="Calibri"/>
          <w:i/>
          <w:iCs/>
          <w:color w:val="000000"/>
          <w:sz w:val="28"/>
          <w:szCs w:val="28"/>
          <w:lang w:eastAsia="en-US"/>
        </w:rPr>
      </w:r>
    </w:p>
    <w:p>
      <w:pPr>
        <w:jc w:val="center"/>
        <w:spacing w:line="250" w:lineRule="exact"/>
        <w:widowControl w:val="off"/>
        <w:rPr>
          <w:rFonts w:eastAsia="Calibri"/>
          <w:i/>
          <w:iCs/>
          <w:color w:val="000000"/>
          <w:sz w:val="28"/>
          <w:szCs w:val="28"/>
          <w:lang w:eastAsia="en-US"/>
        </w:rPr>
      </w:pPr>
      <w:r>
        <w:rPr>
          <w:rFonts w:eastAsia="Calibri"/>
          <w:i/>
          <w:iCs/>
          <w:color w:val="000000"/>
          <w:sz w:val="28"/>
          <w:szCs w:val="28"/>
          <w:lang w:eastAsia="en-US"/>
        </w:rPr>
      </w:r>
      <w:r>
        <w:rPr>
          <w:rFonts w:eastAsia="Calibri"/>
          <w:i/>
          <w:iCs/>
          <w:color w:val="000000"/>
          <w:sz w:val="28"/>
          <w:szCs w:val="28"/>
          <w:lang w:eastAsia="en-US"/>
        </w:rPr>
      </w:r>
    </w:p>
    <w:p>
      <w:pPr>
        <w:jc w:val="center"/>
        <w:spacing w:line="250" w:lineRule="exact"/>
        <w:widowControl w:val="off"/>
        <w:rPr>
          <w:rFonts w:eastAsia="Calibri"/>
          <w:i/>
          <w:iCs/>
          <w:color w:val="000000"/>
          <w:sz w:val="28"/>
          <w:szCs w:val="28"/>
          <w:lang w:eastAsia="en-US"/>
        </w:rPr>
      </w:pPr>
      <w:r>
        <w:rPr>
          <w:rFonts w:eastAsia="Calibri"/>
          <w:i/>
          <w:iCs/>
          <w:color w:val="000000"/>
          <w:sz w:val="28"/>
          <w:szCs w:val="28"/>
          <w:lang w:eastAsia="en-US"/>
        </w:rPr>
      </w:r>
      <w:r>
        <w:rPr>
          <w:rFonts w:eastAsia="Calibri"/>
          <w:i/>
          <w:iCs/>
          <w:color w:val="000000"/>
          <w:sz w:val="28"/>
          <w:szCs w:val="28"/>
          <w:lang w:eastAsia="en-US"/>
        </w:rPr>
      </w:r>
    </w:p>
    <w:p>
      <w:pPr>
        <w:jc w:val="center"/>
        <w:spacing w:line="250" w:lineRule="exact"/>
        <w:widowControl w:val="off"/>
        <w:rPr>
          <w:rFonts w:eastAsia="Calibri"/>
          <w:i/>
          <w:iCs/>
          <w:color w:val="000000"/>
          <w:sz w:val="28"/>
          <w:szCs w:val="28"/>
          <w:lang w:eastAsia="en-US"/>
        </w:rPr>
      </w:pPr>
      <w:r>
        <w:rPr>
          <w:rFonts w:eastAsia="Calibri"/>
          <w:i/>
          <w:iCs/>
          <w:color w:val="000000"/>
          <w:sz w:val="28"/>
          <w:szCs w:val="28"/>
          <w:lang w:eastAsia="en-US"/>
        </w:rPr>
      </w:r>
      <w:r>
        <w:rPr>
          <w:rFonts w:eastAsia="Calibri"/>
          <w:i/>
          <w:iCs/>
          <w:color w:val="000000"/>
          <w:sz w:val="28"/>
          <w:szCs w:val="28"/>
          <w:lang w:eastAsia="en-US"/>
        </w:rPr>
      </w:r>
    </w:p>
    <w:p>
      <w:pPr>
        <w:jc w:val="center"/>
        <w:spacing w:line="250" w:lineRule="exact"/>
        <w:widowControl w:val="off"/>
        <w:rPr>
          <w:rFonts w:eastAsia="Calibri"/>
          <w:i/>
          <w:iCs/>
          <w:color w:val="000000"/>
          <w:sz w:val="28"/>
          <w:szCs w:val="28"/>
          <w:lang w:eastAsia="en-US"/>
        </w:rPr>
      </w:pPr>
      <w:r>
        <w:rPr>
          <w:rFonts w:eastAsia="Calibri"/>
          <w:i/>
          <w:iCs/>
          <w:color w:val="000000"/>
          <w:sz w:val="28"/>
          <w:szCs w:val="28"/>
          <w:lang w:eastAsia="en-US"/>
        </w:rPr>
      </w:r>
      <w:r>
        <w:rPr>
          <w:rFonts w:eastAsia="Calibri"/>
          <w:i/>
          <w:iCs/>
          <w:color w:val="000000"/>
          <w:sz w:val="28"/>
          <w:szCs w:val="28"/>
          <w:lang w:eastAsia="en-US"/>
        </w:rPr>
      </w:r>
    </w:p>
    <w:p>
      <w:pPr>
        <w:jc w:val="center"/>
        <w:spacing w:line="250" w:lineRule="exact"/>
        <w:widowControl w:val="off"/>
        <w:rPr>
          <w:rFonts w:eastAsia="Calibri"/>
          <w:i/>
          <w:iCs/>
          <w:color w:val="000000"/>
          <w:sz w:val="28"/>
          <w:szCs w:val="28"/>
          <w:lang w:eastAsia="en-US"/>
        </w:rPr>
      </w:pPr>
      <w:r>
        <w:rPr>
          <w:rFonts w:eastAsia="Calibri"/>
          <w:i/>
          <w:iCs/>
          <w:color w:val="000000"/>
          <w:sz w:val="28"/>
          <w:szCs w:val="28"/>
          <w:lang w:eastAsia="en-US"/>
        </w:rPr>
      </w:r>
      <w:r>
        <w:rPr>
          <w:rFonts w:eastAsia="Calibri"/>
          <w:i/>
          <w:iCs/>
          <w:color w:val="000000"/>
          <w:sz w:val="28"/>
          <w:szCs w:val="28"/>
          <w:lang w:eastAsia="en-US"/>
        </w:rPr>
      </w:r>
    </w:p>
    <w:p>
      <w:pPr>
        <w:jc w:val="center"/>
        <w:spacing w:line="250" w:lineRule="exact"/>
        <w:widowControl w:val="off"/>
        <w:rPr>
          <w:rFonts w:eastAsia="Calibri"/>
          <w:i/>
          <w:iCs/>
          <w:color w:val="000000"/>
          <w:sz w:val="28"/>
          <w:szCs w:val="28"/>
          <w:lang w:eastAsia="en-US"/>
        </w:rPr>
      </w:pPr>
      <w:r>
        <w:rPr>
          <w:rFonts w:eastAsia="Calibri"/>
          <w:i/>
          <w:iCs/>
          <w:color w:val="000000"/>
          <w:sz w:val="28"/>
          <w:szCs w:val="28"/>
          <w:lang w:eastAsia="en-US"/>
        </w:rPr>
      </w:r>
      <w:r>
        <w:rPr>
          <w:rFonts w:eastAsia="Calibri"/>
          <w:i/>
          <w:iCs/>
          <w:color w:val="000000"/>
          <w:sz w:val="28"/>
          <w:szCs w:val="28"/>
          <w:lang w:eastAsia="en-US"/>
        </w:rPr>
      </w:r>
    </w:p>
    <w:p>
      <w:pPr>
        <w:jc w:val="center"/>
        <w:spacing w:line="250" w:lineRule="exact"/>
        <w:widowControl w:val="off"/>
        <w:rPr>
          <w:rFonts w:eastAsia="Calibri"/>
          <w:i/>
          <w:iCs/>
          <w:color w:val="000000"/>
          <w:sz w:val="28"/>
          <w:szCs w:val="28"/>
          <w:lang w:eastAsia="en-US"/>
        </w:rPr>
      </w:pPr>
      <w:r>
        <w:rPr>
          <w:rFonts w:eastAsia="Calibri"/>
          <w:i/>
          <w:iCs/>
          <w:color w:val="000000"/>
          <w:sz w:val="28"/>
          <w:szCs w:val="28"/>
          <w:lang w:eastAsia="en-US"/>
        </w:rPr>
      </w:r>
      <w:r>
        <w:rPr>
          <w:rFonts w:eastAsia="Calibri"/>
          <w:i/>
          <w:iCs/>
          <w:color w:val="000000"/>
          <w:sz w:val="28"/>
          <w:szCs w:val="28"/>
          <w:lang w:eastAsia="en-US"/>
        </w:rPr>
      </w:r>
    </w:p>
    <w:p>
      <w:pPr>
        <w:jc w:val="center"/>
        <w:spacing w:line="250" w:lineRule="exact"/>
        <w:widowControl w:val="off"/>
        <w:rPr>
          <w:rFonts w:eastAsia="Calibri"/>
          <w:i/>
          <w:iCs/>
          <w:color w:val="000000"/>
          <w:sz w:val="28"/>
          <w:szCs w:val="28"/>
          <w:lang w:eastAsia="en-US"/>
        </w:rPr>
      </w:pPr>
      <w:r>
        <w:rPr>
          <w:rFonts w:eastAsia="Calibri"/>
          <w:i/>
          <w:iCs/>
          <w:color w:val="000000"/>
          <w:sz w:val="28"/>
          <w:szCs w:val="28"/>
          <w:lang w:eastAsia="en-US"/>
        </w:rPr>
      </w:r>
      <w:r>
        <w:rPr>
          <w:rFonts w:eastAsia="Calibri"/>
          <w:i/>
          <w:iCs/>
          <w:color w:val="000000"/>
          <w:sz w:val="28"/>
          <w:szCs w:val="28"/>
          <w:lang w:eastAsia="en-US"/>
        </w:rPr>
      </w:r>
    </w:p>
    <w:p>
      <w:pPr>
        <w:jc w:val="center"/>
        <w:spacing w:line="250" w:lineRule="exact"/>
        <w:widowControl w:val="off"/>
        <w:rPr>
          <w:rFonts w:eastAsia="Calibri"/>
          <w:i/>
          <w:iCs/>
          <w:color w:val="000000"/>
          <w:sz w:val="28"/>
          <w:szCs w:val="28"/>
          <w:lang w:eastAsia="en-US"/>
        </w:rPr>
      </w:pPr>
      <w:r>
        <w:rPr>
          <w:rFonts w:eastAsia="Calibri"/>
          <w:i/>
          <w:iCs/>
          <w:color w:val="000000"/>
          <w:sz w:val="28"/>
          <w:szCs w:val="28"/>
          <w:lang w:eastAsia="en-US"/>
        </w:rPr>
      </w:r>
      <w:r>
        <w:rPr>
          <w:rFonts w:eastAsia="Calibri"/>
          <w:i/>
          <w:iCs/>
          <w:color w:val="000000"/>
          <w:sz w:val="28"/>
          <w:szCs w:val="28"/>
          <w:lang w:eastAsia="en-US"/>
        </w:rPr>
      </w:r>
    </w:p>
    <w:p>
      <w:pPr>
        <w:jc w:val="center"/>
        <w:spacing w:line="250" w:lineRule="exact"/>
        <w:widowControl w:val="off"/>
        <w:rPr>
          <w:rFonts w:eastAsia="Calibri"/>
          <w:i/>
          <w:iCs/>
          <w:color w:val="000000"/>
          <w:sz w:val="28"/>
          <w:szCs w:val="28"/>
          <w:lang w:eastAsia="en-US"/>
        </w:rPr>
      </w:pPr>
      <w:r>
        <w:rPr>
          <w:rFonts w:eastAsia="Calibri"/>
          <w:i/>
          <w:iCs/>
          <w:color w:val="000000"/>
          <w:sz w:val="28"/>
          <w:szCs w:val="28"/>
          <w:lang w:eastAsia="en-US"/>
        </w:rPr>
      </w:r>
      <w:r>
        <w:rPr>
          <w:rFonts w:eastAsia="Calibri"/>
          <w:i/>
          <w:iCs/>
          <w:color w:val="000000"/>
          <w:sz w:val="28"/>
          <w:szCs w:val="28"/>
          <w:lang w:eastAsia="en-US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jc w:val="center"/>
        <w:rPr>
          <w:lang w:eastAsia="ru-RU"/>
        </w:rPr>
      </w:pPr>
      <w:r>
        <w:rPr>
          <w:sz w:val="28"/>
          <w:lang w:eastAsia="ru-RU"/>
        </w:rPr>
        <w:t xml:space="preserve"> </w:t>
      </w:r>
      <w:r>
        <w:rPr>
          <w:lang w:eastAsia="ru-RU"/>
        </w:rPr>
      </w:r>
    </w:p>
    <w:p>
      <w:pPr>
        <w:pStyle w:val="776"/>
        <w:jc w:val="center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2023</w:t>
      </w:r>
      <w:r>
        <w:rPr>
          <w:sz w:val="28"/>
          <w:szCs w:val="28"/>
        </w:rPr>
      </w:r>
    </w:p>
    <w:p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 w:clear="all"/>
      </w:r>
      <w:r>
        <w:rPr>
          <w:b/>
          <w:sz w:val="28"/>
          <w:szCs w:val="28"/>
        </w:rPr>
      </w:r>
    </w:p>
    <w:p>
      <w:pPr>
        <w:jc w:val="center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</w:t>
      </w:r>
      <w:r>
        <w:rPr>
          <w:b/>
          <w:sz w:val="28"/>
          <w:szCs w:val="28"/>
        </w:rPr>
      </w:r>
    </w:p>
    <w:p>
      <w:pPr>
        <w:ind w:firstLine="709"/>
        <w:jc w:val="center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0"/>
        <w:gridCol w:w="567"/>
      </w:tblGrid>
      <w:tr>
        <w:tblPrEx/>
        <w:trPr/>
        <w:tc>
          <w:tcPr>
            <w:shd w:val="clear" w:color="auto" w:fill="auto"/>
            <w:tcW w:w="9606" w:type="dxa"/>
            <w:textDirection w:val="lrTb"/>
            <w:noWrap w:val="false"/>
          </w:tcPr>
          <w:p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 xml:space="preserve">1.ПАСПОРТ ПРОГРАММЫ ПРОИЗВОДСТВЕННОЙ</w:t>
            </w:r>
            <w:r>
              <w:rPr>
                <w:caps/>
                <w:sz w:val="28"/>
              </w:rPr>
              <w:t xml:space="preserve"> ПРАКТИКИ</w:t>
            </w:r>
            <w:r>
              <w:rPr>
                <w:caps/>
                <w:sz w:val="28"/>
              </w:rPr>
            </w:r>
          </w:p>
        </w:tc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3</w:t>
            </w:r>
            <w:r>
              <w:rPr>
                <w:sz w:val="28"/>
              </w:rPr>
            </w:r>
          </w:p>
        </w:tc>
      </w:tr>
      <w:tr>
        <w:tblPrEx/>
        <w:trPr/>
        <w:tc>
          <w:tcPr>
            <w:shd w:val="clear" w:color="auto" w:fill="auto"/>
            <w:tcW w:w="9606" w:type="dxa"/>
            <w:textDirection w:val="lrTb"/>
            <w:noWrap w:val="false"/>
          </w:tcPr>
          <w:p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 xml:space="preserve">2. ПРОИЗВОДСТВЕННАЯ практика по проффесиональному модулю</w:t>
            </w:r>
            <w:r>
              <w:rPr>
                <w:caps/>
                <w:sz w:val="28"/>
              </w:rPr>
            </w:r>
          </w:p>
        </w:tc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5</w:t>
            </w:r>
            <w:r>
              <w:rPr>
                <w:sz w:val="28"/>
              </w:rPr>
            </w:r>
          </w:p>
        </w:tc>
      </w:tr>
      <w:tr>
        <w:tblPrEx/>
        <w:trPr>
          <w:trHeight w:val="517"/>
        </w:trPr>
        <w:tc>
          <w:tcPr>
            <w:shd w:val="clear" w:color="auto" w:fill="auto"/>
            <w:tcW w:w="9606" w:type="dxa"/>
            <w:textDirection w:val="lrTb"/>
            <w:noWrap w:val="false"/>
          </w:tcPr>
          <w:p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 xml:space="preserve">3.материально-техническое обеспечение ПРОИЗВОДСТВЕННОЙ практики</w:t>
            </w:r>
            <w:r>
              <w:rPr>
                <w:caps/>
                <w:sz w:val="28"/>
              </w:rPr>
            </w:r>
          </w:p>
        </w:tc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12</w:t>
            </w:r>
            <w:r>
              <w:rPr>
                <w:sz w:val="28"/>
              </w:rPr>
            </w:r>
          </w:p>
        </w:tc>
      </w:tr>
      <w:tr>
        <w:tblPrEx/>
        <w:trPr>
          <w:trHeight w:val="582"/>
        </w:trPr>
        <w:tc>
          <w:tcPr>
            <w:shd w:val="clear" w:color="auto" w:fill="auto"/>
            <w:tcW w:w="9606" w:type="dxa"/>
            <w:textDirection w:val="lrTb"/>
            <w:noWrap w:val="false"/>
          </w:tcPr>
          <w:p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 xml:space="preserve">4.общие требования к организации ПРОИЗВОДСТВЕННОЙ практики </w:t>
            </w:r>
            <w:r>
              <w:rPr>
                <w:caps/>
                <w:sz w:val="28"/>
              </w:rPr>
            </w:r>
          </w:p>
        </w:tc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12</w:t>
            </w:r>
            <w:r>
              <w:rPr>
                <w:sz w:val="28"/>
              </w:rPr>
            </w:r>
          </w:p>
        </w:tc>
      </w:tr>
      <w:tr>
        <w:tblPrEx/>
        <w:trPr>
          <w:trHeight w:val="404"/>
        </w:trPr>
        <w:tc>
          <w:tcPr>
            <w:shd w:val="clear" w:color="auto" w:fill="auto"/>
            <w:tcW w:w="9606" w:type="dxa"/>
            <w:textDirection w:val="lrTb"/>
            <w:noWrap w:val="false"/>
          </w:tcPr>
          <w:p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 xml:space="preserve">5. кадровое обеспечение ПРОИЗВОДСТВЕННОЙ практики</w:t>
            </w:r>
            <w:r>
              <w:rPr>
                <w:caps/>
                <w:sz w:val="28"/>
              </w:rPr>
            </w:r>
          </w:p>
        </w:tc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13</w:t>
            </w:r>
            <w:r>
              <w:rPr>
                <w:sz w:val="28"/>
              </w:rPr>
            </w:r>
          </w:p>
        </w:tc>
      </w:tr>
      <w:tr>
        <w:tblPrEx/>
        <w:trPr>
          <w:trHeight w:val="582"/>
        </w:trPr>
        <w:tc>
          <w:tcPr>
            <w:shd w:val="clear" w:color="auto" w:fill="auto"/>
            <w:tcW w:w="9606" w:type="dxa"/>
            <w:textDirection w:val="lrTb"/>
            <w:noWrap w:val="false"/>
          </w:tcPr>
          <w:p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 xml:space="preserve">6.Контроль и оценка </w:t>
            </w:r>
            <w:r>
              <w:rPr>
                <w:caps/>
                <w:sz w:val="28"/>
              </w:rPr>
              <w:t xml:space="preserve">Освоения</w:t>
            </w:r>
            <w:r>
              <w:rPr>
                <w:caps/>
                <w:sz w:val="28"/>
              </w:rPr>
              <w:t xml:space="preserve"> результатов</w:t>
            </w:r>
            <w:r>
              <w:rPr>
                <w:caps/>
                <w:sz w:val="28"/>
              </w:rPr>
              <w:t xml:space="preserve"> </w:t>
            </w:r>
            <w:r>
              <w:rPr>
                <w:caps/>
                <w:sz w:val="28"/>
              </w:rPr>
              <w:t xml:space="preserve">ПРОИЗВОДСТВЕННОЙ</w:t>
            </w:r>
            <w:r>
              <w:rPr>
                <w:caps/>
                <w:sz w:val="28"/>
              </w:rPr>
              <w:t xml:space="preserve"> ПРАКТИКИ</w:t>
            </w:r>
            <w:r>
              <w:rPr>
                <w:caps/>
                <w:sz w:val="28"/>
              </w:rPr>
              <w:t xml:space="preserve">                                                                                                                 </w:t>
            </w:r>
            <w:r>
              <w:rPr>
                <w:caps/>
                <w:sz w:val="28"/>
              </w:rPr>
            </w:r>
          </w:p>
        </w:tc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13</w:t>
            </w:r>
            <w:r>
              <w:rPr>
                <w:sz w:val="28"/>
              </w:rPr>
            </w:r>
          </w:p>
        </w:tc>
      </w:tr>
    </w:tbl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9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ПАСПОРТ </w:t>
      </w:r>
      <w:r>
        <w:rPr>
          <w:b/>
          <w:sz w:val="28"/>
          <w:szCs w:val="28"/>
        </w:rPr>
        <w:t xml:space="preserve">ПРОГРАММЫ </w:t>
      </w:r>
      <w:r>
        <w:rPr>
          <w:b/>
          <w:sz w:val="28"/>
          <w:szCs w:val="28"/>
        </w:rPr>
        <w:t xml:space="preserve">ПРОИЗВОДСТВЕННОЙ ПРАКТИКИ </w:t>
      </w:r>
      <w:r>
        <w:rPr>
          <w:b/>
          <w:bCs/>
          <w:color w:val="000000"/>
          <w:sz w:val="28"/>
        </w:rPr>
        <w:t xml:space="preserve">(ПО ПРОФИЛЮ СПЕЦИАЛЬНОСТИ)</w:t>
      </w:r>
      <w:r>
        <w:rPr>
          <w:b/>
          <w:sz w:val="28"/>
          <w:szCs w:val="28"/>
        </w:rPr>
      </w:r>
    </w:p>
    <w:p>
      <w:pPr>
        <w:pStyle w:val="779"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1.1 </w:t>
      </w:r>
      <w:r>
        <w:rPr>
          <w:b/>
          <w:sz w:val="28"/>
          <w:szCs w:val="28"/>
        </w:rPr>
        <w:t xml:space="preserve">Область применения программы</w:t>
      </w:r>
      <w:r>
        <w:rPr>
          <w:b/>
          <w:sz w:val="28"/>
          <w:szCs w:val="28"/>
        </w:rPr>
      </w:r>
    </w:p>
    <w:p>
      <w:pPr>
        <w:ind w:firstLine="567"/>
        <w:jc w:val="both"/>
        <w:keepLines/>
        <w:keepNext/>
        <w:rPr>
          <w:sz w:val="28"/>
          <w:szCs w:val="28"/>
        </w:rPr>
        <w:suppressLineNumbers/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производственной практики (по профилю специальности) </w:t>
      </w:r>
      <w:r>
        <w:rPr>
          <w:bCs/>
          <w:sz w:val="28"/>
          <w:szCs w:val="28"/>
        </w:rPr>
        <w:t xml:space="preserve">ПП.05</w:t>
      </w:r>
      <w:r>
        <w:rPr>
          <w:sz w:val="28"/>
          <w:szCs w:val="28"/>
        </w:rPr>
        <w:t xml:space="preserve">.01 Выполнение работ по одной или нескольким профессиям рабочих, должностям служащих </w:t>
      </w:r>
      <w:r>
        <w:rPr>
          <w:sz w:val="28"/>
          <w:szCs w:val="28"/>
        </w:rPr>
        <w:t xml:space="preserve">14668 монтер пути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/ 18401 сигналист</w:t>
      </w:r>
      <w:r>
        <w:rPr>
          <w:sz w:val="28"/>
          <w:szCs w:val="28"/>
        </w:rPr>
        <w:t xml:space="preserve">. </w:t>
      </w:r>
      <w:r>
        <w:rPr>
          <w:sz w:val="28"/>
        </w:rPr>
        <w:t xml:space="preserve">частью основной профессиональной образовательной программы</w:t>
      </w:r>
      <w:r>
        <w:rPr>
          <w:sz w:val="28"/>
        </w:rPr>
        <w:t xml:space="preserve"> - программы подготовки специалистов среднего звена (далее ОПОП-ППССЗ)</w:t>
      </w:r>
      <w:r>
        <w:rPr>
          <w:sz w:val="28"/>
        </w:rPr>
        <w:t xml:space="preserve"> в соответствии с ФГОС</w:t>
      </w:r>
      <w:r>
        <w:rPr>
          <w:sz w:val="28"/>
        </w:rPr>
        <w:t xml:space="preserve"> по специальности </w:t>
      </w:r>
      <w:r>
        <w:rPr>
          <w:sz w:val="28"/>
        </w:rPr>
        <w:t xml:space="preserve">08</w:t>
      </w:r>
      <w:r>
        <w:rPr>
          <w:sz w:val="28"/>
        </w:rPr>
        <w:t xml:space="preserve">.02.</w:t>
      </w:r>
      <w:r>
        <w:rPr>
          <w:sz w:val="28"/>
        </w:rPr>
        <w:t xml:space="preserve">10</w:t>
      </w:r>
      <w:r>
        <w:rPr>
          <w:sz w:val="28"/>
        </w:rPr>
        <w:t xml:space="preserve"> Строительство железных дорог, путь и путевое хозяйство в части освоения квалификации «Техник» и основного вида профессиональной деятельности (ВПД): </w:t>
      </w:r>
      <w:r>
        <w:rPr>
          <w:sz w:val="28"/>
          <w:szCs w:val="28"/>
        </w:rPr>
        <w:t xml:space="preserve">выполнение работ по одной или нескольким профессиям рабочих, должностям служащих </w:t>
      </w:r>
      <w:r>
        <w:rPr>
          <w:sz w:val="28"/>
          <w:szCs w:val="28"/>
        </w:rPr>
        <w:t xml:space="preserve">14668 монтер пути/ 18401 сигналист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jc w:val="both"/>
        <w:rPr>
          <w:i/>
          <w:sz w:val="28"/>
        </w:rPr>
      </w:pPr>
      <w:r>
        <w:rPr>
          <w:i/>
          <w:sz w:val="28"/>
        </w:rPr>
      </w:r>
      <w:r>
        <w:rPr>
          <w:i/>
          <w:sz w:val="28"/>
        </w:rPr>
      </w:r>
    </w:p>
    <w:p>
      <w:pPr>
        <w:ind w:firstLine="709"/>
        <w:keepLines/>
        <w:keepNext/>
        <w:rPr>
          <w:b/>
          <w:sz w:val="28"/>
          <w:szCs w:val="28"/>
          <w:lang w:eastAsia="ru-RU"/>
        </w:rPr>
        <w:suppressLineNumbers/>
      </w:pPr>
      <w:r>
        <w:rPr>
          <w:b/>
          <w:sz w:val="28"/>
          <w:szCs w:val="28"/>
          <w:lang w:eastAsia="ru-RU"/>
        </w:rPr>
        <w:t xml:space="preserve">1</w:t>
      </w:r>
      <w:r>
        <w:rPr>
          <w:b/>
          <w:sz w:val="28"/>
          <w:szCs w:val="28"/>
          <w:lang w:eastAsia="ru-RU"/>
        </w:rPr>
        <w:t xml:space="preserve">.2. </w:t>
      </w:r>
      <w:r>
        <w:rPr>
          <w:b/>
          <w:sz w:val="28"/>
          <w:szCs w:val="28"/>
          <w:lang w:eastAsia="ru-RU"/>
        </w:rPr>
        <w:t xml:space="preserve">Цели и задачи практик</w:t>
      </w:r>
      <w:r>
        <w:rPr>
          <w:b/>
          <w:sz w:val="28"/>
          <w:szCs w:val="28"/>
          <w:lang w:eastAsia="ru-RU"/>
        </w:rPr>
        <w:t xml:space="preserve">и - требования к результатам</w:t>
      </w:r>
      <w:r>
        <w:rPr>
          <w:b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 xml:space="preserve">освоения </w:t>
      </w:r>
      <w:r>
        <w:rPr>
          <w:b/>
          <w:sz w:val="28"/>
          <w:szCs w:val="28"/>
          <w:lang w:eastAsia="ru-RU"/>
        </w:rPr>
        <w:t xml:space="preserve">производственной практик</w:t>
      </w:r>
      <w:r>
        <w:rPr>
          <w:b/>
          <w:sz w:val="28"/>
          <w:szCs w:val="28"/>
          <w:lang w:eastAsia="ru-RU"/>
        </w:rPr>
        <w:t xml:space="preserve">и</w:t>
      </w:r>
      <w:r>
        <w:rPr>
          <w:b/>
          <w:sz w:val="28"/>
          <w:szCs w:val="28"/>
          <w:lang w:eastAsia="ru-RU"/>
        </w:rPr>
      </w:r>
    </w:p>
    <w:p>
      <w:pPr>
        <w:ind w:firstLine="709"/>
        <w:keepLines/>
        <w:keepNext/>
        <w:rPr>
          <w:b/>
          <w:sz w:val="28"/>
          <w:szCs w:val="28"/>
          <w:lang w:eastAsia="ru-RU"/>
        </w:rPr>
        <w:suppressLineNumbers/>
      </w:pPr>
      <w:r>
        <w:rPr>
          <w:b/>
          <w:sz w:val="28"/>
          <w:szCs w:val="28"/>
          <w:lang w:eastAsia="ru-RU"/>
        </w:rPr>
      </w:r>
      <w:r>
        <w:rPr>
          <w:b/>
          <w:sz w:val="28"/>
          <w:szCs w:val="28"/>
          <w:lang w:eastAsia="ru-RU"/>
        </w:rPr>
      </w:r>
    </w:p>
    <w:p>
      <w:pPr>
        <w:pStyle w:val="779"/>
        <w:ind w:left="0" w:firstLine="720"/>
        <w:jc w:val="both"/>
        <w:keepLines/>
        <w:keepNext/>
        <w:rPr>
          <w:b/>
          <w:sz w:val="28"/>
          <w:szCs w:val="28"/>
          <w:lang w:eastAsia="ru-RU"/>
        </w:rPr>
        <w:suppressLineNumbers/>
      </w:pPr>
      <w:r>
        <w:rPr>
          <w:bCs/>
          <w:sz w:val="28"/>
          <w:szCs w:val="28"/>
        </w:rPr>
        <w:t xml:space="preserve">ПП.05</w:t>
      </w:r>
      <w:r>
        <w:rPr>
          <w:sz w:val="28"/>
          <w:szCs w:val="28"/>
        </w:rPr>
        <w:t xml:space="preserve">.01 </w:t>
      </w:r>
      <w:r>
        <w:rPr>
          <w:bCs/>
          <w:sz w:val="28"/>
          <w:szCs w:val="28"/>
        </w:rPr>
        <w:t xml:space="preserve">Производственная практика (по профилю специальности) в</w:t>
      </w:r>
      <w:r>
        <w:rPr>
          <w:sz w:val="28"/>
          <w:szCs w:val="28"/>
        </w:rPr>
        <w:t xml:space="preserve">ыполнение работ по одной или нескольким профессиям рабочих, должностям служащих </w:t>
      </w:r>
      <w:r>
        <w:rPr>
          <w:sz w:val="28"/>
          <w:szCs w:val="28"/>
        </w:rPr>
        <w:t xml:space="preserve">14668 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онтер пути/ 18401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игналист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направлена на формирование у обучающихся умений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рамках модуля </w:t>
      </w:r>
      <w:r>
        <w:rPr>
          <w:sz w:val="28"/>
          <w:szCs w:val="28"/>
        </w:rPr>
        <w:t xml:space="preserve">ОПОП-</w:t>
      </w:r>
      <w:r>
        <w:rPr>
          <w:sz w:val="28"/>
          <w:szCs w:val="28"/>
        </w:rPr>
        <w:t xml:space="preserve">ППССЗ СПО по виду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профессиональной деятельности для освоения специальности: обучение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трудовым приемам, операциям и способам выполнения трудовых процессов,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характерных для соответствующей специальности и необходимых для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последующего освоения ими общих и профессиональных компетенций по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избранной специальности</w:t>
      </w:r>
      <w:r>
        <w:rPr>
          <w:sz w:val="28"/>
          <w:szCs w:val="28"/>
        </w:rPr>
        <w:t xml:space="preserve">.</w:t>
      </w:r>
      <w:r>
        <w:rPr>
          <w:b/>
          <w:sz w:val="28"/>
          <w:szCs w:val="28"/>
          <w:lang w:eastAsia="ru-RU"/>
        </w:rPr>
      </w:r>
    </w:p>
    <w:p>
      <w:pPr>
        <w:pStyle w:val="779"/>
        <w:ind w:left="0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  <w:lang w:eastAsia="ru-RU"/>
        </w:rPr>
      </w:pPr>
      <w:r>
        <w:rPr>
          <w:sz w:val="28"/>
        </w:rPr>
        <w:t xml:space="preserve">Обучающийся в ходе освоения производственной </w:t>
      </w:r>
      <w:r>
        <w:rPr>
          <w:sz w:val="28"/>
        </w:rPr>
        <w:t xml:space="preserve">практики</w:t>
      </w:r>
      <w:r>
        <w:rPr>
          <w:sz w:val="28"/>
        </w:rPr>
        <w:t xml:space="preserve"> должен:</w:t>
      </w:r>
      <w:r>
        <w:rPr>
          <w:b/>
          <w:sz w:val="28"/>
          <w:szCs w:val="28"/>
          <w:lang w:eastAsia="ru-RU"/>
        </w:rPr>
      </w:r>
    </w:p>
    <w:p>
      <w:pPr>
        <w:jc w:val="both"/>
        <w:tabs>
          <w:tab w:val="left" w:pos="709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иметь практический опыт:</w:t>
      </w:r>
      <w:r>
        <w:rPr>
          <w:b/>
          <w:sz w:val="28"/>
          <w:szCs w:val="28"/>
          <w:lang w:eastAsia="ru-RU"/>
        </w:rPr>
      </w:r>
    </w:p>
    <w:p>
      <w:pPr>
        <w:ind w:left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ПО.1</w:t>
      </w:r>
      <w:r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пополнение шпальных ящиков балластом до нормы;</w:t>
      </w:r>
      <w:r>
        <w:rPr>
          <w:sz w:val="28"/>
          <w:szCs w:val="28"/>
          <w:lang w:eastAsia="ru-RU"/>
        </w:rPr>
      </w:r>
    </w:p>
    <w:p>
      <w:pPr>
        <w:ind w:left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ПО.2</w:t>
      </w:r>
      <w:r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замена балласта в шпальных ящиках до подошвы шпал;</w:t>
      </w:r>
      <w:r>
        <w:rPr>
          <w:sz w:val="28"/>
          <w:szCs w:val="28"/>
          <w:lang w:eastAsia="ru-RU"/>
        </w:rPr>
      </w:r>
    </w:p>
    <w:p>
      <w:pPr>
        <w:ind w:left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ПО.3</w:t>
      </w:r>
      <w:r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сортировка старых деревянных шпал;</w:t>
      </w:r>
      <w:r>
        <w:rPr>
          <w:sz w:val="28"/>
          <w:szCs w:val="28"/>
          <w:lang w:eastAsia="ru-RU"/>
        </w:rPr>
      </w:r>
    </w:p>
    <w:p>
      <w:pPr>
        <w:ind w:left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ПО.4</w:t>
      </w:r>
      <w:r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удаление </w:t>
      </w:r>
      <w:r>
        <w:rPr>
          <w:sz w:val="28"/>
          <w:szCs w:val="28"/>
          <w:lang w:eastAsia="ru-RU"/>
        </w:rPr>
        <w:t xml:space="preserve">засорителей</w:t>
      </w:r>
      <w:r>
        <w:rPr>
          <w:sz w:val="28"/>
          <w:szCs w:val="28"/>
          <w:lang w:eastAsia="ru-RU"/>
        </w:rPr>
        <w:t xml:space="preserve"> из-под подошвы рельса;</w:t>
      </w:r>
      <w:r>
        <w:rPr>
          <w:sz w:val="28"/>
          <w:szCs w:val="28"/>
          <w:lang w:eastAsia="ru-RU"/>
        </w:rPr>
      </w:r>
    </w:p>
    <w:p>
      <w:pPr>
        <w:ind w:left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ПО.5</w:t>
      </w:r>
      <w:r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укладка старых деревянных шпал в штабеля;</w:t>
      </w:r>
      <w:r>
        <w:rPr>
          <w:sz w:val="28"/>
          <w:szCs w:val="28"/>
          <w:lang w:eastAsia="ru-RU"/>
        </w:rPr>
      </w:r>
    </w:p>
    <w:p>
      <w:pPr>
        <w:ind w:left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ПО.6</w:t>
      </w:r>
      <w:r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клеймение деревянных шпал;</w:t>
      </w:r>
      <w:r>
        <w:rPr>
          <w:sz w:val="28"/>
          <w:szCs w:val="28"/>
          <w:lang w:eastAsia="ru-RU"/>
        </w:rPr>
      </w:r>
    </w:p>
    <w:p>
      <w:pPr>
        <w:ind w:left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ПО.7</w:t>
      </w:r>
      <w:r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окрашивание путевых и сигнальных знаков;</w:t>
      </w:r>
      <w:r>
        <w:rPr>
          <w:sz w:val="28"/>
          <w:szCs w:val="28"/>
          <w:lang w:eastAsia="ru-RU"/>
        </w:rPr>
      </w:r>
    </w:p>
    <w:p>
      <w:pPr>
        <w:ind w:left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ПО.8</w:t>
      </w:r>
      <w:r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сортировка и укладка старых деревянных шпал в штабеля;</w:t>
      </w:r>
      <w:r>
        <w:rPr>
          <w:sz w:val="28"/>
          <w:szCs w:val="28"/>
          <w:lang w:eastAsia="ru-RU"/>
        </w:rPr>
      </w:r>
    </w:p>
    <w:p>
      <w:pPr>
        <w:ind w:left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ПО.9</w:t>
      </w:r>
      <w:r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нумерация рельсовых звеньев;</w:t>
      </w:r>
      <w:r>
        <w:rPr>
          <w:sz w:val="28"/>
          <w:szCs w:val="28"/>
          <w:lang w:eastAsia="ru-RU"/>
        </w:rPr>
      </w:r>
    </w:p>
    <w:p>
      <w:pPr>
        <w:ind w:left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ПО.10</w:t>
      </w:r>
      <w:r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крепление болтов и шурупов в шпалах торцевым ключом;</w:t>
      </w:r>
      <w:r>
        <w:rPr>
          <w:sz w:val="28"/>
          <w:szCs w:val="28"/>
          <w:lang w:eastAsia="ru-RU"/>
        </w:rPr>
      </w:r>
    </w:p>
    <w:p>
      <w:pPr>
        <w:ind w:left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ПО.11</w:t>
      </w:r>
      <w:r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комплектование закладных, клеммных болтов;</w:t>
      </w:r>
      <w:r>
        <w:rPr>
          <w:sz w:val="28"/>
          <w:szCs w:val="28"/>
          <w:lang w:eastAsia="ru-RU"/>
        </w:rPr>
      </w:r>
    </w:p>
    <w:p>
      <w:pPr>
        <w:ind w:left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ПО.12</w:t>
      </w:r>
      <w:r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снятие и укладка щитов снегозащитной ограды;</w:t>
      </w:r>
      <w:r>
        <w:rPr>
          <w:sz w:val="28"/>
          <w:szCs w:val="28"/>
          <w:lang w:eastAsia="ru-RU"/>
        </w:rPr>
      </w:r>
    </w:p>
    <w:p>
      <w:pPr>
        <w:ind w:left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ПО.13</w:t>
      </w:r>
      <w:r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забивка кольев при разбивке и нивелировке пути; </w:t>
      </w:r>
      <w:r>
        <w:rPr>
          <w:sz w:val="28"/>
          <w:szCs w:val="28"/>
          <w:lang w:eastAsia="ru-RU"/>
        </w:rPr>
      </w:r>
    </w:p>
    <w:p>
      <w:pPr>
        <w:ind w:left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ПО.14</w:t>
      </w:r>
      <w:r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погрузка, транспортировка, выгрузка скреплений; </w:t>
      </w:r>
      <w:r>
        <w:rPr>
          <w:sz w:val="28"/>
          <w:szCs w:val="28"/>
          <w:lang w:eastAsia="ru-RU"/>
        </w:rPr>
      </w:r>
    </w:p>
    <w:p>
      <w:pPr>
        <w:ind w:left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ПО.15</w:t>
      </w:r>
      <w:r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очистка пути от снега вручную;</w:t>
      </w:r>
      <w:r>
        <w:rPr>
          <w:sz w:val="28"/>
          <w:szCs w:val="28"/>
          <w:lang w:eastAsia="ru-RU"/>
        </w:rPr>
      </w:r>
    </w:p>
    <w:p>
      <w:pPr>
        <w:ind w:left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ПО.16</w:t>
      </w:r>
      <w:r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раскладка шпал, скреплений вручную;</w:t>
      </w:r>
      <w:r>
        <w:rPr>
          <w:sz w:val="28"/>
          <w:szCs w:val="28"/>
          <w:lang w:eastAsia="ru-RU"/>
        </w:rPr>
      </w:r>
    </w:p>
    <w:p>
      <w:pPr>
        <w:ind w:left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ПО.17</w:t>
      </w:r>
      <w:r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антисептирование</w:t>
      </w:r>
      <w:r>
        <w:rPr>
          <w:sz w:val="28"/>
          <w:szCs w:val="28"/>
          <w:lang w:eastAsia="ru-RU"/>
        </w:rPr>
        <w:t xml:space="preserve"> шпал, брусьев вручную;</w:t>
      </w:r>
      <w:r>
        <w:rPr>
          <w:sz w:val="28"/>
          <w:szCs w:val="28"/>
          <w:lang w:eastAsia="ru-RU"/>
        </w:rPr>
      </w:r>
    </w:p>
    <w:p>
      <w:pPr>
        <w:ind w:left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ПО.18</w:t>
      </w:r>
      <w:r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очистка кюветов, водоотводных и нагорных канав;</w:t>
      </w:r>
      <w:r>
        <w:rPr>
          <w:sz w:val="28"/>
          <w:szCs w:val="28"/>
          <w:lang w:eastAsia="ru-RU"/>
        </w:rPr>
      </w:r>
    </w:p>
    <w:p>
      <w:pPr>
        <w:ind w:left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ПО.19</w:t>
      </w:r>
      <w:r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очистка скреплений, рельсов от грязи и мазута;</w:t>
      </w:r>
      <w:r>
        <w:rPr>
          <w:sz w:val="28"/>
          <w:szCs w:val="28"/>
          <w:lang w:eastAsia="ru-RU"/>
        </w:rPr>
      </w:r>
    </w:p>
    <w:p>
      <w:pPr>
        <w:ind w:left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ПО.20</w:t>
      </w:r>
      <w:r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очистка путей от мусора;</w:t>
      </w:r>
      <w:r>
        <w:rPr>
          <w:sz w:val="28"/>
          <w:szCs w:val="28"/>
          <w:lang w:eastAsia="ru-RU"/>
        </w:rPr>
      </w:r>
    </w:p>
    <w:p>
      <w:pPr>
        <w:ind w:left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ПО.21</w:t>
      </w:r>
      <w:r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удаление растительности с путей;</w:t>
      </w:r>
      <w:r>
        <w:rPr>
          <w:sz w:val="28"/>
          <w:szCs w:val="28"/>
          <w:lang w:eastAsia="ru-RU"/>
        </w:rPr>
      </w:r>
    </w:p>
    <w:p>
      <w:pPr>
        <w:ind w:left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ПО.22</w:t>
      </w:r>
      <w:r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ограждение опасного места, угрожаю</w:t>
      </w:r>
      <w:r>
        <w:rPr>
          <w:sz w:val="28"/>
          <w:szCs w:val="28"/>
          <w:lang w:eastAsia="ru-RU"/>
        </w:rPr>
        <w:t xml:space="preserve">щего безопасности движения поез</w:t>
      </w:r>
      <w:r>
        <w:rPr>
          <w:sz w:val="28"/>
          <w:szCs w:val="28"/>
          <w:lang w:eastAsia="ru-RU"/>
        </w:rPr>
        <w:t xml:space="preserve">дов;</w:t>
      </w:r>
      <w:r>
        <w:rPr>
          <w:sz w:val="28"/>
          <w:szCs w:val="28"/>
          <w:lang w:eastAsia="ru-RU"/>
        </w:rPr>
      </w:r>
    </w:p>
    <w:p>
      <w:pPr>
        <w:ind w:left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ПО.23</w:t>
      </w:r>
      <w:r>
        <w:rPr>
          <w:sz w:val="28"/>
          <w:szCs w:val="28"/>
          <w:lang w:eastAsia="ru-RU"/>
        </w:rPr>
        <w:t xml:space="preserve">- ограждение места </w:t>
      </w:r>
      <w:r>
        <w:rPr>
          <w:sz w:val="28"/>
          <w:szCs w:val="28"/>
          <w:lang w:eastAsia="ru-RU"/>
        </w:rPr>
        <w:t xml:space="preserve">пов</w:t>
      </w:r>
      <w:r>
        <w:rPr>
          <w:sz w:val="28"/>
          <w:szCs w:val="28"/>
          <w:lang w:eastAsia="ru-RU"/>
        </w:rPr>
        <w:t xml:space="preserve">реждения железнодорожного пути, </w:t>
      </w:r>
      <w:r>
        <w:rPr>
          <w:sz w:val="28"/>
          <w:szCs w:val="28"/>
          <w:lang w:eastAsia="ru-RU"/>
        </w:rPr>
        <w:t xml:space="preserve">угрожающего безопасности движения поездов;</w:t>
      </w:r>
      <w:r>
        <w:rPr>
          <w:sz w:val="28"/>
          <w:szCs w:val="28"/>
          <w:lang w:eastAsia="ru-RU"/>
        </w:rPr>
      </w:r>
    </w:p>
    <w:p>
      <w:pPr>
        <w:ind w:left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ПО.24</w:t>
      </w:r>
      <w:r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принятие мер к остановке поезда в случаях, угрожающих жизни и здоровью людей или безопасности движения.</w:t>
      </w:r>
      <w:r>
        <w:rPr>
          <w:sz w:val="28"/>
          <w:szCs w:val="28"/>
          <w:lang w:eastAsia="ru-RU"/>
        </w:rPr>
      </w:r>
    </w:p>
    <w:p>
      <w:pPr>
        <w:pStyle w:val="779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уметь:</w:t>
      </w:r>
      <w:r>
        <w:rPr>
          <w:b/>
          <w:sz w:val="28"/>
          <w:szCs w:val="28"/>
          <w:lang w:eastAsia="ru-RU"/>
        </w:rPr>
      </w:r>
    </w:p>
    <w:p>
      <w:pPr>
        <w:ind w:left="360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У.1</w:t>
      </w:r>
      <w:r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применять действующие методики при производстве простейших работ </w:t>
      </w:r>
      <w:r>
        <w:rPr>
          <w:sz w:val="28"/>
          <w:szCs w:val="28"/>
          <w:lang w:eastAsia="ru-RU"/>
        </w:rPr>
      </w:r>
    </w:p>
    <w:p>
      <w:pPr>
        <w:ind w:left="360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 текущему содержанию железнодорожного пути;</w:t>
      </w:r>
      <w:r>
        <w:rPr>
          <w:sz w:val="28"/>
          <w:szCs w:val="28"/>
          <w:lang w:eastAsia="ru-RU"/>
        </w:rPr>
      </w:r>
    </w:p>
    <w:p>
      <w:pPr>
        <w:ind w:left="360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У.2</w:t>
      </w:r>
      <w:r>
        <w:rPr>
          <w:sz w:val="28"/>
          <w:szCs w:val="28"/>
          <w:lang w:eastAsia="ru-RU"/>
        </w:rPr>
        <w:t xml:space="preserve">- применять действующие методики при производстве </w:t>
      </w:r>
      <w:r>
        <w:rPr>
          <w:sz w:val="28"/>
          <w:szCs w:val="28"/>
          <w:lang w:eastAsia="ru-RU"/>
        </w:rPr>
        <w:t xml:space="preserve">погрузо-разгрузочных работ;</w:t>
      </w:r>
      <w:r>
        <w:rPr>
          <w:sz w:val="28"/>
          <w:szCs w:val="28"/>
          <w:lang w:eastAsia="ru-RU"/>
        </w:rPr>
      </w:r>
    </w:p>
    <w:p>
      <w:pPr>
        <w:ind w:left="360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У.3</w:t>
      </w:r>
      <w:r>
        <w:rPr>
          <w:sz w:val="28"/>
          <w:szCs w:val="28"/>
          <w:lang w:eastAsia="ru-RU"/>
        </w:rPr>
        <w:t xml:space="preserve">- применять действующие методики при ограждении мест </w:t>
      </w:r>
      <w:r>
        <w:rPr>
          <w:sz w:val="28"/>
          <w:szCs w:val="28"/>
          <w:lang w:eastAsia="ru-RU"/>
        </w:rPr>
        <w:t xml:space="preserve">препятствий для движения </w:t>
      </w:r>
      <w:r>
        <w:rPr>
          <w:sz w:val="28"/>
          <w:szCs w:val="28"/>
          <w:lang w:eastAsia="ru-RU"/>
        </w:rPr>
        <w:t xml:space="preserve">поездов;</w:t>
      </w:r>
      <w:r>
        <w:rPr>
          <w:sz w:val="28"/>
          <w:szCs w:val="28"/>
          <w:lang w:eastAsia="ru-RU"/>
        </w:rPr>
        <w:t xml:space="preserve">.</w:t>
      </w:r>
      <w:r>
        <w:rPr>
          <w:sz w:val="28"/>
          <w:szCs w:val="28"/>
          <w:lang w:eastAsia="ru-RU"/>
        </w:rPr>
      </w:r>
    </w:p>
    <w:p>
      <w:pPr>
        <w:ind w:left="360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У.4</w:t>
      </w:r>
      <w:r>
        <w:rPr>
          <w:sz w:val="28"/>
          <w:szCs w:val="28"/>
          <w:lang w:eastAsia="ru-RU"/>
        </w:rPr>
        <w:t xml:space="preserve">- применять действующие методики при производстве</w:t>
      </w:r>
      <w:r>
        <w:rPr>
          <w:sz w:val="28"/>
          <w:szCs w:val="28"/>
          <w:lang w:eastAsia="ru-RU"/>
        </w:rPr>
        <w:t xml:space="preserve"> погрузо-разгрузочных работ;</w:t>
      </w:r>
      <w:r>
        <w:rPr>
          <w:sz w:val="28"/>
          <w:szCs w:val="28"/>
          <w:lang w:eastAsia="ru-RU"/>
        </w:rPr>
      </w:r>
    </w:p>
    <w:p>
      <w:pPr>
        <w:ind w:left="360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У.5</w:t>
      </w:r>
      <w:r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применять действующие методики пр</w:t>
      </w:r>
      <w:r>
        <w:rPr>
          <w:sz w:val="28"/>
          <w:szCs w:val="28"/>
          <w:lang w:eastAsia="ru-RU"/>
        </w:rPr>
        <w:t xml:space="preserve">и принятии мер к остановке поез</w:t>
      </w:r>
      <w:r>
        <w:rPr>
          <w:sz w:val="28"/>
          <w:szCs w:val="28"/>
          <w:lang w:eastAsia="ru-RU"/>
        </w:rPr>
        <w:t xml:space="preserve">да</w:t>
      </w:r>
      <w:r>
        <w:rPr>
          <w:sz w:val="28"/>
          <w:szCs w:val="28"/>
          <w:lang w:eastAsia="ru-RU"/>
        </w:rPr>
      </w:r>
    </w:p>
    <w:p>
      <w:pPr>
        <w:ind w:left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ind w:firstLine="709"/>
        <w:rPr>
          <w:b/>
          <w:sz w:val="28"/>
        </w:rPr>
      </w:pPr>
      <w:r>
        <w:rPr>
          <w:b/>
          <w:sz w:val="28"/>
        </w:rPr>
        <w:t xml:space="preserve">1.3 Требования к результатам освоения производственной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практики</w:t>
      </w:r>
      <w:r>
        <w:rPr>
          <w:b/>
          <w:sz w:val="28"/>
        </w:rPr>
      </w:r>
    </w:p>
    <w:p>
      <w:pPr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ind w:firstLine="709"/>
        <w:jc w:val="both"/>
        <w:rPr>
          <w:sz w:val="28"/>
        </w:rPr>
      </w:pPr>
      <w:r>
        <w:rPr>
          <w:sz w:val="28"/>
        </w:rPr>
        <w:t xml:space="preserve">В результате прохождения производственной практики по ВПД обучающийся должен освоить:</w:t>
      </w:r>
      <w:r>
        <w:rPr>
          <w:sz w:val="28"/>
        </w:rPr>
      </w:r>
    </w:p>
    <w:tbl>
      <w:tblPr>
        <w:tblStyle w:val="831"/>
        <w:tblW w:w="0" w:type="auto"/>
        <w:tblLook w:val="04A0" w:firstRow="1" w:lastRow="0" w:firstColumn="1" w:lastColumn="0" w:noHBand="0" w:noVBand="1"/>
      </w:tblPr>
      <w:tblGrid>
        <w:gridCol w:w="948"/>
        <w:gridCol w:w="3923"/>
        <w:gridCol w:w="5266"/>
      </w:tblGrid>
      <w:tr>
        <w:tblPrEx/>
        <w:trPr/>
        <w:tc>
          <w:tcPr>
            <w:tcW w:w="959" w:type="dxa"/>
            <w:textDirection w:val="lrTb"/>
            <w:noWrap w:val="false"/>
          </w:tcPr>
          <w:p>
            <w:pPr>
              <w:rPr>
                <w:rFonts w:eastAsia="Times New Roman"/>
                <w:sz w:val="28"/>
                <w:lang w:eastAsia="ru-RU"/>
              </w:rPr>
            </w:pPr>
            <w:r>
              <w:rPr>
                <w:rFonts w:eastAsia="Times New Roman"/>
                <w:sz w:val="28"/>
                <w:lang w:eastAsia="ru-RU"/>
              </w:rPr>
              <w:t xml:space="preserve">№ п/п</w:t>
            </w:r>
            <w:r>
              <w:rPr>
                <w:rFonts w:eastAsia="Times New Roman"/>
                <w:sz w:val="28"/>
                <w:lang w:eastAsia="ru-RU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rPr>
                <w:rFonts w:eastAsia="Times New Roman"/>
                <w:sz w:val="28"/>
                <w:lang w:eastAsia="ru-RU"/>
              </w:rPr>
            </w:pPr>
            <w:r>
              <w:rPr>
                <w:rFonts w:eastAsia="Times New Roman"/>
                <w:sz w:val="28"/>
                <w:lang w:eastAsia="ru-RU"/>
              </w:rPr>
              <w:t xml:space="preserve">Вид профессиональной деятельности</w:t>
            </w:r>
            <w:r>
              <w:rPr>
                <w:rFonts w:eastAsia="Times New Roman"/>
                <w:sz w:val="28"/>
                <w:lang w:eastAsia="ru-RU"/>
              </w:rPr>
            </w:r>
          </w:p>
        </w:tc>
        <w:tc>
          <w:tcPr>
            <w:tcW w:w="5353" w:type="dxa"/>
            <w:textDirection w:val="lrTb"/>
            <w:noWrap w:val="false"/>
          </w:tcPr>
          <w:p>
            <w:pPr>
              <w:rPr>
                <w:rFonts w:eastAsia="Times New Roman"/>
                <w:sz w:val="28"/>
                <w:lang w:eastAsia="ru-RU"/>
              </w:rPr>
            </w:pPr>
            <w:r>
              <w:rPr>
                <w:rFonts w:eastAsia="Times New Roman"/>
                <w:sz w:val="28"/>
                <w:lang w:eastAsia="ru-RU"/>
              </w:rPr>
              <w:t xml:space="preserve">Профессиональные компетенции</w:t>
            </w:r>
            <w:r>
              <w:rPr>
                <w:rFonts w:eastAsia="Times New Roman"/>
                <w:sz w:val="28"/>
                <w:lang w:eastAsia="ru-RU"/>
              </w:rPr>
            </w:r>
          </w:p>
        </w:tc>
      </w:tr>
      <w:tr>
        <w:tblPrEx/>
        <w:trPr/>
        <w:tc>
          <w:tcPr>
            <w:tcW w:w="959" w:type="dxa"/>
            <w:textDirection w:val="lrTb"/>
            <w:noWrap w:val="false"/>
          </w:tcPr>
          <w:p>
            <w:pPr>
              <w:rPr>
                <w:rFonts w:eastAsia="Times New Roman"/>
                <w:sz w:val="28"/>
                <w:lang w:eastAsia="ru-RU"/>
              </w:rPr>
            </w:pPr>
            <w:r>
              <w:rPr>
                <w:rFonts w:eastAsia="Times New Roman"/>
                <w:sz w:val="28"/>
                <w:lang w:eastAsia="ru-RU"/>
              </w:rPr>
              <w:t xml:space="preserve">1</w:t>
            </w:r>
            <w:r>
              <w:rPr>
                <w:rFonts w:eastAsia="Times New Roman"/>
                <w:sz w:val="28"/>
                <w:lang w:eastAsia="ru-RU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</w:t>
            </w:r>
            <w:r>
              <w:rPr>
                <w:sz w:val="28"/>
                <w:szCs w:val="28"/>
              </w:rPr>
              <w:t xml:space="preserve">ыполнение работ по одной или нескольким профессиям рабочих, должностям служащих 14668 монтер пути/ 18401 сигналист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</w:p>
          <w:p>
            <w:pPr>
              <w:rPr>
                <w:rFonts w:eastAsia="Times New Roman"/>
                <w:sz w:val="28"/>
                <w:lang w:eastAsia="ru-RU"/>
              </w:rPr>
            </w:pPr>
            <w:r>
              <w:rPr>
                <w:rFonts w:eastAsia="Times New Roman"/>
                <w:sz w:val="28"/>
                <w:lang w:eastAsia="ru-RU"/>
              </w:rPr>
            </w:r>
            <w:r>
              <w:rPr>
                <w:rFonts w:eastAsia="Times New Roman"/>
                <w:sz w:val="28"/>
                <w:lang w:eastAsia="ru-RU"/>
              </w:rPr>
            </w:r>
          </w:p>
        </w:tc>
        <w:tc>
          <w:tcPr>
            <w:tcW w:w="5353" w:type="dxa"/>
            <w:textDirection w:val="lrTb"/>
            <w:noWrap w:val="false"/>
          </w:tcPr>
          <w:p>
            <w:pPr>
              <w:pStyle w:val="779"/>
              <w:ind w:left="0"/>
              <w:jc w:val="both"/>
              <w:keepLines/>
              <w:keepNext/>
              <w:spacing w:after="240"/>
              <w:rPr>
                <w:rStyle w:val="826"/>
                <w:sz w:val="28"/>
                <w:szCs w:val="28"/>
              </w:rPr>
              <w:suppressLineNumbers/>
            </w:pPr>
            <w:r>
              <w:rPr>
                <w:rStyle w:val="826"/>
                <w:sz w:val="28"/>
                <w:szCs w:val="28"/>
              </w:rPr>
              <w:t xml:space="preserve">ПК 2.2. </w:t>
            </w:r>
            <w:r>
              <w:rPr>
                <w:rStyle w:val="826"/>
                <w:sz w:val="28"/>
                <w:szCs w:val="28"/>
              </w:rPr>
              <w:t xml:space="preserve">Производить ремонт и строительство железнодорожного пути с использованием средств механизации</w:t>
            </w:r>
            <w:r>
              <w:rPr>
                <w:rStyle w:val="826"/>
                <w:sz w:val="28"/>
                <w:szCs w:val="28"/>
              </w:rPr>
              <w:t xml:space="preserve">;</w:t>
            </w:r>
            <w:r>
              <w:rPr>
                <w:rStyle w:val="826"/>
                <w:sz w:val="28"/>
                <w:szCs w:val="28"/>
              </w:rPr>
            </w:r>
          </w:p>
          <w:p>
            <w:pPr>
              <w:pStyle w:val="779"/>
              <w:ind w:left="0"/>
              <w:jc w:val="both"/>
              <w:keepLines/>
              <w:keepNext/>
              <w:rPr>
                <w:sz w:val="28"/>
                <w:szCs w:val="28"/>
              </w:rPr>
              <w:suppressLineNumbers/>
            </w:pPr>
            <w:r>
              <w:rPr>
                <w:rStyle w:val="826"/>
                <w:sz w:val="28"/>
                <w:szCs w:val="28"/>
              </w:rPr>
              <w:t xml:space="preserve">ПК 2.5. </w:t>
            </w:r>
            <w:r>
              <w:rPr>
                <w:rStyle w:val="826"/>
                <w:sz w:val="28"/>
                <w:szCs w:val="28"/>
              </w:rPr>
              <w:t xml:space="preserve">Обеспечивать соблюдение при строительстве, эксплуатации железных дорог требований охраны окружающей среды и промышленной безопасности, проводить обучение персонала на производственном участке.</w:t>
            </w:r>
            <w:r>
              <w:rPr>
                <w:sz w:val="28"/>
                <w:szCs w:val="28"/>
              </w:rPr>
            </w:r>
          </w:p>
        </w:tc>
      </w:tr>
    </w:tbl>
    <w:p>
      <w:p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9"/>
        <w:numPr>
          <w:ilvl w:val="1"/>
          <w:numId w:val="38"/>
        </w:numPr>
        <w:spacing w:after="200" w:line="276" w:lineRule="auto"/>
        <w:rPr>
          <w:b/>
          <w:sz w:val="28"/>
        </w:rPr>
      </w:pPr>
      <w:r>
        <w:rPr>
          <w:b/>
          <w:sz w:val="28"/>
        </w:rPr>
        <w:t xml:space="preserve"> </w:t>
      </w:r>
      <w:r>
        <w:rPr>
          <w:b/>
          <w:sz w:val="28"/>
        </w:rPr>
        <w:t xml:space="preserve">Ф</w:t>
      </w:r>
      <w:r>
        <w:rPr>
          <w:b/>
          <w:sz w:val="28"/>
        </w:rPr>
        <w:t xml:space="preserve">ормы</w:t>
      </w:r>
      <w:r>
        <w:rPr>
          <w:b/>
          <w:sz w:val="28"/>
        </w:rPr>
        <w:t xml:space="preserve"> контроля:</w:t>
      </w:r>
      <w:r>
        <w:rPr>
          <w:b/>
          <w:sz w:val="28"/>
        </w:rPr>
      </w:r>
    </w:p>
    <w:p>
      <w:pPr>
        <w:rPr>
          <w:sz w:val="28"/>
          <w:szCs w:val="28"/>
          <w:highlight w:val="none"/>
        </w:rPr>
      </w:pPr>
      <w:r>
        <w:rPr>
          <w:iCs/>
          <w:sz w:val="28"/>
        </w:rPr>
        <w:t xml:space="preserve">Промежуточная </w:t>
      </w:r>
      <w:r>
        <w:rPr>
          <w:iCs/>
          <w:sz w:val="28"/>
        </w:rPr>
        <w:t xml:space="preserve">аттестация </w:t>
      </w:r>
      <w:r>
        <w:rPr>
          <w:iCs/>
          <w:sz w:val="28"/>
        </w:rPr>
        <w:t xml:space="preserve">в форме </w:t>
      </w:r>
      <w:r>
        <w:rPr>
          <w:iCs/>
          <w:sz w:val="28"/>
        </w:rPr>
        <w:t xml:space="preserve">дифференцированного зачета </w:t>
      </w:r>
      <w:r>
        <w:rPr>
          <w:iCs/>
          <w:sz w:val="28"/>
        </w:rPr>
        <w:t xml:space="preserve">в 6 семестре </w:t>
      </w:r>
      <w:r>
        <w:rPr>
          <w:color w:val="000000"/>
        </w:rPr>
        <w:t xml:space="preserve">– </w:t>
      </w:r>
      <w:r>
        <w:rPr>
          <w:sz w:val="28"/>
        </w:rPr>
        <w:t xml:space="preserve">о</w:t>
      </w:r>
      <w:r>
        <w:rPr>
          <w:sz w:val="28"/>
        </w:rPr>
        <w:t xml:space="preserve">чная</w:t>
      </w:r>
      <w:r>
        <w:rPr>
          <w:sz w:val="28"/>
        </w:rPr>
        <w:t xml:space="preserve"> </w:t>
      </w:r>
      <w:r>
        <w:rPr>
          <w:sz w:val="28"/>
        </w:rPr>
        <w:t xml:space="preserve">форма обучения</w:t>
      </w:r>
      <w:r>
        <w:rPr>
          <w:sz w:val="28"/>
          <w:szCs w:val="28"/>
          <w:highlight w:val="none"/>
        </w:rPr>
      </w:r>
    </w:p>
    <w:p>
      <w:pPr>
        <w:rPr>
          <w:sz w:val="28"/>
          <w:szCs w:val="28"/>
        </w:rPr>
      </w:pPr>
      <w:r>
        <w:rPr>
          <w:sz w:val="28"/>
          <w:highlight w:val="none"/>
        </w:rPr>
      </w:r>
      <w:r>
        <w:rPr>
          <w:sz w:val="28"/>
          <w:highlight w:val="none"/>
        </w:rPr>
      </w:r>
    </w:p>
    <w:p>
      <w:pPr>
        <w:spacing w:after="200" w:line="276" w:lineRule="auto"/>
        <w:rPr>
          <w:b/>
          <w:sz w:val="28"/>
        </w:rPr>
      </w:pPr>
      <w:r>
        <w:rPr>
          <w:b/>
          <w:sz w:val="28"/>
        </w:rPr>
        <w:t xml:space="preserve">1.5 </w:t>
      </w:r>
      <w:r>
        <w:rPr>
          <w:b/>
          <w:sz w:val="28"/>
        </w:rPr>
        <w:t xml:space="preserve">Количество часов на освоение программы производственной практики</w:t>
      </w:r>
      <w:r>
        <w:rPr>
          <w:b/>
          <w:sz w:val="28"/>
        </w:rPr>
      </w:r>
    </w:p>
    <w:p>
      <w:pPr>
        <w:pStyle w:val="779"/>
        <w:ind w:left="795"/>
        <w:rPr>
          <w:sz w:val="28"/>
          <w:szCs w:val="28"/>
          <w:highlight w:val="none"/>
        </w:rPr>
      </w:pPr>
      <w:r>
        <w:rPr>
          <w:sz w:val="28"/>
        </w:rPr>
        <w:t xml:space="preserve">В</w:t>
      </w:r>
      <w:r>
        <w:rPr>
          <w:sz w:val="28"/>
        </w:rPr>
        <w:t xml:space="preserve">сего 108 часов</w:t>
      </w:r>
      <w:r>
        <w:rPr>
          <w:sz w:val="28"/>
          <w:szCs w:val="28"/>
          <w:highlight w:val="none"/>
        </w:rPr>
      </w:r>
    </w:p>
    <w:p>
      <w:pPr>
        <w:pStyle w:val="779"/>
        <w:ind w:left="795"/>
        <w:rPr>
          <w:sz w:val="28"/>
          <w:szCs w:val="28"/>
        </w:rPr>
      </w:pPr>
      <w:r>
        <w:rPr>
          <w:sz w:val="28"/>
          <w:highlight w:val="none"/>
        </w:rPr>
      </w:r>
      <w:r>
        <w:rPr>
          <w:sz w:val="28"/>
          <w:highlight w:val="none"/>
        </w:rPr>
      </w:r>
    </w:p>
    <w:p>
      <w:pPr>
        <w:jc w:val="center"/>
        <w:rPr>
          <w:b/>
          <w:sz w:val="28"/>
        </w:rPr>
      </w:pPr>
      <w:r>
        <w:rPr>
          <w:b/>
          <w:sz w:val="28"/>
        </w:rPr>
        <w:t xml:space="preserve">2.</w:t>
      </w:r>
      <w:r>
        <w:rPr>
          <w:b/>
          <w:sz w:val="28"/>
        </w:rPr>
        <w:t xml:space="preserve"> ПРОИЗВОДСТВЕННАЯ ПРАКТИКА ПО ПРОФЕССИОНАЛЬНОМУ МОДУЛЮ ПМ 05.</w:t>
      </w:r>
      <w:r>
        <w:rPr>
          <w:b/>
          <w:sz w:val="28"/>
        </w:rPr>
      </w:r>
    </w:p>
    <w:p>
      <w:pPr>
        <w:jc w:val="center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2.1. Резул</w:t>
      </w:r>
      <w:r>
        <w:rPr>
          <w:b/>
          <w:bCs/>
          <w:sz w:val="28"/>
          <w:szCs w:val="28"/>
        </w:rPr>
        <w:t xml:space="preserve">ьтаты освоения программы производственной </w:t>
      </w:r>
      <w:r>
        <w:rPr>
          <w:b/>
          <w:bCs/>
          <w:sz w:val="28"/>
          <w:szCs w:val="28"/>
        </w:rPr>
        <w:t xml:space="preserve">практики</w:t>
      </w:r>
      <w:r>
        <w:rPr>
          <w:b/>
          <w:bCs/>
          <w:sz w:val="28"/>
          <w:szCs w:val="28"/>
        </w:rPr>
      </w:r>
    </w:p>
    <w:p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Результатом ос</w:t>
      </w:r>
      <w:r>
        <w:rPr>
          <w:sz w:val="28"/>
          <w:szCs w:val="28"/>
        </w:rPr>
        <w:t xml:space="preserve">воения программы производственной</w:t>
      </w:r>
      <w:r>
        <w:rPr>
          <w:sz w:val="28"/>
          <w:szCs w:val="28"/>
        </w:rPr>
        <w:t xml:space="preserve"> практики являются сформированны</w:t>
      </w:r>
      <w:r>
        <w:rPr>
          <w:sz w:val="28"/>
          <w:szCs w:val="28"/>
        </w:rPr>
        <w:t xml:space="preserve">е общие (ОК) и профессиональные</w:t>
      </w:r>
      <w:r>
        <w:rPr>
          <w:sz w:val="28"/>
          <w:szCs w:val="28"/>
        </w:rPr>
        <w:t xml:space="preserve"> компетенции (ПК</w:t>
      </w:r>
      <w:r>
        <w:rPr>
          <w:i/>
          <w:sz w:val="28"/>
          <w:szCs w:val="28"/>
        </w:rPr>
        <w:t xml:space="preserve">):</w:t>
      </w:r>
      <w:r>
        <w:rPr>
          <w:i/>
          <w:sz w:val="28"/>
          <w:szCs w:val="28"/>
        </w:rPr>
      </w:r>
    </w:p>
    <w:p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</w:r>
      <w:r>
        <w:rPr>
          <w:i/>
          <w:sz w:val="28"/>
          <w:szCs w:val="28"/>
        </w:rPr>
      </w:r>
    </w:p>
    <w:tbl>
      <w:tblPr>
        <w:tblW w:w="9668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25"/>
        <w:gridCol w:w="8643"/>
      </w:tblGrid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Код</w:t>
            </w:r>
            <w:r>
              <w:rPr>
                <w:rFonts w:eastAsia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4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Наименование общих и профессиональных компетенций</w:t>
            </w:r>
            <w:r>
              <w:rPr>
                <w:rFonts w:eastAsia="Times New Roman"/>
                <w:b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ОК 1</w:t>
            </w:r>
            <w:r>
              <w:rPr>
                <w:rFonts w:eastAsia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43" w:type="dxa"/>
            <w:textDirection w:val="lrTb"/>
            <w:noWrap w:val="false"/>
          </w:tcPr>
          <w:p>
            <w:pPr>
              <w:rPr>
                <w:rFonts w:eastAsia="Times New Roman"/>
                <w:sz w:val="28"/>
                <w:lang w:eastAsia="ru-RU"/>
              </w:rPr>
            </w:pPr>
            <w:r>
              <w:rPr>
                <w:rFonts w:eastAsia="Times New Roman"/>
                <w:sz w:val="28"/>
                <w:lang w:eastAsia="ru-RU"/>
              </w:rPr>
              <w:t xml:space="preserve">Выбирать способы решения задач профессиональной деятельности применительно к различным контекстам.</w:t>
            </w:r>
            <w:r>
              <w:rPr>
                <w:rFonts w:eastAsia="Times New Roman"/>
                <w:sz w:val="28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ОК 2</w:t>
            </w:r>
            <w:r>
              <w:rPr>
                <w:rFonts w:eastAsia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43" w:type="dxa"/>
            <w:textDirection w:val="lrTb"/>
            <w:noWrap w:val="false"/>
          </w:tcPr>
          <w:p>
            <w:pPr>
              <w:rPr>
                <w:rFonts w:eastAsia="Times New Roman"/>
                <w:sz w:val="28"/>
                <w:lang w:eastAsia="ru-RU"/>
              </w:rPr>
            </w:pPr>
            <w:r>
              <w:rPr>
                <w:rFonts w:eastAsia="Times New Roman"/>
                <w:sz w:val="28"/>
                <w:lang w:eastAsia="ru-RU"/>
              </w:rPr>
              <w:t xml:space="preserve"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  <w:r>
              <w:rPr>
                <w:rFonts w:eastAsia="Times New Roman"/>
                <w:sz w:val="28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ОК 3</w:t>
            </w:r>
            <w:r>
              <w:rPr>
                <w:rFonts w:eastAsia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43" w:type="dxa"/>
            <w:textDirection w:val="lrTb"/>
            <w:noWrap w:val="false"/>
          </w:tcPr>
          <w:p>
            <w:pPr>
              <w:rPr>
                <w:rFonts w:eastAsia="Times New Roman"/>
                <w:sz w:val="28"/>
                <w:lang w:eastAsia="ru-RU"/>
              </w:rPr>
            </w:pPr>
            <w:r>
              <w:rPr>
                <w:rFonts w:eastAsia="Times New Roman"/>
                <w:sz w:val="28"/>
                <w:lang w:eastAsia="ru-RU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  <w:r>
              <w:rPr>
                <w:rFonts w:eastAsia="Times New Roman"/>
                <w:sz w:val="28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ОК 4</w:t>
            </w:r>
            <w:r>
              <w:rPr>
                <w:rFonts w:eastAsia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43" w:type="dxa"/>
            <w:textDirection w:val="lrTb"/>
            <w:noWrap w:val="false"/>
          </w:tcPr>
          <w:p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lang w:eastAsia="ru-RU"/>
              </w:rPr>
              <w:t xml:space="preserve">Эффективно взаимодействовать и работать в коллективе и команде.</w:t>
            </w:r>
            <w:r>
              <w:rPr>
                <w:rFonts w:eastAsia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ОК 5</w:t>
            </w:r>
            <w:r>
              <w:rPr>
                <w:rFonts w:eastAsia="Times New Roman"/>
                <w:sz w:val="28"/>
                <w:szCs w:val="28"/>
                <w:lang w:val="en-US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43" w:type="dxa"/>
            <w:textDirection w:val="lrTb"/>
            <w:noWrap w:val="false"/>
          </w:tcPr>
          <w:p>
            <w:pPr>
              <w:rPr>
                <w:rFonts w:eastAsia="Times New Roman"/>
                <w:sz w:val="28"/>
                <w:lang w:eastAsia="ru-RU"/>
              </w:rPr>
            </w:pPr>
            <w:r>
              <w:rPr>
                <w:rFonts w:eastAsia="Times New Roman"/>
                <w:sz w:val="28"/>
                <w:lang w:eastAsia="ru-RU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  <w:r>
              <w:rPr>
                <w:rFonts w:eastAsia="Times New Roman"/>
                <w:sz w:val="28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ОК 6</w:t>
            </w:r>
            <w:r>
              <w:rPr>
                <w:rFonts w:eastAsia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43" w:type="dxa"/>
            <w:textDirection w:val="lrTb"/>
            <w:noWrap w:val="false"/>
          </w:tcPr>
          <w:p>
            <w:pPr>
              <w:rPr>
                <w:rFonts w:eastAsia="Times New Roman"/>
                <w:sz w:val="28"/>
                <w:lang w:eastAsia="ru-RU"/>
              </w:rPr>
            </w:pPr>
            <w:r>
              <w:rPr>
                <w:rFonts w:eastAsia="Times New Roman"/>
                <w:sz w:val="28"/>
                <w:lang w:eastAsia="ru-RU"/>
              </w:rPr>
              <w:t xml:space="preserve">Проя</w:t>
            </w:r>
            <w:r>
              <w:rPr>
                <w:rFonts w:eastAsia="Times New Roman"/>
                <w:sz w:val="28"/>
                <w:lang w:eastAsia="ru-RU"/>
              </w:rPr>
              <w:t xml:space="preserve">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  <w:r>
              <w:rPr>
                <w:rFonts w:eastAsia="Times New Roman"/>
                <w:sz w:val="28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ОК 7</w:t>
            </w:r>
            <w:r>
              <w:rPr>
                <w:rFonts w:eastAsia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43" w:type="dxa"/>
            <w:textDirection w:val="lrTb"/>
            <w:noWrap w:val="false"/>
          </w:tcPr>
          <w:p>
            <w:pPr>
              <w:rPr>
                <w:rFonts w:eastAsia="Times New Roman"/>
                <w:sz w:val="28"/>
                <w:lang w:eastAsia="ru-RU"/>
              </w:rPr>
            </w:pPr>
            <w:r>
              <w:rPr>
                <w:rFonts w:eastAsia="Times New Roman"/>
                <w:sz w:val="28"/>
                <w:lang w:eastAsia="ru-RU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  <w:r>
              <w:rPr>
                <w:rFonts w:eastAsia="Times New Roman"/>
                <w:sz w:val="28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ОК 8</w:t>
            </w:r>
            <w:r>
              <w:rPr>
                <w:rFonts w:eastAsia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43" w:type="dxa"/>
            <w:textDirection w:val="lrTb"/>
            <w:noWrap w:val="false"/>
          </w:tcPr>
          <w:p>
            <w:pPr>
              <w:rPr>
                <w:rFonts w:eastAsia="Times New Roman"/>
                <w:sz w:val="28"/>
                <w:lang w:eastAsia="ru-RU"/>
              </w:rPr>
            </w:pPr>
            <w:r>
              <w:rPr>
                <w:rFonts w:eastAsia="Times New Roman"/>
                <w:sz w:val="28"/>
                <w:lang w:eastAsia="ru-RU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  <w:r>
              <w:rPr>
                <w:rFonts w:eastAsia="Times New Roman"/>
                <w:sz w:val="28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ОК 9</w:t>
            </w:r>
            <w:r>
              <w:rPr>
                <w:rFonts w:eastAsia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43" w:type="dxa"/>
            <w:textDirection w:val="lrTb"/>
            <w:noWrap w:val="false"/>
          </w:tcPr>
          <w:p>
            <w:pPr>
              <w:rPr>
                <w:rFonts w:eastAsia="Times New Roman"/>
                <w:sz w:val="28"/>
                <w:lang w:eastAsia="ru-RU"/>
              </w:rPr>
            </w:pPr>
            <w:r>
              <w:rPr>
                <w:rFonts w:eastAsia="Times New Roman"/>
                <w:sz w:val="28"/>
                <w:lang w:eastAsia="ru-RU"/>
              </w:rPr>
              <w:t xml:space="preserve">Пользоваться профессиональной документацией на государственном и иностранном языках.</w:t>
            </w:r>
            <w:r>
              <w:rPr>
                <w:rFonts w:eastAsia="Times New Roman"/>
                <w:sz w:val="28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ПК 2.2</w:t>
            </w:r>
            <w:r>
              <w:rPr>
                <w:rFonts w:eastAsia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43" w:type="dxa"/>
            <w:textDirection w:val="lrTb"/>
            <w:noWrap w:val="false"/>
          </w:tcPr>
          <w:p>
            <w:pPr>
              <w:pStyle w:val="779"/>
              <w:ind w:left="0"/>
              <w:jc w:val="both"/>
              <w:keepLines/>
              <w:keepNext/>
              <w:spacing w:after="240"/>
              <w:rPr>
                <w:sz w:val="28"/>
                <w:szCs w:val="28"/>
              </w:rPr>
              <w:suppressLineNumbers/>
            </w:pPr>
            <w:r>
              <w:rPr>
                <w:rStyle w:val="826"/>
                <w:sz w:val="28"/>
                <w:szCs w:val="28"/>
              </w:rPr>
              <w:t xml:space="preserve">Производить ремонт и строительство железнодорожного пути с использованием средств механизации</w:t>
            </w:r>
            <w:r>
              <w:rPr>
                <w:rStyle w:val="826"/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ПК 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.5</w:t>
            </w:r>
            <w:r>
              <w:rPr>
                <w:rFonts w:eastAsia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43" w:type="dxa"/>
            <w:textDirection w:val="lrTb"/>
            <w:noWrap w:val="false"/>
          </w:tcPr>
          <w:p>
            <w:pPr>
              <w:pStyle w:val="779"/>
              <w:ind w:left="0"/>
              <w:jc w:val="both"/>
              <w:keepLines/>
              <w:keepNext/>
              <w:rPr>
                <w:sz w:val="28"/>
                <w:szCs w:val="28"/>
              </w:rPr>
              <w:suppressLineNumbers/>
            </w:pPr>
            <w:r>
              <w:rPr>
                <w:rStyle w:val="826"/>
                <w:sz w:val="28"/>
                <w:szCs w:val="28"/>
              </w:rPr>
              <w:t xml:space="preserve">Обеспечивать соблюдение при строительстве, эксплуатации железных дорог требований охраны окружающей среды и промышленной безопасности, проводить обучение персонала на производственном участке.</w:t>
            </w:r>
            <w:r>
              <w:rPr>
                <w:sz w:val="28"/>
                <w:szCs w:val="28"/>
              </w:rPr>
            </w:r>
          </w:p>
        </w:tc>
      </w:tr>
    </w:tbl>
    <w:p>
      <w:pPr>
        <w:rPr>
          <w:rFonts w:eastAsia="Times New Roman"/>
          <w:i/>
          <w:lang w:eastAsia="ru-RU"/>
        </w:rPr>
      </w:pPr>
      <w:r>
        <w:rPr>
          <w:rFonts w:eastAsia="Times New Roman"/>
          <w:i/>
          <w:lang w:eastAsia="ru-RU"/>
        </w:rPr>
      </w:r>
      <w:r>
        <w:rPr>
          <w:rFonts w:eastAsia="Times New Roman"/>
          <w:i/>
          <w:lang w:eastAsia="ru-RU"/>
        </w:rPr>
      </w:r>
    </w:p>
    <w:p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В результате освоения программы учебной практики реализуется программа воспитания, направленная на формирование следующих личностных результатов (ЛР): </w:t>
      </w:r>
      <w:r>
        <w:rPr>
          <w:rFonts w:eastAsia="Times New Roman"/>
          <w:sz w:val="28"/>
          <w:szCs w:val="28"/>
          <w:lang w:eastAsia="ru-RU"/>
        </w:rPr>
      </w:r>
    </w:p>
    <w:p>
      <w:pPr>
        <w:ind w:firstLine="851"/>
        <w:jc w:val="both"/>
        <w:spacing w:line="216" w:lineRule="auto"/>
        <w:widowControl w:val="off"/>
        <w:tabs>
          <w:tab w:val="left" w:pos="1995" w:leader="none"/>
        </w:tabs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color w:val="ff0000"/>
          <w:sz w:val="28"/>
          <w:szCs w:val="28"/>
          <w:lang w:eastAsia="ru-RU"/>
        </w:rPr>
        <w:tab/>
      </w:r>
      <w:r>
        <w:rPr>
          <w:rFonts w:eastAsia="Times New Roman"/>
          <w:sz w:val="28"/>
          <w:szCs w:val="28"/>
          <w:lang w:eastAsia="ru-RU"/>
        </w:rPr>
      </w:r>
    </w:p>
    <w:tbl>
      <w:tblPr>
        <w:tblW w:w="963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03"/>
        <w:gridCol w:w="8628"/>
      </w:tblGrid>
      <w:tr>
        <w:tblPrEx/>
        <w:trPr>
          <w:trHeight w:val="685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0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Код</w:t>
            </w:r>
            <w:r>
              <w:rPr>
                <w:rFonts w:eastAsia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62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Наименование результата обучения</w:t>
            </w:r>
            <w:r>
              <w:rPr>
                <w:rFonts w:eastAsia="Times New Roman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03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ЛР </w:t>
            </w:r>
            <w:r>
              <w:rPr>
                <w:rFonts w:eastAsia="Times New Roman"/>
                <w:bCs/>
                <w:sz w:val="28"/>
                <w:szCs w:val="28"/>
                <w:lang w:val="en-US" w:eastAsia="ru-RU"/>
              </w:rPr>
              <w:t xml:space="preserve">1</w:t>
            </w: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3</w:t>
            </w:r>
            <w:r>
              <w:rPr>
                <w:rFonts w:eastAsia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628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проектно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-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мыслящий.</w:t>
            </w:r>
            <w:r>
              <w:rPr>
                <w:rFonts w:eastAsia="Times New Roman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003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ЛР 19</w:t>
            </w:r>
            <w:r>
              <w:rPr>
                <w:rFonts w:eastAsia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8628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Уважительное отношения обучающихся к результатам собственного и чужого труда.</w:t>
            </w:r>
            <w:r>
              <w:rPr>
                <w:rFonts w:eastAsia="Times New Roman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003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ЛР 27</w:t>
            </w:r>
            <w:r>
              <w:rPr>
                <w:rFonts w:eastAsia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8628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Проявляющий способности к непрерывному развитию в области профессиональных компетенций и междисциплинарных знаний.</w:t>
            </w:r>
            <w:r>
              <w:rPr>
                <w:rFonts w:eastAsia="Times New Roman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003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ЛР 30</w:t>
            </w:r>
            <w:r>
              <w:rPr>
                <w:rFonts w:eastAsia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8628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  <w:r>
              <w:rPr>
                <w:rFonts w:eastAsia="Times New Roman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003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ЛР 31</w:t>
            </w:r>
            <w:r>
              <w:rPr>
                <w:rFonts w:eastAsia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8628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Умеющий эффективно работать в коллективе, общаться с коллегами, руководством, потребителями.</w:t>
            </w:r>
            <w:r>
              <w:rPr>
                <w:rFonts w:eastAsia="Times New Roman"/>
                <w:sz w:val="28"/>
                <w:szCs w:val="28"/>
                <w:lang w:eastAsia="ru-RU"/>
              </w:rPr>
            </w:r>
          </w:p>
        </w:tc>
      </w:tr>
    </w:tbl>
    <w:p>
      <w:pPr>
        <w:jc w:val="right"/>
        <w:rPr>
          <w:rFonts w:eastAsia="Times New Roman"/>
          <w:i/>
          <w:sz w:val="28"/>
          <w:szCs w:val="28"/>
          <w:lang w:eastAsia="ru-RU"/>
        </w:rPr>
      </w:pPr>
      <w:r>
        <w:rPr>
          <w:rFonts w:eastAsia="Times New Roman"/>
          <w:i/>
          <w:sz w:val="28"/>
          <w:szCs w:val="28"/>
          <w:lang w:eastAsia="ru-RU"/>
        </w:rPr>
      </w:r>
      <w:r>
        <w:rPr>
          <w:rFonts w:eastAsia="Times New Roman"/>
          <w:i/>
          <w:sz w:val="28"/>
          <w:szCs w:val="28"/>
          <w:lang w:eastAsia="ru-RU"/>
        </w:rPr>
      </w:r>
    </w:p>
    <w:p>
      <w:pPr>
        <w:rPr>
          <w:rFonts w:eastAsia="Times New Roman"/>
          <w:b/>
          <w:sz w:val="28"/>
          <w:lang w:eastAsia="ru-RU"/>
        </w:rPr>
        <w:sectPr>
          <w:footerReference w:type="default" r:id="rId9"/>
          <w:footnotePr/>
          <w:endnotePr/>
          <w:type w:val="nextPage"/>
          <w:pgSz w:w="11906" w:h="16838" w:orient="portrait"/>
          <w:pgMar w:top="851" w:right="567" w:bottom="851" w:left="1418" w:header="709" w:footer="567" w:gutter="0"/>
          <w:cols w:num="1" w:sep="0" w:space="708" w:equalWidth="1"/>
          <w:docGrid w:linePitch="360"/>
          <w:titlePg/>
        </w:sectPr>
      </w:pPr>
      <w:r>
        <w:rPr>
          <w:rFonts w:eastAsia="Times New Roman"/>
          <w:b/>
          <w:sz w:val="28"/>
          <w:lang w:eastAsia="ru-RU"/>
        </w:rPr>
      </w:r>
      <w:r>
        <w:rPr>
          <w:rFonts w:eastAsia="Times New Roman"/>
          <w:b/>
          <w:sz w:val="28"/>
          <w:lang w:eastAsia="ru-RU"/>
        </w:rPr>
      </w:r>
    </w:p>
    <w:p>
      <w:pPr>
        <w:rPr>
          <w:rFonts w:eastAsia="Times New Roman"/>
          <w:b/>
          <w:sz w:val="28"/>
          <w:lang w:eastAsia="ru-RU"/>
        </w:rPr>
      </w:pPr>
      <w:r>
        <w:rPr>
          <w:rFonts w:eastAsia="Times New Roman"/>
          <w:b/>
          <w:sz w:val="28"/>
          <w:lang w:eastAsia="ru-RU"/>
        </w:rPr>
        <w:t xml:space="preserve">2.2 Содержание </w:t>
      </w:r>
      <w:r>
        <w:rPr>
          <w:rFonts w:eastAsia="Times New Roman"/>
          <w:b/>
          <w:sz w:val="28"/>
          <w:lang w:eastAsia="ru-RU"/>
        </w:rPr>
        <w:t xml:space="preserve">производственной </w:t>
      </w:r>
      <w:r>
        <w:rPr>
          <w:rFonts w:eastAsia="Times New Roman"/>
          <w:b/>
          <w:sz w:val="28"/>
          <w:lang w:eastAsia="ru-RU"/>
        </w:rPr>
        <w:t xml:space="preserve">практики</w:t>
      </w:r>
      <w:r>
        <w:rPr>
          <w:rFonts w:eastAsia="Times New Roman"/>
          <w:b/>
          <w:sz w:val="28"/>
          <w:lang w:eastAsia="ru-RU"/>
        </w:rPr>
      </w:r>
    </w:p>
    <w:tbl>
      <w:tblPr>
        <w:tblW w:w="4949" w:type="pct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605"/>
        <w:gridCol w:w="1869"/>
        <w:gridCol w:w="5756"/>
        <w:gridCol w:w="1012"/>
        <w:gridCol w:w="1437"/>
        <w:gridCol w:w="1583"/>
        <w:gridCol w:w="1292"/>
        <w:gridCol w:w="1641"/>
      </w:tblGrid>
      <w:tr>
        <w:tblPrEx/>
        <w:trPr/>
        <w:tc>
          <w:tcPr>
            <w:tcW w:w="199" w:type="pct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 xml:space="preserve">код ПК</w:t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gridSpan w:val="7"/>
            <w:tcW w:w="4801" w:type="pc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 xml:space="preserve">Производственная практика</w:t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</w:tr>
      <w:tr>
        <w:tblPrEx/>
        <w:trPr>
          <w:trHeight w:val="1131"/>
        </w:trPr>
        <w:tc>
          <w:tcPr>
            <w:tcW w:w="199" w:type="pct"/>
            <w:vMerge w:val="continue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W w:w="615" w:type="pc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 xml:space="preserve">Наименование ПК</w:t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W w:w="1894" w:type="pc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 xml:space="preserve">Виды работ, обеспечивающих формирование ПК</w:t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W w:w="333" w:type="pc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 xml:space="preserve">Объем часов</w:t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gridSpan w:val="2"/>
            <w:tcW w:w="994" w:type="pc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 xml:space="preserve">Формат практики (рассредоточено/</w:t>
            </w:r>
            <w:r>
              <w:rPr>
                <w:rFonts w:eastAsia="Times New Roman"/>
                <w:b/>
                <w:bCs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 xml:space="preserve">концентрированно) с указанием базы практики</w:t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W w:w="425" w:type="pc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 xml:space="preserve">Уровень освоения</w:t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W w:w="540" w:type="pc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 xml:space="preserve">Показатели освоения ПК</w:t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</w:tr>
      <w:tr>
        <w:tblPrEx/>
        <w:trPr/>
        <w:tc>
          <w:tcPr>
            <w:tcW w:w="199" w:type="pc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1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615" w:type="pc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2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1894" w:type="pc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3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333" w:type="pc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4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473" w:type="pc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5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521" w:type="pc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6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425" w:type="pc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7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540" w:type="pc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8</w:t>
            </w:r>
            <w:r>
              <w:rPr>
                <w:rFonts w:eastAsia="Times New Roman"/>
                <w:bCs/>
                <w:lang w:eastAsia="ru-RU"/>
              </w:rPr>
            </w:r>
          </w:p>
        </w:tc>
      </w:tr>
      <w:tr>
        <w:tblPrEx/>
        <w:trPr>
          <w:trHeight w:val="789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9" w:type="pct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eastAsia="Times New Roman"/>
                <w:lang w:eastAsia="ru-RU"/>
              </w:rPr>
            </w:pPr>
            <w:r>
              <w:t xml:space="preserve">ПК 2.2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15" w:type="pct"/>
            <w:vMerge w:val="restart"/>
            <w:textDirection w:val="lrTb"/>
            <w:noWrap w:val="false"/>
          </w:tcPr>
          <w:p>
            <w:pPr>
              <w:pStyle w:val="779"/>
              <w:ind w:left="0"/>
              <w:jc w:val="both"/>
              <w:keepLines/>
              <w:keepNext/>
              <w:spacing w:after="240"/>
              <w:suppressLineNumbers/>
            </w:pPr>
            <w:r>
              <w:rPr>
                <w:rStyle w:val="826"/>
                <w:sz w:val="24"/>
                <w:szCs w:val="24"/>
              </w:rPr>
              <w:t xml:space="preserve">Производить ремонт и строительство железнодорожного пути с использованием средств механизации;</w:t>
            </w:r>
            <w:r/>
          </w:p>
        </w:tc>
        <w:tc>
          <w:tcPr>
            <w:tcW w:w="1894" w:type="pct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-пополнение шпальных ящиков балластом до нормы;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 замена балласта в шпальных ящиках до подошвы шпал;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-сортировка старых деревянных шпал;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-удаление </w:t>
            </w:r>
            <w:r>
              <w:rPr>
                <w:rFonts w:eastAsia="Times New Roman"/>
                <w:bCs/>
                <w:lang w:eastAsia="ru-RU"/>
              </w:rPr>
              <w:t xml:space="preserve">засорителей</w:t>
            </w:r>
            <w:r>
              <w:rPr>
                <w:rFonts w:eastAsia="Times New Roman"/>
                <w:bCs/>
                <w:lang w:eastAsia="ru-RU"/>
              </w:rPr>
              <w:t xml:space="preserve"> из-под подошвы рельса;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 укладка старых деревянных шпал в штабеля;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-клеймение деревянных шпал;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-окрашивание путевых и сигнальных знаков;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-сортировка и укладка старых деревянных шпал в штабеля;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-нумерация рельсовых звеньев;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-крепление болтов и шурупов в шпалах торцевым ключом;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 комплектование закладных, клеммных болтов;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 снятие и укладка щитов снегозащитной ограды;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 забивка кольев при разбивке и нивелировке пути; 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-погрузка, транспортировка, выгрузка скреплений; 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 очистка пути от снега вручную;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 раскладка шпал, скреплений вручную;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 </w:t>
            </w:r>
            <w:r>
              <w:rPr>
                <w:rFonts w:eastAsia="Times New Roman"/>
                <w:bCs/>
                <w:lang w:eastAsia="ru-RU"/>
              </w:rPr>
              <w:t xml:space="preserve">антисептирование</w:t>
            </w:r>
            <w:r>
              <w:rPr>
                <w:rFonts w:eastAsia="Times New Roman"/>
                <w:bCs/>
                <w:lang w:eastAsia="ru-RU"/>
              </w:rPr>
              <w:t xml:space="preserve"> шпал, брусьев вручную;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-очистка кюветов, водоотводных и нагорных канав;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-очистка скреплений, рельсов от грязи и мазута;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 очистка путей от мусора;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-удаление растительности с путей;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-ограждение опасного места, угрожающего безопасности движения поездов;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-ограждение места повреждения железнодорожного пути, угрожающего безопасности движения поездов;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 принятие мер к остановке поезда в случаях, угрожающих жизни и здоровью 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людей или безопасности движения.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333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108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473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концентрированно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521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Базовые предприятия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425" w:type="pct"/>
            <w:vAlign w:val="center"/>
            <w:vMerge w:val="restart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3</w:t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W w:w="540" w:type="pct"/>
            <w:vAlign w:val="center"/>
            <w:vMerge w:val="restart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с</w:t>
            </w:r>
            <w:r>
              <w:rPr>
                <w:rFonts w:eastAsia="Times New Roman"/>
                <w:bCs/>
                <w:lang w:eastAsia="ru-RU"/>
              </w:rPr>
              <w:t xml:space="preserve">формирована/не сформирована</w:t>
            </w:r>
            <w:r>
              <w:rPr>
                <w:rFonts w:eastAsia="Times New Roman"/>
                <w:bCs/>
                <w:lang w:eastAsia="ru-RU"/>
              </w:rPr>
            </w:r>
          </w:p>
        </w:tc>
      </w:tr>
      <w:tr>
        <w:tblPrEx/>
        <w:trPr/>
        <w:tc>
          <w:tcPr>
            <w:tcW w:w="199" w:type="pct"/>
            <w:vMerge w:val="continue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W w:w="615" w:type="pct"/>
            <w:vMerge w:val="continue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W w:w="1894" w:type="pct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 применять действующие методики при производстве простейших работ 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по текущему содержанию железнодорожного пути;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 применять действующие методики при производстве погрузо-разгрузочных работ;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 применять действующие методики при ограждении мест препятствий для движения </w:t>
            </w:r>
            <w:r>
              <w:rPr>
                <w:rFonts w:eastAsia="Times New Roman"/>
                <w:bCs/>
                <w:lang w:eastAsia="ru-RU"/>
              </w:rPr>
              <w:t xml:space="preserve">поездов;.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 применять действующие методики при производстве погрузо-разгрузочных работ;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 применять действующие методики при принятии мер к остановке поезда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333" w:type="pct"/>
            <w:vMerge w:val="continue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W w:w="473" w:type="pct"/>
            <w:vMerge w:val="continue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W w:w="521" w:type="pct"/>
            <w:vMerge w:val="continue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W w:w="425" w:type="pct"/>
            <w:vAlign w:val="center"/>
            <w:vMerge w:val="continue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W w:w="540" w:type="pct"/>
            <w:vMerge w:val="continue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</w:tr>
      <w:tr>
        <w:tblPrEx/>
        <w:trPr>
          <w:trHeight w:val="1402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9" w:type="pct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eastAsia="Times New Roman"/>
                <w:lang w:eastAsia="ru-RU"/>
              </w:rPr>
            </w:pPr>
            <w:r>
              <w:t xml:space="preserve">ПК 2.5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15" w:type="pct"/>
            <w:vMerge w:val="restart"/>
            <w:textDirection w:val="lrTb"/>
            <w:noWrap w:val="false"/>
          </w:tcPr>
          <w:p>
            <w:pPr>
              <w:pStyle w:val="779"/>
              <w:ind w:left="0"/>
              <w:jc w:val="both"/>
              <w:keepLines/>
              <w:keepNext/>
              <w:suppressLineNumbers/>
            </w:pPr>
            <w:r>
              <w:rPr>
                <w:rStyle w:val="826"/>
                <w:sz w:val="24"/>
                <w:szCs w:val="24"/>
              </w:rPr>
              <w:t xml:space="preserve">Обеспечивать соблюдение при строительстве, эксплуатации железных дорог требований охраны окружающей среды и промышленной </w:t>
            </w:r>
            <w:r>
              <w:rPr>
                <w:rStyle w:val="826"/>
                <w:sz w:val="24"/>
                <w:szCs w:val="24"/>
              </w:rPr>
              <w:t xml:space="preserve">безопасности, проводить обучение персонала на производственном участке.</w:t>
            </w:r>
            <w:r/>
          </w:p>
        </w:tc>
        <w:tc>
          <w:tcPr>
            <w:tcW w:w="1894" w:type="pct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-пополнение шпальных ящиков балластом до нормы;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 замена балласта в шпальных ящиках до подошвы шпал;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-сортировка старых деревянных шпал;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-удаление </w:t>
            </w:r>
            <w:r>
              <w:rPr>
                <w:rFonts w:eastAsia="Times New Roman"/>
                <w:bCs/>
                <w:lang w:eastAsia="ru-RU"/>
              </w:rPr>
              <w:t xml:space="preserve">засорителей</w:t>
            </w:r>
            <w:r>
              <w:rPr>
                <w:rFonts w:eastAsia="Times New Roman"/>
                <w:bCs/>
                <w:lang w:eastAsia="ru-RU"/>
              </w:rPr>
              <w:t xml:space="preserve"> из-под подошвы рельса;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 укладка старых деревянных шпал в штабеля;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-клеймение деревянных шпал;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-окрашивание путевых и сигнальных знаков;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-сортировка и укладка старых деревянных шпал в штабеля;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-нумерация рельсовых звеньев;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-крепление болтов и шурупов в шпалах торцевым ключом;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 комплектование закладных, клеммных болтов;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 снятие и укладка щитов снегозащитной ограды;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 забивка кольев при разбивке и нивелировке пути; 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-погрузка, транспортировка, выгрузка скреплений; 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 очистка пути от снега вручную;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 раскладка шпал, скреплений вручную;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 </w:t>
            </w:r>
            <w:r>
              <w:rPr>
                <w:rFonts w:eastAsia="Times New Roman"/>
                <w:bCs/>
                <w:lang w:eastAsia="ru-RU"/>
              </w:rPr>
              <w:t xml:space="preserve">антисептирование</w:t>
            </w:r>
            <w:r>
              <w:rPr>
                <w:rFonts w:eastAsia="Times New Roman"/>
                <w:bCs/>
                <w:lang w:eastAsia="ru-RU"/>
              </w:rPr>
              <w:t xml:space="preserve"> шпал, брусьев вручную;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-очистка кюветов, водоотводных и нагорных канав;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-очистка скреплений, рельсов от грязи и мазута;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 очистка путей от мусора;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-удаление растительности с путей;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-ограждение опасного места, угрожающего безопасности движения поездов;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-ограждение места повреждения железнодорожного пути, угрожающего безопасности движения поездов;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 принятие мер к остановке поезда в случаях, угрожающих жизни и здоровью 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людей или безопасности движения.</w:t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W w:w="333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473" w:type="pct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концентрированно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521" w:type="pct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Базовые предприятия</w:t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W w:w="425" w:type="pct"/>
            <w:vAlign w:val="center"/>
            <w:vMerge w:val="restart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3</w:t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W w:w="540" w:type="pct"/>
            <w:vAlign w:val="center"/>
            <w:vMerge w:val="restart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Сформирована/не сформирована</w:t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</w:tr>
      <w:tr>
        <w:tblPrEx/>
        <w:trPr>
          <w:trHeight w:val="571"/>
        </w:trPr>
        <w:tc>
          <w:tcPr>
            <w:tcW w:w="199" w:type="pct"/>
            <w:vMerge w:val="continue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W w:w="615" w:type="pct"/>
            <w:vMerge w:val="continue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W w:w="1894" w:type="pct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 применять действующие методики при производстве простейших работ 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по текущему содержанию железнодорожного пути;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 применять действующие методики при производстве погрузо-разгрузочных работ;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 применять действующие методики при ограждении мест препятствий для движения </w:t>
            </w:r>
            <w:r>
              <w:rPr>
                <w:rFonts w:eastAsia="Times New Roman"/>
                <w:bCs/>
                <w:lang w:eastAsia="ru-RU"/>
              </w:rPr>
              <w:t xml:space="preserve">поездов;.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 применять действующие методики при </w:t>
            </w:r>
            <w:r>
              <w:rPr>
                <w:rFonts w:eastAsia="Times New Roman"/>
                <w:bCs/>
                <w:lang w:eastAsia="ru-RU"/>
              </w:rPr>
              <w:t xml:space="preserve">производстве погрузо-разгрузочных работ;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 применять действующие методики при принятии мер к остановке поезда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333" w:type="pct"/>
            <w:vMerge w:val="continue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W w:w="473" w:type="pct"/>
            <w:vMerge w:val="continue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W w:w="521" w:type="pct"/>
            <w:vMerge w:val="continue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W w:w="425" w:type="pct"/>
            <w:vMerge w:val="continue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W w:w="540" w:type="pct"/>
            <w:vMerge w:val="continue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</w:tr>
      <w:tr>
        <w:tblPrEx/>
        <w:trPr>
          <w:trHeight w:val="571"/>
        </w:trPr>
        <w:tc>
          <w:tcPr>
            <w:tcW w:w="199" w:type="pct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W w:w="615" w:type="pct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W w:w="1894" w:type="pct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итого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333" w:type="pc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 xml:space="preserve">108</w:t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W w:w="473" w:type="pct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W w:w="521" w:type="pct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W w:w="425" w:type="pct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W w:w="540" w:type="pct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</w:tr>
    </w:tbl>
    <w:p>
      <w:pPr>
        <w:rPr>
          <w:rFonts w:eastAsia="Times New Roman"/>
          <w:b/>
          <w:sz w:val="28"/>
          <w:szCs w:val="28"/>
          <w:u w:val="single"/>
          <w:lang w:eastAsia="ru-RU"/>
        </w:rPr>
      </w:pPr>
      <w:r>
        <w:rPr>
          <w:rFonts w:eastAsia="Times New Roman"/>
          <w:b/>
          <w:sz w:val="28"/>
          <w:szCs w:val="28"/>
          <w:u w:val="single"/>
          <w:lang w:eastAsia="ru-RU"/>
        </w:rPr>
      </w:r>
      <w:r>
        <w:rPr>
          <w:rFonts w:eastAsia="Times New Roman"/>
          <w:b/>
          <w:sz w:val="28"/>
          <w:szCs w:val="28"/>
          <w:u w:val="single"/>
          <w:lang w:eastAsia="ru-RU"/>
        </w:rPr>
      </w:r>
    </w:p>
    <w:p>
      <w:pPr>
        <w:spacing w:line="276" w:lineRule="auto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 xml:space="preserve">2.3 Содержание </w:t>
      </w:r>
      <w:r>
        <w:rPr>
          <w:rFonts w:eastAsia="Times New Roman"/>
          <w:b/>
          <w:bCs/>
          <w:sz w:val="28"/>
          <w:szCs w:val="28"/>
          <w:lang w:eastAsia="ru-RU"/>
        </w:rPr>
        <w:t xml:space="preserve">разделов производственной</w:t>
      </w:r>
      <w:r>
        <w:rPr>
          <w:rFonts w:eastAsia="Times New Roman"/>
          <w:b/>
          <w:bCs/>
          <w:sz w:val="28"/>
          <w:szCs w:val="28"/>
          <w:lang w:eastAsia="ru-RU"/>
        </w:rPr>
        <w:t xml:space="preserve"> практики</w:t>
      </w:r>
      <w:r>
        <w:rPr>
          <w:rFonts w:eastAsia="Times New Roman"/>
          <w:b/>
          <w:bCs/>
          <w:sz w:val="28"/>
          <w:szCs w:val="28"/>
          <w:lang w:eastAsia="ru-RU"/>
        </w:rPr>
      </w:r>
    </w:p>
    <w:p>
      <w:pPr>
        <w:jc w:val="right"/>
        <w:spacing w:line="276" w:lineRule="auto"/>
        <w:rPr>
          <w:rFonts w:eastAsia="Times New Roman"/>
          <w:b/>
          <w:bCs/>
          <w:i/>
          <w:szCs w:val="22"/>
          <w:lang w:eastAsia="ru-RU"/>
        </w:rPr>
      </w:pPr>
      <w:r>
        <w:rPr>
          <w:rFonts w:eastAsia="Times New Roman"/>
          <w:b/>
          <w:bCs/>
          <w:i/>
          <w:szCs w:val="22"/>
          <w:lang w:eastAsia="ru-RU"/>
        </w:rPr>
      </w:r>
      <w:r>
        <w:rPr>
          <w:rFonts w:eastAsia="Times New Roman"/>
          <w:b/>
          <w:bCs/>
          <w:i/>
          <w:szCs w:val="22"/>
          <w:lang w:eastAsia="ru-RU"/>
        </w:rPr>
      </w:r>
    </w:p>
    <w:tbl>
      <w:tblPr>
        <w:tblW w:w="4948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051"/>
        <w:gridCol w:w="10012"/>
        <w:gridCol w:w="1045"/>
        <w:gridCol w:w="1045"/>
        <w:gridCol w:w="1045"/>
        <w:gridCol w:w="994"/>
      </w:tblGrid>
      <w:tr>
        <w:tblPrEx/>
        <w:trPr>
          <w:cantSplit/>
          <w:trHeight w:val="1134"/>
        </w:trPr>
        <w:tc>
          <w:tcPr>
            <w:tcW w:w="346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№№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3295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Разделы (этапы) практики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gridSpan w:val="4"/>
            <w:tcW w:w="1359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Виды работы на практике, включая самостоятельную работу обучающихся, ч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</w:tr>
      <w:tr>
        <w:tblPrEx/>
        <w:trPr>
          <w:cantSplit/>
          <w:trHeight w:val="2098"/>
        </w:trPr>
        <w:tc>
          <w:tcPr>
            <w:tcW w:w="346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3295" w:type="pct"/>
            <w:vMerge w:val="continue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btLr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подготовительные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btLr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полевые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btLr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камеральные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327" w:type="pct"/>
            <w:vAlign w:val="center"/>
            <w:textDirection w:val="btLr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всего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</w:tr>
      <w:tr>
        <w:tblPrEx/>
        <w:trPr>
          <w:trHeight w:val="559"/>
        </w:trPr>
        <w:tc>
          <w:tcPr>
            <w:tcW w:w="346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1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3295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2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3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4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5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327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6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</w:tr>
      <w:tr>
        <w:tblPrEx/>
        <w:trPr>
          <w:cantSplit/>
          <w:trHeight w:val="20"/>
        </w:trPr>
        <w:tc>
          <w:tcPr>
            <w:tcW w:w="346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1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3295" w:type="pct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Ознакомление с программой производственной практики.</w:t>
            </w:r>
            <w:r>
              <w:rPr>
                <w:rFonts w:eastAsia="Times New Roman"/>
                <w:szCs w:val="22"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Инструктаж по технике безопасности, правилами  техники  безопасности  и производственной санитарии.</w:t>
            </w:r>
            <w:r>
              <w:rPr>
                <w:rFonts w:eastAsia="Times New Roman"/>
                <w:szCs w:val="22"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Ознакомление со структурой предприятия, её технико-экономическими показателями, правилами внутреннего распорядка, инструкциями по охране труда и обеспечению безопасного производства путевых работ</w:t>
            </w:r>
            <w:r>
              <w:rPr>
                <w:rFonts w:eastAsia="Times New Roman"/>
                <w:szCs w:val="22"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Изучение должностной инструкции.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  <w:tc>
          <w:tcPr>
            <w:tcW w:w="327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</w:tr>
      <w:tr>
        <w:tblPrEx/>
        <w:trPr>
          <w:cantSplit/>
          <w:trHeight w:val="20"/>
        </w:trPr>
        <w:tc>
          <w:tcPr>
            <w:tcW w:w="346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2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3295" w:type="pct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Выполнение простых работ по текущему содержанию железнодорожного пути (регулировка ширины колеи, рихтовка пути, одиночная смена элементов верхнего строения пути,  выправка пути в продольном профиле)</w:t>
            </w:r>
            <w:r>
              <w:rPr>
                <w:rFonts w:eastAsia="Times New Roman"/>
                <w:szCs w:val="22"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Участие в выполнении работ по ремонтам пути (погрузка, выгрузка и раскладка шпал, демонтаж рельсовых стыков, укладка шпал по опоре, закрепление болтов)</w:t>
            </w:r>
            <w:r>
              <w:rPr>
                <w:rFonts w:eastAsia="Times New Roman"/>
                <w:szCs w:val="22"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Участие в планировании работ по текущему содержанию пути</w:t>
            </w:r>
            <w:r>
              <w:rPr>
                <w:rFonts w:eastAsia="Times New Roman"/>
                <w:szCs w:val="22"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Участие в выполнении осмотров пути.</w:t>
            </w:r>
            <w:r>
              <w:rPr>
                <w:rFonts w:eastAsia="Times New Roman"/>
                <w:szCs w:val="22"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Заполнение технической документации</w:t>
            </w:r>
            <w:r>
              <w:rPr>
                <w:rFonts w:eastAsia="Times New Roman"/>
                <w:szCs w:val="22"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Участие в планировании ремонтов пути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  <w:tc>
          <w:tcPr>
            <w:tcW w:w="327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</w:tr>
      <w:tr>
        <w:tblPrEx/>
        <w:trPr>
          <w:cantSplit/>
          <w:trHeight w:val="20"/>
        </w:trPr>
        <w:tc>
          <w:tcPr>
            <w:tcW w:w="346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3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3295" w:type="pct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Оформление документов по практике и ведение дневника. Подготовка отчета  по  производственной  практике  согласно индивидуальному заданию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  <w:tc>
          <w:tcPr>
            <w:tcW w:w="327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</w:tr>
      <w:tr>
        <w:tblPrEx/>
        <w:trPr>
          <w:cantSplit/>
          <w:trHeight w:val="20"/>
        </w:trPr>
        <w:tc>
          <w:tcPr>
            <w:tcW w:w="346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  <w:t xml:space="preserve">4</w:t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</w:tc>
        <w:tc>
          <w:tcPr>
            <w:tcW w:w="3295" w:type="pct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Дифференцированный зачет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  <w:tc>
          <w:tcPr>
            <w:tcW w:w="327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</w:tr>
      <w:tr>
        <w:tblPrEx/>
        <w:trPr/>
        <w:tc>
          <w:tcPr>
            <w:tcW w:w="346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3295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i/>
                <w:szCs w:val="22"/>
                <w:lang w:eastAsia="ru-RU"/>
              </w:rPr>
            </w:pPr>
            <w:r>
              <w:rPr>
                <w:rFonts w:eastAsia="Times New Roman"/>
                <w:b/>
                <w:i/>
                <w:szCs w:val="22"/>
                <w:lang w:eastAsia="ru-RU"/>
              </w:rPr>
              <w:t xml:space="preserve">всего</w:t>
            </w:r>
            <w:r>
              <w:rPr>
                <w:rFonts w:eastAsia="Times New Roman"/>
                <w:b/>
                <w:i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i/>
                <w:szCs w:val="22"/>
                <w:lang w:eastAsia="ru-RU"/>
              </w:rPr>
            </w:pPr>
            <w:r>
              <w:rPr>
                <w:rFonts w:eastAsia="Times New Roman"/>
                <w:b/>
                <w:i/>
                <w:szCs w:val="22"/>
                <w:lang w:eastAsia="ru-RU"/>
              </w:rPr>
            </w:r>
            <w:r>
              <w:rPr>
                <w:rFonts w:eastAsia="Times New Roman"/>
                <w:b/>
                <w:i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i/>
                <w:szCs w:val="22"/>
                <w:lang w:eastAsia="ru-RU"/>
              </w:rPr>
            </w:pPr>
            <w:r>
              <w:rPr>
                <w:rFonts w:eastAsia="Times New Roman"/>
                <w:b/>
                <w:i/>
                <w:szCs w:val="22"/>
                <w:lang w:eastAsia="ru-RU"/>
              </w:rPr>
              <w:t xml:space="preserve">108</w:t>
            </w:r>
            <w:r>
              <w:rPr>
                <w:rFonts w:eastAsia="Times New Roman"/>
                <w:b/>
                <w:i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i/>
                <w:szCs w:val="22"/>
                <w:lang w:eastAsia="ru-RU"/>
              </w:rPr>
            </w:pPr>
            <w:r>
              <w:rPr>
                <w:rFonts w:eastAsia="Times New Roman"/>
                <w:b/>
                <w:i/>
                <w:szCs w:val="22"/>
                <w:lang w:eastAsia="ru-RU"/>
              </w:rPr>
            </w:r>
            <w:r>
              <w:rPr>
                <w:rFonts w:eastAsia="Times New Roman"/>
                <w:b/>
                <w:i/>
                <w:szCs w:val="22"/>
                <w:lang w:eastAsia="ru-RU"/>
              </w:rPr>
            </w:r>
          </w:p>
        </w:tc>
        <w:tc>
          <w:tcPr>
            <w:tcW w:w="327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i/>
                <w:szCs w:val="22"/>
                <w:lang w:eastAsia="ru-RU"/>
              </w:rPr>
            </w:pPr>
            <w:r>
              <w:rPr>
                <w:rFonts w:eastAsia="Times New Roman"/>
                <w:b/>
                <w:i/>
                <w:szCs w:val="22"/>
                <w:lang w:eastAsia="ru-RU"/>
              </w:rPr>
              <w:t xml:space="preserve">108</w:t>
            </w:r>
            <w:r>
              <w:rPr>
                <w:rFonts w:eastAsia="Times New Roman"/>
                <w:b/>
                <w:i/>
                <w:szCs w:val="22"/>
                <w:lang w:eastAsia="ru-RU"/>
              </w:rPr>
            </w:r>
          </w:p>
        </w:tc>
      </w:tr>
    </w:tbl>
    <w:p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  <w:r>
        <w:rPr>
          <w:rFonts w:eastAsia="Times New Roman"/>
          <w:b/>
          <w:caps/>
          <w:color w:val="000000"/>
          <w:sz w:val="28"/>
          <w:lang w:eastAsia="ru-RU"/>
        </w:rPr>
      </w:r>
      <w:r>
        <w:rPr>
          <w:rFonts w:eastAsia="Times New Roman"/>
          <w:b/>
          <w:caps/>
          <w:color w:val="000000"/>
          <w:sz w:val="28"/>
          <w:lang w:eastAsia="ru-RU"/>
        </w:rPr>
      </w:r>
    </w:p>
    <w:p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  <w:r>
        <w:rPr>
          <w:rFonts w:eastAsia="Times New Roman"/>
          <w:b/>
          <w:caps/>
          <w:color w:val="000000"/>
          <w:sz w:val="28"/>
          <w:lang w:eastAsia="ru-RU"/>
        </w:rPr>
      </w:r>
      <w:r>
        <w:rPr>
          <w:rFonts w:eastAsia="Times New Roman"/>
          <w:b/>
          <w:caps/>
          <w:color w:val="000000"/>
          <w:sz w:val="28"/>
          <w:lang w:eastAsia="ru-RU"/>
        </w:rPr>
      </w:r>
    </w:p>
    <w:p>
      <w:pPr>
        <w:ind w:firstLine="709"/>
        <w:jc w:val="center"/>
        <w:rPr>
          <w:b/>
          <w:caps/>
          <w:color w:val="000000"/>
          <w:sz w:val="28"/>
        </w:rPr>
      </w:pPr>
      <w:r>
        <w:rPr>
          <w:b/>
          <w:caps/>
          <w:color w:val="000000"/>
          <w:sz w:val="28"/>
        </w:rPr>
      </w:r>
      <w:r>
        <w:rPr>
          <w:b/>
          <w:caps/>
          <w:color w:val="000000"/>
          <w:sz w:val="28"/>
        </w:rPr>
      </w:r>
    </w:p>
    <w:p>
      <w:pPr>
        <w:ind w:firstLine="709"/>
        <w:jc w:val="center"/>
        <w:rPr>
          <w:b/>
          <w:caps/>
          <w:color w:val="000000"/>
          <w:sz w:val="28"/>
        </w:rPr>
      </w:pPr>
      <w:r>
        <w:rPr>
          <w:b/>
          <w:caps/>
          <w:color w:val="000000"/>
          <w:sz w:val="28"/>
        </w:rPr>
      </w:r>
      <w:r>
        <w:rPr>
          <w:b/>
          <w:caps/>
          <w:color w:val="000000"/>
          <w:sz w:val="28"/>
        </w:rPr>
      </w:r>
    </w:p>
    <w:p>
      <w:pPr>
        <w:ind w:firstLine="709"/>
        <w:jc w:val="center"/>
        <w:rPr>
          <w:b/>
          <w:caps/>
          <w:color w:val="000000"/>
          <w:sz w:val="28"/>
        </w:rPr>
      </w:pPr>
      <w:r>
        <w:rPr>
          <w:b/>
          <w:caps/>
          <w:color w:val="000000"/>
          <w:sz w:val="28"/>
        </w:rPr>
      </w:r>
      <w:r>
        <w:rPr>
          <w:b/>
          <w:caps/>
          <w:color w:val="000000"/>
          <w:sz w:val="28"/>
        </w:rPr>
      </w:r>
    </w:p>
    <w:p>
      <w:pPr>
        <w:ind w:firstLine="709"/>
        <w:jc w:val="center"/>
        <w:rPr>
          <w:b/>
          <w:caps/>
          <w:color w:val="000000"/>
          <w:sz w:val="28"/>
        </w:rPr>
      </w:pPr>
      <w:r>
        <w:rPr>
          <w:b/>
          <w:caps/>
          <w:color w:val="000000"/>
          <w:sz w:val="28"/>
        </w:rPr>
      </w:r>
      <w:r>
        <w:rPr>
          <w:b/>
          <w:caps/>
          <w:color w:val="000000"/>
          <w:sz w:val="28"/>
        </w:rPr>
      </w:r>
    </w:p>
    <w:p>
      <w:pPr>
        <w:ind w:firstLine="709"/>
        <w:jc w:val="center"/>
        <w:rPr>
          <w:b/>
          <w:caps/>
          <w:color w:val="000000"/>
          <w:sz w:val="28"/>
        </w:rPr>
      </w:pPr>
      <w:r>
        <w:rPr>
          <w:b/>
          <w:caps/>
          <w:color w:val="000000"/>
          <w:sz w:val="28"/>
        </w:rPr>
      </w:r>
      <w:r>
        <w:rPr>
          <w:b/>
          <w:caps/>
          <w:color w:val="000000"/>
          <w:sz w:val="28"/>
        </w:rPr>
      </w:r>
    </w:p>
    <w:p>
      <w:pPr>
        <w:ind w:firstLine="709"/>
        <w:jc w:val="center"/>
        <w:rPr>
          <w:b/>
          <w:caps/>
          <w:color w:val="000000"/>
          <w:sz w:val="28"/>
        </w:rPr>
      </w:pPr>
      <w:r>
        <w:rPr>
          <w:b/>
          <w:caps/>
          <w:color w:val="000000"/>
          <w:sz w:val="28"/>
        </w:rPr>
      </w:r>
      <w:r>
        <w:rPr>
          <w:b/>
          <w:caps/>
          <w:color w:val="000000"/>
          <w:sz w:val="28"/>
        </w:rPr>
      </w:r>
    </w:p>
    <w:p>
      <w:pPr>
        <w:ind w:firstLine="709"/>
        <w:jc w:val="center"/>
        <w:rPr>
          <w:b/>
          <w:caps/>
          <w:color w:val="000000"/>
          <w:sz w:val="28"/>
        </w:rPr>
      </w:pPr>
      <w:r>
        <w:rPr>
          <w:b/>
          <w:caps/>
          <w:color w:val="000000"/>
          <w:sz w:val="28"/>
        </w:rPr>
      </w:r>
      <w:r>
        <w:rPr>
          <w:b/>
          <w:caps/>
          <w:color w:val="000000"/>
          <w:sz w:val="28"/>
        </w:rPr>
      </w:r>
    </w:p>
    <w:p>
      <w:pPr>
        <w:ind w:firstLine="709"/>
        <w:jc w:val="center"/>
        <w:rPr>
          <w:b/>
          <w:caps/>
          <w:color w:val="000000"/>
          <w:sz w:val="28"/>
        </w:rPr>
      </w:pPr>
      <w:r>
        <w:rPr>
          <w:b/>
          <w:caps/>
          <w:color w:val="000000"/>
          <w:sz w:val="28"/>
        </w:rPr>
      </w:r>
      <w:r>
        <w:rPr>
          <w:b/>
          <w:caps/>
          <w:color w:val="000000"/>
          <w:sz w:val="28"/>
        </w:rPr>
      </w:r>
    </w:p>
    <w:p>
      <w:pPr>
        <w:ind w:firstLine="709"/>
        <w:jc w:val="center"/>
        <w:rPr>
          <w:b/>
          <w:caps/>
          <w:color w:val="000000"/>
          <w:sz w:val="28"/>
        </w:rPr>
      </w:pPr>
      <w:r>
        <w:rPr>
          <w:b/>
          <w:caps/>
          <w:color w:val="000000"/>
          <w:sz w:val="28"/>
        </w:rPr>
      </w:r>
      <w:r>
        <w:rPr>
          <w:b/>
          <w:caps/>
          <w:color w:val="000000"/>
          <w:sz w:val="28"/>
        </w:rPr>
      </w:r>
    </w:p>
    <w:p>
      <w:pPr>
        <w:ind w:firstLine="709"/>
        <w:jc w:val="center"/>
        <w:rPr>
          <w:b/>
          <w:caps/>
          <w:color w:val="000000"/>
          <w:sz w:val="28"/>
        </w:rPr>
      </w:pPr>
      <w:r>
        <w:rPr>
          <w:b/>
          <w:caps/>
          <w:color w:val="000000"/>
          <w:sz w:val="28"/>
        </w:rPr>
      </w:r>
      <w:r>
        <w:rPr>
          <w:b/>
          <w:caps/>
          <w:color w:val="000000"/>
          <w:sz w:val="28"/>
        </w:rPr>
      </w:r>
    </w:p>
    <w:p>
      <w:pPr>
        <w:ind w:firstLine="709"/>
        <w:jc w:val="center"/>
        <w:rPr>
          <w:b/>
          <w:caps/>
          <w:color w:val="000000"/>
          <w:sz w:val="28"/>
        </w:rPr>
      </w:pPr>
      <w:r>
        <w:rPr>
          <w:b/>
          <w:caps/>
          <w:color w:val="000000"/>
          <w:sz w:val="28"/>
        </w:rPr>
      </w:r>
      <w:r>
        <w:rPr>
          <w:b/>
          <w:caps/>
          <w:color w:val="000000"/>
          <w:sz w:val="28"/>
        </w:rPr>
      </w:r>
    </w:p>
    <w:p>
      <w:pPr>
        <w:ind w:firstLine="709"/>
        <w:jc w:val="center"/>
        <w:rPr>
          <w:b/>
          <w:caps/>
          <w:color w:val="000000"/>
          <w:sz w:val="28"/>
        </w:rPr>
      </w:pPr>
      <w:r>
        <w:rPr>
          <w:b/>
          <w:caps/>
          <w:color w:val="000000"/>
          <w:sz w:val="28"/>
        </w:rPr>
      </w:r>
      <w:r>
        <w:rPr>
          <w:b/>
          <w:caps/>
          <w:color w:val="000000"/>
          <w:sz w:val="28"/>
        </w:rPr>
      </w:r>
    </w:p>
    <w:p>
      <w:pPr>
        <w:ind w:firstLine="709"/>
        <w:jc w:val="center"/>
        <w:rPr>
          <w:b/>
          <w:caps/>
          <w:color w:val="000000"/>
          <w:sz w:val="28"/>
        </w:rPr>
      </w:pPr>
      <w:r>
        <w:rPr>
          <w:b/>
          <w:caps/>
          <w:color w:val="000000"/>
          <w:sz w:val="28"/>
        </w:rPr>
      </w:r>
      <w:r>
        <w:rPr>
          <w:b/>
          <w:caps/>
          <w:color w:val="000000"/>
          <w:sz w:val="28"/>
        </w:rPr>
      </w:r>
    </w:p>
    <w:p>
      <w:pPr>
        <w:ind w:firstLine="709"/>
        <w:jc w:val="center"/>
        <w:rPr>
          <w:b/>
          <w:caps/>
          <w:color w:val="000000"/>
          <w:sz w:val="28"/>
        </w:rPr>
      </w:pPr>
      <w:r>
        <w:rPr>
          <w:b/>
          <w:caps/>
          <w:color w:val="000000"/>
          <w:sz w:val="28"/>
        </w:rPr>
      </w:r>
      <w:r>
        <w:rPr>
          <w:b/>
          <w:caps/>
          <w:color w:val="000000"/>
          <w:sz w:val="28"/>
        </w:rPr>
      </w:r>
    </w:p>
    <w:p>
      <w:pPr>
        <w:ind w:firstLine="709"/>
        <w:jc w:val="center"/>
        <w:rPr>
          <w:b/>
          <w:caps/>
          <w:color w:val="000000"/>
          <w:sz w:val="28"/>
        </w:rPr>
        <w:sectPr>
          <w:footnotePr/>
          <w:endnotePr/>
          <w:type w:val="nextPage"/>
          <w:pgSz w:w="16838" w:h="11906" w:orient="landscape"/>
          <w:pgMar w:top="1418" w:right="851" w:bottom="567" w:left="851" w:header="709" w:footer="567" w:gutter="0"/>
          <w:cols w:num="1" w:sep="0" w:space="708" w:equalWidth="1"/>
          <w:docGrid w:linePitch="360"/>
          <w:titlePg/>
        </w:sectPr>
      </w:pPr>
      <w:r>
        <w:rPr>
          <w:b/>
          <w:caps/>
          <w:color w:val="000000"/>
          <w:sz w:val="28"/>
        </w:rPr>
      </w:r>
      <w:r>
        <w:rPr>
          <w:b/>
          <w:caps/>
          <w:color w:val="000000"/>
          <w:sz w:val="28"/>
        </w:rPr>
      </w:r>
    </w:p>
    <w:p>
      <w:pPr>
        <w:ind w:firstLine="709"/>
        <w:jc w:val="center"/>
        <w:rPr>
          <w:b/>
          <w:bCs/>
        </w:rPr>
      </w:pPr>
      <w:r>
        <w:rPr>
          <w:b/>
          <w:caps/>
          <w:color w:val="000000"/>
          <w:sz w:val="28"/>
        </w:rPr>
        <w:t xml:space="preserve">3.</w:t>
      </w:r>
      <w:r>
        <w:rPr>
          <w:b/>
          <w:bCs/>
          <w:sz w:val="28"/>
          <w:szCs w:val="28"/>
        </w:rPr>
        <w:t xml:space="preserve">МАТЕ</w:t>
      </w:r>
      <w:r>
        <w:rPr>
          <w:b/>
          <w:bCs/>
          <w:sz w:val="28"/>
          <w:szCs w:val="28"/>
        </w:rPr>
        <w:t xml:space="preserve">РИАЛЬНО-ТЕХНИЧЕСКОЕ ОБЕСПЕЧЕНИЕ ПРОИЗВОДСТВЕННОЙ</w:t>
      </w:r>
      <w:r>
        <w:rPr>
          <w:b/>
          <w:bCs/>
          <w:sz w:val="28"/>
          <w:szCs w:val="28"/>
        </w:rPr>
        <w:t xml:space="preserve"> ПРАКТИКИ</w:t>
      </w:r>
      <w:r>
        <w:rPr>
          <w:b/>
          <w:bCs/>
        </w:rPr>
      </w:r>
    </w:p>
    <w:p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  <w:r>
        <w:rPr>
          <w:rFonts w:eastAsia="Times New Roman"/>
          <w:b/>
          <w:caps/>
          <w:color w:val="000000"/>
          <w:sz w:val="28"/>
          <w:lang w:eastAsia="ru-RU"/>
        </w:rPr>
      </w:r>
      <w:r>
        <w:rPr>
          <w:rFonts w:eastAsia="Times New Roman"/>
          <w:b/>
          <w:caps/>
          <w:color w:val="000000"/>
          <w:sz w:val="28"/>
          <w:lang w:eastAsia="ru-RU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программы производственной </w:t>
      </w:r>
      <w:r>
        <w:rPr>
          <w:sz w:val="28"/>
          <w:szCs w:val="28"/>
        </w:rPr>
        <w:t xml:space="preserve">практики предполагает наличие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кабинета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технического обслуживани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 и ремонта железнодорожного пути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8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Оснащение:</w:t>
      </w:r>
      <w:r>
        <w:rPr>
          <w:rFonts w:eastAsia="Times New Roman"/>
          <w:sz w:val="28"/>
          <w:szCs w:val="28"/>
          <w:lang w:eastAsia="ru-RU"/>
        </w:rPr>
      </w:r>
    </w:p>
    <w:p>
      <w:pPr>
        <w:pStyle w:val="779"/>
        <w:numPr>
          <w:ilvl w:val="0"/>
          <w:numId w:val="40"/>
        </w:num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оборудование</w:t>
      </w:r>
      <w:r>
        <w:rPr>
          <w:rFonts w:eastAsia="Times New Roman"/>
          <w:sz w:val="28"/>
          <w:szCs w:val="28"/>
          <w:lang w:eastAsia="ru-RU"/>
        </w:rPr>
      </w:r>
    </w:p>
    <w:p>
      <w:pPr>
        <w:pStyle w:val="779"/>
        <w:numPr>
          <w:ilvl w:val="0"/>
          <w:numId w:val="40"/>
        </w:num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инструменты и приспособления</w:t>
      </w:r>
      <w:r>
        <w:rPr>
          <w:rFonts w:eastAsia="Times New Roman"/>
          <w:sz w:val="28"/>
          <w:szCs w:val="28"/>
          <w:lang w:eastAsia="ru-RU"/>
        </w:rPr>
      </w:r>
    </w:p>
    <w:p>
      <w:pPr>
        <w:pStyle w:val="779"/>
        <w:numPr>
          <w:ilvl w:val="0"/>
          <w:numId w:val="40"/>
        </w:num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средства обучения </w:t>
      </w:r>
      <w:r>
        <w:rPr>
          <w:rFonts w:eastAsia="Times New Roman"/>
          <w:sz w:val="28"/>
          <w:szCs w:val="28"/>
          <w:lang w:eastAsia="ru-RU"/>
        </w:rPr>
      </w:r>
    </w:p>
    <w:p>
      <w:pPr>
        <w:pStyle w:val="779"/>
        <w:ind w:left="928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плакаты</w:t>
      </w:r>
      <w:r>
        <w:rPr>
          <w:rFonts w:eastAsia="Times New Roman"/>
          <w:sz w:val="28"/>
          <w:szCs w:val="28"/>
          <w:lang w:eastAsia="ru-RU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посадочные места по количеству обучающихся;</w:t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рабочее место преподавателя;</w:t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доска классная;</w:t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компьютерное оборудование, </w:t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мультимедийное оборудование (проектор и проекционный экран);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/>
      <w:bookmarkStart w:id="0" w:name="_GoBack"/>
      <w:r/>
      <w:bookmarkEnd w:id="0"/>
      <w:r/>
      <w:r>
        <w:rPr>
          <w:sz w:val="28"/>
          <w:szCs w:val="28"/>
        </w:rPr>
      </w:r>
    </w:p>
    <w:p>
      <w:pPr>
        <w:pStyle w:val="779"/>
        <w:numPr>
          <w:ilvl w:val="0"/>
          <w:numId w:val="40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ОБЩИЕ ТРЕБОВАНИЯ К ОРГАНИЗАЦИИ ПРОИЗВОДСТВЕННОЙ ПРАКТИКИ</w:t>
      </w:r>
      <w:r>
        <w:rPr>
          <w:b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Ответственность за проведение практики на предприятии возлагается на руководителя практики, который назначается приказом базового п</w:t>
      </w:r>
      <w:r>
        <w:rPr>
          <w:sz w:val="28"/>
          <w:szCs w:val="28"/>
          <w:lang w:eastAsia="ru-RU"/>
        </w:rPr>
        <w:t xml:space="preserve">редприятия из состава высококвалифицированных специалистов. Руководитель практики от предприятия должен обеспечить условия для прохождения практики, контролировать соблюдение студентами правил техники безопасности и правил внутреннего трудового распорядка.</w:t>
      </w:r>
      <w:r>
        <w:rPr>
          <w:sz w:val="28"/>
          <w:szCs w:val="28"/>
          <w:lang w:eastAsia="ru-RU"/>
        </w:rPr>
      </w:r>
    </w:p>
    <w:p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Руководство практикой от образовательного учреждения поручается преподавателям профилирующих дисциплин. Руководитель практики от учебного завед</w:t>
      </w:r>
      <w:r>
        <w:rPr>
          <w:sz w:val="28"/>
          <w:szCs w:val="28"/>
          <w:lang w:eastAsia="ru-RU"/>
        </w:rPr>
        <w:t xml:space="preserve">ения должен своевременно выдать студентам рабочие программы, графики и индивидуальные задания; организовывать совместно с работниками предприятия инструктаж по охране труда; контролировать условия труда студентов, их работу и выполнение программы практики.</w:t>
      </w:r>
      <w:r>
        <w:rPr>
          <w:sz w:val="28"/>
          <w:szCs w:val="28"/>
          <w:lang w:eastAsia="ru-RU"/>
        </w:rPr>
      </w:r>
    </w:p>
    <w:p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процессе практики студенты обязаны:</w:t>
      </w:r>
      <w:r>
        <w:rPr>
          <w:sz w:val="28"/>
          <w:szCs w:val="28"/>
          <w:lang w:eastAsia="ru-RU"/>
        </w:rPr>
      </w:r>
    </w:p>
    <w:p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полностью выполнить программу практики;</w:t>
      </w:r>
      <w:r>
        <w:rPr>
          <w:sz w:val="28"/>
          <w:szCs w:val="28"/>
          <w:lang w:eastAsia="ru-RU"/>
        </w:rPr>
      </w:r>
    </w:p>
    <w:p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посещать занятия по технической учебе, организуемой для работников подразделения;</w:t>
      </w:r>
      <w:r>
        <w:rPr>
          <w:sz w:val="28"/>
          <w:szCs w:val="28"/>
          <w:lang w:eastAsia="ru-RU"/>
        </w:rPr>
      </w:r>
    </w:p>
    <w:p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изучать организацию работы подразделений по обеспечению безопасности движения;</w:t>
      </w:r>
      <w:r>
        <w:rPr>
          <w:sz w:val="28"/>
          <w:szCs w:val="28"/>
          <w:lang w:eastAsia="ru-RU"/>
        </w:rPr>
      </w:r>
    </w:p>
    <w:p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получать знания по организации труда и управления производством, современной технологии, научной организации труда;</w:t>
      </w:r>
      <w:r>
        <w:rPr>
          <w:sz w:val="28"/>
          <w:szCs w:val="28"/>
          <w:lang w:eastAsia="ru-RU"/>
        </w:rPr>
      </w:r>
    </w:p>
    <w:p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вести дневник практики;</w:t>
      </w:r>
      <w:r>
        <w:rPr>
          <w:sz w:val="28"/>
          <w:szCs w:val="28"/>
          <w:lang w:eastAsia="ru-RU"/>
        </w:rPr>
      </w:r>
    </w:p>
    <w:p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подчиняться правилам внутреннего трудового распорядка, строго соблюдать нормы охраны труда и правила пожарной безопасности базового </w:t>
      </w:r>
      <w:r>
        <w:rPr>
          <w:sz w:val="28"/>
          <w:szCs w:val="28"/>
          <w:lang w:eastAsia="ru-RU"/>
        </w:rPr>
      </w:r>
    </w:p>
    <w:p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учреждения.</w:t>
      </w:r>
      <w:r>
        <w:rPr>
          <w:sz w:val="28"/>
          <w:szCs w:val="28"/>
          <w:lang w:eastAsia="ru-RU"/>
        </w:rPr>
      </w:r>
    </w:p>
    <w:p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ind w:firstLine="709"/>
        <w:jc w:val="both"/>
        <w:rPr>
          <w:b/>
        </w:rPr>
      </w:pPr>
      <w:r>
        <w:rPr>
          <w:b/>
        </w:rPr>
        <w:t xml:space="preserve">5. </w:t>
      </w:r>
      <w:r>
        <w:rPr>
          <w:b/>
          <w:sz w:val="28"/>
          <w:szCs w:val="28"/>
        </w:rPr>
        <w:t xml:space="preserve">КАДРОВОЕ ОБЕСПЕЧЕНИЕ ПРОИЗВОДСТВЕННОЙ ПРАКТИКИ</w:t>
      </w:r>
      <w:r>
        <w:rPr>
          <w:b/>
        </w:rPr>
      </w:r>
    </w:p>
    <w:p>
      <w:pPr>
        <w:ind w:firstLine="709"/>
        <w:jc w:val="both"/>
        <w:rPr>
          <w:bCs/>
        </w:rPr>
      </w:pPr>
      <w:r>
        <w:rPr>
          <w:bCs/>
        </w:rPr>
      </w:r>
      <w:r>
        <w:rPr>
          <w:bCs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</w:t>
      </w:r>
      <w:r>
        <w:rPr>
          <w:bCs/>
          <w:sz w:val="28"/>
          <w:szCs w:val="28"/>
        </w:rPr>
        <w:t xml:space="preserve">производственной практики проводиться </w:t>
      </w:r>
      <w:r>
        <w:rPr>
          <w:sz w:val="28"/>
          <w:szCs w:val="28"/>
        </w:rPr>
        <w:t xml:space="preserve">педагогами, имеющих высшее образование, соответствующее профилю преподаваемого модуля,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соответствующего профессиональному циклу специальности, опыт деятельности в организациях соответствующей профессиональной сферы и прошедшие стажировку в профильных организациях. </w:t>
      </w:r>
      <w:r>
        <w:rPr>
          <w:sz w:val="28"/>
          <w:szCs w:val="28"/>
        </w:rPr>
      </w:r>
    </w:p>
    <w:p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  <w:r>
        <w:rPr>
          <w:rFonts w:eastAsia="Times New Roman"/>
          <w:b/>
          <w:caps/>
          <w:color w:val="000000"/>
          <w:sz w:val="28"/>
          <w:lang w:eastAsia="ru-RU"/>
        </w:rPr>
      </w:r>
      <w:r>
        <w:rPr>
          <w:rFonts w:eastAsia="Times New Roman"/>
          <w:b/>
          <w:caps/>
          <w:color w:val="000000"/>
          <w:sz w:val="28"/>
          <w:lang w:eastAsia="ru-RU"/>
        </w:rPr>
      </w:r>
    </w:p>
    <w:p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  <w:r>
        <w:rPr>
          <w:rFonts w:eastAsia="Times New Roman"/>
          <w:b/>
          <w:caps/>
          <w:color w:val="000000"/>
          <w:sz w:val="28"/>
          <w:lang w:eastAsia="ru-RU"/>
        </w:rPr>
      </w:r>
      <w:r>
        <w:rPr>
          <w:rFonts w:eastAsia="Times New Roman"/>
          <w:b/>
          <w:caps/>
          <w:color w:val="000000"/>
          <w:sz w:val="28"/>
          <w:lang w:eastAsia="ru-RU"/>
        </w:rPr>
      </w:r>
    </w:p>
    <w:p>
      <w:pPr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6. КОНТРОЛЬ И ОЦЕНКА ОСВОЕНИЯ РЕЗУЛЬТАТОВ</w:t>
      </w:r>
      <w:r>
        <w:rPr>
          <w:b/>
          <w:bCs/>
          <w:color w:val="000000"/>
          <w:sz w:val="28"/>
        </w:rPr>
      </w:r>
    </w:p>
    <w:p>
      <w:pPr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ПРОИЗВОДСТВЕННОЙ ПРАКТИКИ</w:t>
      </w:r>
      <w:r>
        <w:rPr>
          <w:b/>
          <w:bCs/>
          <w:color w:val="000000"/>
          <w:sz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b/>
        </w:rPr>
      </w:pPr>
      <w:r>
        <w:rPr>
          <w:sz w:val="28"/>
          <w:szCs w:val="28"/>
        </w:rPr>
        <w:t xml:space="preserve">Дифференцированный з</w:t>
      </w:r>
      <w:r>
        <w:rPr>
          <w:sz w:val="28"/>
          <w:szCs w:val="28"/>
        </w:rPr>
        <w:t xml:space="preserve">ачет по </w:t>
      </w:r>
      <w:r>
        <w:rPr>
          <w:sz w:val="28"/>
        </w:rPr>
        <w:t xml:space="preserve">производственной практики (по профилю специальности) </w:t>
      </w:r>
      <w:r>
        <w:rPr>
          <w:sz w:val="28"/>
          <w:szCs w:val="28"/>
        </w:rPr>
        <w:t xml:space="preserve">ПП.05.01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роизводственная практика (по профилю специальности) выполнение работ по одной или нескольким профессиям рабочих, должност</w:t>
      </w:r>
      <w:r>
        <w:rPr>
          <w:sz w:val="28"/>
          <w:szCs w:val="28"/>
        </w:rPr>
        <w:t xml:space="preserve">ям служащих 14668 Монтер пути / </w:t>
      </w:r>
      <w:r>
        <w:rPr>
          <w:sz w:val="28"/>
          <w:szCs w:val="28"/>
        </w:rPr>
        <w:t xml:space="preserve">18401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игналист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выставляется на основании данных аттестационного листа </w:t>
      </w:r>
      <w:r>
        <w:rPr>
          <w:sz w:val="28"/>
          <w:szCs w:val="28"/>
        </w:rPr>
        <w:t xml:space="preserve">и характеристики </w:t>
      </w:r>
      <w:r>
        <w:rPr>
          <w:sz w:val="28"/>
          <w:szCs w:val="28"/>
        </w:rPr>
        <w:t xml:space="preserve">на обучающегося по освоению профессиональных компетенций в период </w:t>
      </w:r>
      <w:r>
        <w:rPr>
          <w:sz w:val="28"/>
        </w:rPr>
        <w:t xml:space="preserve">производственной практики (по профилю специальности) практики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ПП.05.01 Производственная практика (по профилю специальности)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дневника установленной формы (дневники выдаются централизовано председателем предметной цикловой комиссии специальности), </w:t>
      </w:r>
      <w:r>
        <w:rPr>
          <w:sz w:val="28"/>
          <w:szCs w:val="28"/>
        </w:rPr>
        <w:t xml:space="preserve">а так же отчета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практике</w:t>
      </w:r>
      <w:r>
        <w:rPr>
          <w:sz w:val="28"/>
          <w:szCs w:val="28"/>
        </w:rPr>
        <w:t xml:space="preserve"> по индивидуальному заданию.</w:t>
      </w:r>
      <w:r>
        <w:rPr>
          <w:b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832"/>
        <w:tblW w:w="0" w:type="auto"/>
        <w:tblLook w:val="04A0" w:firstRow="1" w:lastRow="0" w:firstColumn="1" w:lastColumn="0" w:noHBand="0" w:noVBand="1"/>
      </w:tblPr>
      <w:tblGrid>
        <w:gridCol w:w="2549"/>
        <w:gridCol w:w="4817"/>
        <w:gridCol w:w="2545"/>
      </w:tblGrid>
      <w:tr>
        <w:tblPrEx/>
        <w:trPr/>
        <w:tc>
          <w:tcPr>
            <w:tcW w:w="2549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Результаты</w:t>
            </w:r>
            <w:r>
              <w:rPr>
                <w:b/>
                <w:bCs/>
              </w:rPr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(освоенные</w:t>
            </w:r>
            <w:r>
              <w:rPr>
                <w:b/>
                <w:bCs/>
              </w:rPr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общие</w:t>
            </w:r>
            <w:r>
              <w:rPr>
                <w:b/>
                <w:bCs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  <w:bCs/>
              </w:rPr>
              <w:t xml:space="preserve">компетенции)</w:t>
            </w:r>
            <w:r>
              <w:rPr>
                <w:b/>
              </w:rPr>
            </w:r>
          </w:p>
        </w:tc>
        <w:tc>
          <w:tcPr>
            <w:tcW w:w="4817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Основные показатели оценки</w:t>
            </w:r>
            <w:r>
              <w:rPr>
                <w:b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результата</w:t>
            </w:r>
            <w:r>
              <w:rPr>
                <w:b/>
              </w:rPr>
            </w:r>
          </w:p>
        </w:tc>
        <w:tc>
          <w:tcPr>
            <w:tcW w:w="2545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  <w:bCs/>
              </w:rPr>
              <w:t xml:space="preserve">Формы и методы контроля и оценки</w:t>
            </w:r>
            <w:r>
              <w:rPr>
                <w:b/>
              </w:rPr>
            </w:r>
          </w:p>
        </w:tc>
      </w:tr>
      <w:tr>
        <w:tblPrEx/>
        <w:trPr/>
        <w:tc>
          <w:tcPr>
            <w:tcW w:w="2549" w:type="dxa"/>
            <w:textDirection w:val="lrTb"/>
            <w:noWrap w:val="false"/>
          </w:tcPr>
          <w:p>
            <w:r>
              <w:t xml:space="preserve">ОК 1 Выбирать способы решения задач профессиональной деятельности применительно к различным контекстам.</w:t>
            </w:r>
            <w:r/>
          </w:p>
        </w:tc>
        <w:tc>
          <w:tcPr>
            <w:tcW w:w="4817" w:type="dxa"/>
            <w:textDirection w:val="lrTb"/>
            <w:noWrap w:val="false"/>
          </w:tcPr>
          <w:p>
            <w:pPr>
              <w:jc w:val="both"/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 xml:space="preserve">- умение определять проблему в профессионально ориентированных ситуациях; </w:t>
            </w:r>
            <w:r>
              <w:rPr>
                <w:rFonts w:eastAsia="Arial Unicode MS"/>
                <w:lang w:eastAsia="ru-RU"/>
              </w:rPr>
            </w:r>
          </w:p>
          <w:p>
            <w:pPr>
              <w:jc w:val="both"/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 xml:space="preserve">- умение разрабатывать алгоритмы решения профессиональных задач, применять разнообразные методы и выбирать эффективные технологии и рациональные способы; </w:t>
            </w:r>
            <w:r>
              <w:rPr>
                <w:rFonts w:eastAsia="Arial Unicode MS"/>
                <w:lang w:eastAsia="ru-RU"/>
              </w:rPr>
            </w:r>
          </w:p>
          <w:p>
            <w:pPr>
              <w:jc w:val="both"/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 xml:space="preserve">- умение прогнозировать и оценивать результат; </w:t>
            </w:r>
            <w:r>
              <w:rPr>
                <w:rFonts w:eastAsia="Arial Unicode MS"/>
                <w:lang w:eastAsia="ru-RU"/>
              </w:rPr>
            </w:r>
          </w:p>
          <w:p>
            <w:pPr>
              <w:jc w:val="both"/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 xml:space="preserve">- умение планировать поведение в профессионально ориентированных проблемных ситуациях, вносить коррективы.</w:t>
            </w:r>
            <w:r>
              <w:rPr>
                <w:rFonts w:eastAsia="Arial Unicode MS"/>
                <w:lang w:eastAsia="ru-RU"/>
              </w:rPr>
            </w:r>
          </w:p>
        </w:tc>
        <w:tc>
          <w:tcPr>
            <w:tcW w:w="2545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/>
          </w:p>
        </w:tc>
      </w:tr>
      <w:tr>
        <w:tblPrEx/>
        <w:trPr/>
        <w:tc>
          <w:tcPr>
            <w:tcW w:w="2549" w:type="dxa"/>
            <w:textDirection w:val="lrTb"/>
            <w:noWrap w:val="false"/>
          </w:tcPr>
          <w:p>
            <w:r>
              <w:t xml:space="preserve">ОК 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  <w:r/>
          </w:p>
        </w:tc>
        <w:tc>
          <w:tcPr>
            <w:tcW w:w="4817" w:type="dxa"/>
            <w:textDirection w:val="lrTb"/>
            <w:noWrap w:val="false"/>
          </w:tcPr>
          <w:p>
            <w:pPr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 xml:space="preserve">- осуществление эффективного поиска необходимой информации, используя широкий спектр источников информации, в том числе электронных; </w:t>
            </w:r>
            <w:r>
              <w:rPr>
                <w:rFonts w:eastAsia="Arial Unicode MS"/>
                <w:lang w:eastAsia="ru-RU"/>
              </w:rPr>
            </w:r>
          </w:p>
          <w:p>
            <w:pPr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 xml:space="preserve">- анализ информации, выделение главных аспектов, структурирование, презентация;</w:t>
            </w:r>
            <w:r>
              <w:rPr>
                <w:rFonts w:eastAsia="Arial Unicode MS"/>
                <w:lang w:eastAsia="ru-RU"/>
              </w:rPr>
            </w:r>
          </w:p>
          <w:p>
            <w:pPr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 xml:space="preserve"> - владение способами систематизации и интерпретации полученной информации в контексте профессиональной деятельности и в соответствии с задачей </w:t>
            </w:r>
            <w:r>
              <w:rPr>
                <w:rFonts w:eastAsia="Arial Unicode MS"/>
                <w:lang w:eastAsia="ru-RU"/>
              </w:rPr>
              <w:t xml:space="preserve">информационного поиска.</w:t>
            </w:r>
            <w:r>
              <w:rPr>
                <w:rFonts w:eastAsia="Arial Unicode MS"/>
                <w:lang w:eastAsia="ru-RU"/>
              </w:rPr>
            </w:r>
          </w:p>
        </w:tc>
        <w:tc>
          <w:tcPr>
            <w:tcW w:w="2545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/>
          </w:p>
        </w:tc>
      </w:tr>
      <w:tr>
        <w:tblPrEx/>
        <w:trPr/>
        <w:tc>
          <w:tcPr>
            <w:tcW w:w="2549" w:type="dxa"/>
            <w:textDirection w:val="lrTb"/>
            <w:noWrap w:val="false"/>
          </w:tcPr>
          <w:p>
            <w:r>
              <w:t xml:space="preserve">ОК 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  <w:r/>
          </w:p>
        </w:tc>
        <w:tc>
          <w:tcPr>
            <w:tcW w:w="4817" w:type="dxa"/>
            <w:textDirection w:val="lrTb"/>
            <w:noWrap w:val="false"/>
          </w:tcPr>
          <w:p>
            <w:pPr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 xml:space="preserve">- умение осознанно определять потребности профессионального и личностного развития, в соответствии с потребностями определять цели и планировать деятельность по достижению поставленных целей; </w:t>
            </w:r>
            <w:r>
              <w:rPr>
                <w:rFonts w:eastAsia="Arial Unicode MS"/>
                <w:lang w:eastAsia="ru-RU"/>
              </w:rPr>
            </w:r>
          </w:p>
          <w:p>
            <w:pPr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 xml:space="preserve">- владение методиками самопознания, самооценки, саморегуляции и саморазвития в целях эффективной профессиональной и личностной самореализации и развития карьеры; </w:t>
            </w:r>
            <w:r>
              <w:rPr>
                <w:rFonts w:eastAsia="Arial Unicode MS"/>
                <w:lang w:eastAsia="ru-RU"/>
              </w:rPr>
            </w:r>
          </w:p>
          <w:p>
            <w:pPr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 xml:space="preserve">- умения принимать управленческие решения по совершенствованию собственной деятельности; </w:t>
            </w:r>
            <w:r>
              <w:rPr>
                <w:rFonts w:eastAsia="Arial Unicode MS"/>
                <w:lang w:eastAsia="ru-RU"/>
              </w:rPr>
            </w:r>
          </w:p>
          <w:p>
            <w:pPr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 xml:space="preserve">- стремление расширять набор компетенций и повышать квалификацию для саморазвития и самореализации в профессиональной и личностной сфере</w:t>
            </w:r>
            <w:r>
              <w:rPr>
                <w:rFonts w:eastAsia="Arial Unicode MS"/>
                <w:lang w:eastAsia="ru-RU"/>
              </w:rPr>
            </w:r>
          </w:p>
        </w:tc>
        <w:tc>
          <w:tcPr>
            <w:tcW w:w="2545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/>
          </w:p>
        </w:tc>
      </w:tr>
      <w:tr>
        <w:tblPrEx/>
        <w:trPr/>
        <w:tc>
          <w:tcPr>
            <w:tcW w:w="2549" w:type="dxa"/>
            <w:textDirection w:val="lrTb"/>
            <w:noWrap w:val="false"/>
          </w:tcPr>
          <w:p>
            <w:r>
              <w:t xml:space="preserve">ОК 4 Эффективно взаимодействовать и работать в коллективе и команде.</w:t>
            </w:r>
            <w:r/>
          </w:p>
        </w:tc>
        <w:tc>
          <w:tcPr>
            <w:tcW w:w="4817" w:type="dxa"/>
            <w:textDirection w:val="lrTb"/>
            <w:noWrap w:val="false"/>
          </w:tcPr>
          <w:p>
            <w:pPr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 xml:space="preserve">- умение согласованно трудиться для достижения цели, поставленной перед коллективом работников; </w:t>
            </w:r>
            <w:r>
              <w:rPr>
                <w:rFonts w:eastAsia="Arial Unicode MS"/>
                <w:lang w:eastAsia="ru-RU"/>
              </w:rPr>
            </w:r>
          </w:p>
          <w:p>
            <w:pPr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 xml:space="preserve">- умение выстраивать позитивные коммуникаций, справляться с кризисами взаимодействия в процессе деятельности (проявление коммуникативных качеств); </w:t>
            </w:r>
            <w:r>
              <w:rPr>
                <w:rFonts w:eastAsia="Arial Unicode MS"/>
                <w:lang w:eastAsia="ru-RU"/>
              </w:rPr>
            </w:r>
          </w:p>
          <w:p>
            <w:pPr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 xml:space="preserve">- умение анализировать и корректировать результаты собственной работы и работы членов команды; </w:t>
            </w:r>
            <w:r>
              <w:rPr>
                <w:rFonts w:eastAsia="Arial Unicode MS"/>
                <w:lang w:eastAsia="ru-RU"/>
              </w:rPr>
            </w:r>
          </w:p>
          <w:p>
            <w:pPr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 xml:space="preserve">- проявлять ответственность за выполнение собственной работы и работы членов команды; </w:t>
            </w:r>
            <w:r>
              <w:rPr>
                <w:rFonts w:eastAsia="Arial Unicode MS"/>
                <w:lang w:eastAsia="ru-RU"/>
              </w:rPr>
            </w:r>
          </w:p>
          <w:p>
            <w:pPr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 xml:space="preserve">- умение эффективно распределять объем работы среди членов коллектива.</w:t>
            </w:r>
            <w:r>
              <w:rPr>
                <w:rFonts w:eastAsia="Arial Unicode MS"/>
                <w:lang w:eastAsia="ru-RU"/>
              </w:rPr>
            </w:r>
          </w:p>
        </w:tc>
        <w:tc>
          <w:tcPr>
            <w:tcW w:w="2545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/>
          </w:p>
        </w:tc>
      </w:tr>
      <w:tr>
        <w:tblPrEx/>
        <w:trPr/>
        <w:tc>
          <w:tcPr>
            <w:tcW w:w="2549" w:type="dxa"/>
            <w:textDirection w:val="lrTb"/>
            <w:noWrap w:val="false"/>
          </w:tcPr>
          <w:p>
            <w:r>
              <w:t xml:space="preserve">ОК 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  <w:r/>
          </w:p>
        </w:tc>
        <w:tc>
          <w:tcPr>
            <w:tcW w:w="4817" w:type="dxa"/>
            <w:textDirection w:val="lrTb"/>
            <w:noWrap w:val="false"/>
          </w:tcPr>
          <w:p>
            <w:pPr>
              <w:rPr>
                <w:rFonts w:eastAsia="Arial Unicode MS"/>
                <w:lang w:eastAsia="ru-RU"/>
              </w:rPr>
            </w:pPr>
            <w:r>
              <w:rPr>
                <w:rFonts w:ascii="Arial Unicode MS" w:hAnsi="Arial" w:eastAsia="Arial Unicode MS" w:cs="Arial Unicode MS"/>
                <w:lang w:eastAsia="ru-RU"/>
              </w:rPr>
              <w:t xml:space="preserve">- </w:t>
            </w:r>
            <w:r>
              <w:rPr>
                <w:rFonts w:eastAsia="Arial Unicode MS"/>
                <w:lang w:eastAsia="ru-RU"/>
              </w:rPr>
              <w:t xml:space="preserve">использовать вербальные и невербальные способы коммуникации на государственном языке с учетом особенностей и различий социального и культурного контекста;</w:t>
            </w:r>
            <w:r>
              <w:rPr>
                <w:rFonts w:eastAsia="Arial Unicode MS"/>
                <w:lang w:eastAsia="ru-RU"/>
              </w:rPr>
            </w:r>
          </w:p>
          <w:p>
            <w:pPr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 xml:space="preserve"> - соблюдать нормы публичной речи и регламента;</w:t>
            </w:r>
            <w:r>
              <w:rPr>
                <w:rFonts w:eastAsia="Arial Unicode MS"/>
                <w:lang w:eastAsia="ru-RU"/>
              </w:rPr>
            </w:r>
          </w:p>
          <w:p>
            <w:pPr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 xml:space="preserve"> - самостоятельно выбирать стиль монологического высказывания (служебный доклад, выступление на совещании, презентация проекта и т.п.) в зависимости от его цели и целевой аудитории и с учетом особенностей и различий социального и культурного контекста; </w:t>
            </w:r>
            <w:r>
              <w:rPr>
                <w:rFonts w:eastAsia="Arial Unicode MS"/>
                <w:lang w:eastAsia="ru-RU"/>
              </w:rPr>
            </w:r>
          </w:p>
          <w:p>
            <w:pPr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 xml:space="preserve">- создавать продукт письменной коммуникации определенной структуры, </w:t>
            </w:r>
            <w:r>
              <w:rPr>
                <w:rFonts w:eastAsia="Arial Unicode MS"/>
                <w:lang w:eastAsia="ru-RU"/>
              </w:rPr>
            </w:r>
          </w:p>
          <w:p>
            <w:pPr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 xml:space="preserve">- стиля (жанра) на государственном языке; </w:t>
            </w:r>
            <w:r>
              <w:rPr>
                <w:rFonts w:eastAsia="Arial Unicode MS"/>
                <w:lang w:eastAsia="ru-RU"/>
              </w:rPr>
            </w:r>
          </w:p>
          <w:p>
            <w:pPr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 xml:space="preserve">- уметь ясно, четко, последовательно и обоснованно излагать мысль, используя вербальные и невербальные способы коммуникации;</w:t>
            </w:r>
            <w:r>
              <w:rPr>
                <w:rFonts w:eastAsia="Arial Unicode MS"/>
                <w:lang w:eastAsia="ru-RU"/>
              </w:rPr>
            </w:r>
          </w:p>
          <w:p>
            <w:pPr>
              <w:rPr>
                <w:rFonts w:ascii="Arial Unicode MS" w:hAnsi="Arial" w:eastAsia="Arial Unicode MS" w:cs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 xml:space="preserve"> - следовать этическим правилам, нормам и принципам в межличностном общении.</w:t>
            </w:r>
            <w:r>
              <w:rPr>
                <w:rFonts w:ascii="Arial Unicode MS" w:hAnsi="Arial" w:eastAsia="Arial Unicode MS" w:cs="Arial Unicode MS"/>
                <w:lang w:eastAsia="ru-RU"/>
              </w:rPr>
            </w:r>
          </w:p>
        </w:tc>
        <w:tc>
          <w:tcPr>
            <w:tcW w:w="2545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/>
          </w:p>
        </w:tc>
      </w:tr>
      <w:tr>
        <w:tblPrEx/>
        <w:trPr/>
        <w:tc>
          <w:tcPr>
            <w:tcW w:w="2549" w:type="dxa"/>
            <w:textDirection w:val="lrTb"/>
            <w:noWrap w:val="false"/>
          </w:tcPr>
          <w:p>
            <w:r>
              <w:t xml:space="preserve">ОК 6 Проя</w:t>
            </w:r>
            <w:r>
              <w:t xml:space="preserve">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  <w:r/>
          </w:p>
        </w:tc>
        <w:tc>
          <w:tcPr>
            <w:tcW w:w="4817" w:type="dxa"/>
            <w:textDirection w:val="lrTb"/>
            <w:noWrap w:val="false"/>
          </w:tcPr>
          <w:p>
            <w:pPr>
              <w:rPr>
                <w:rFonts w:eastAsia="Arial Unicode MS"/>
                <w:lang w:eastAsia="ru-RU"/>
              </w:rPr>
            </w:pPr>
            <w:r>
              <w:rPr>
                <w:rFonts w:ascii="Arial Unicode MS" w:hAnsi="Arial" w:eastAsia="Arial Unicode MS" w:cs="Arial Unicode MS"/>
                <w:lang w:eastAsia="ru-RU"/>
              </w:rPr>
              <w:t xml:space="preserve">- </w:t>
            </w:r>
            <w:r>
              <w:rPr>
                <w:rFonts w:eastAsia="Arial Unicode MS"/>
                <w:lang w:eastAsia="ru-RU"/>
              </w:rPr>
              <w:t xml:space="preserve">знание и соблюдение конституционных прав и обязанностей, законов; позицию, демонстрировать осознанное поведение на основе традиционных общечеловеческих ценностей. </w:t>
            </w:r>
            <w:r>
              <w:rPr>
                <w:rFonts w:eastAsia="Arial Unicode MS"/>
                <w:lang w:eastAsia="ru-RU"/>
              </w:rPr>
            </w:r>
          </w:p>
          <w:p>
            <w:pPr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 xml:space="preserve">- осуществление деятельности на основе правопорядка и общечеловеческих ценностей; </w:t>
            </w:r>
            <w:r>
              <w:rPr>
                <w:rFonts w:eastAsia="Arial Unicode MS"/>
                <w:lang w:eastAsia="ru-RU"/>
              </w:rPr>
            </w:r>
          </w:p>
          <w:p>
            <w:pPr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 xml:space="preserve">-участие в мероприятиях гражданско</w:t>
            </w:r>
            <w:r>
              <w:rPr>
                <w:rFonts w:eastAsia="Arial Unicode MS"/>
                <w:lang w:eastAsia="ru-RU"/>
              </w:rPr>
              <w:t xml:space="preserve">-</w:t>
            </w:r>
            <w:r>
              <w:rPr>
                <w:rFonts w:eastAsia="Arial Unicode MS"/>
                <w:lang w:eastAsia="ru-RU"/>
              </w:rPr>
              <w:t xml:space="preserve">патриотического характера, волонтерском движении; </w:t>
            </w:r>
            <w:r>
              <w:rPr>
                <w:rFonts w:eastAsia="Arial Unicode MS"/>
                <w:lang w:eastAsia="ru-RU"/>
              </w:rPr>
            </w:r>
          </w:p>
          <w:p>
            <w:pPr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 xml:space="preserve">- осуществлять подготовку к выполнению воинского долга;</w:t>
            </w:r>
            <w:r>
              <w:rPr>
                <w:rFonts w:eastAsia="Arial Unicode MS"/>
                <w:lang w:eastAsia="ru-RU"/>
              </w:rPr>
            </w:r>
          </w:p>
          <w:p>
            <w:pPr>
              <w:rPr>
                <w:rFonts w:ascii="Arial Unicode MS" w:hAnsi="Arial" w:eastAsia="Arial Unicode MS" w:cs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 xml:space="preserve">- проявлять сформированную позицию гражданской идентичности, патриотизма, уважения к своему государству, народу, государственным символам.</w:t>
            </w:r>
            <w:r>
              <w:rPr>
                <w:rFonts w:ascii="Arial Unicode MS" w:hAnsi="Arial" w:eastAsia="Arial Unicode MS" w:cs="Arial Unicode MS"/>
                <w:lang w:eastAsia="ru-RU"/>
              </w:rPr>
            </w:r>
          </w:p>
        </w:tc>
        <w:tc>
          <w:tcPr>
            <w:tcW w:w="2545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/>
          </w:p>
        </w:tc>
      </w:tr>
      <w:tr>
        <w:tblPrEx/>
        <w:trPr/>
        <w:tc>
          <w:tcPr>
            <w:tcW w:w="2549" w:type="dxa"/>
            <w:textDirection w:val="lrTb"/>
            <w:noWrap w:val="false"/>
          </w:tcPr>
          <w:p>
            <w:r>
              <w:t xml:space="preserve">ОК 7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  <w:r/>
          </w:p>
        </w:tc>
        <w:tc>
          <w:tcPr>
            <w:tcW w:w="4817" w:type="dxa"/>
            <w:textDirection w:val="lrTb"/>
            <w:noWrap w:val="false"/>
          </w:tcPr>
          <w:p>
            <w:pPr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 xml:space="preserve">- пропагандировать и соблюдать нормы экологической чистоты и безопасности;</w:t>
            </w:r>
            <w:r>
              <w:rPr>
                <w:rFonts w:eastAsia="Arial Unicode MS"/>
                <w:lang w:eastAsia="ru-RU"/>
              </w:rPr>
            </w:r>
          </w:p>
          <w:p>
            <w:pPr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 xml:space="preserve"> - осуществлять деятельность по сбережению ресурсов и сохранению окружающей среды, участвовать в природоохранных мероприятиях;</w:t>
            </w:r>
            <w:r>
              <w:rPr>
                <w:rFonts w:eastAsia="Arial Unicode MS"/>
                <w:lang w:eastAsia="ru-RU"/>
              </w:rPr>
            </w:r>
          </w:p>
          <w:p>
            <w:pPr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 xml:space="preserve"> - владеть приемами эффективных действий в опасных и чрезвычайных ситуациях природного, техногенного и социального характера; </w:t>
            </w:r>
            <w:r>
              <w:rPr>
                <w:rFonts w:eastAsia="Arial Unicode MS"/>
                <w:lang w:eastAsia="ru-RU"/>
              </w:rPr>
            </w:r>
          </w:p>
          <w:p>
            <w:pPr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 xml:space="preserve">- пропагандировать правила поведения в чрезвычайных ситуациях и участвовать в учебных мероприятиях, проводимых ГУ МЧС.</w:t>
            </w:r>
            <w:r>
              <w:rPr>
                <w:rFonts w:eastAsia="Arial Unicode MS"/>
                <w:lang w:eastAsia="ru-RU"/>
              </w:rPr>
            </w:r>
          </w:p>
        </w:tc>
        <w:tc>
          <w:tcPr>
            <w:tcW w:w="2545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/>
          </w:p>
        </w:tc>
      </w:tr>
      <w:tr>
        <w:tblPrEx/>
        <w:trPr/>
        <w:tc>
          <w:tcPr>
            <w:tcW w:w="2549" w:type="dxa"/>
            <w:textDirection w:val="lrTb"/>
            <w:noWrap w:val="false"/>
          </w:tcPr>
          <w:p>
            <w:r>
              <w:t xml:space="preserve">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  <w:r/>
          </w:p>
        </w:tc>
        <w:tc>
          <w:tcPr>
            <w:tcW w:w="4817" w:type="dxa"/>
            <w:textDirection w:val="lrTb"/>
            <w:noWrap w:val="false"/>
          </w:tcPr>
          <w:p>
            <w:pPr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 xml:space="preserve">- пропагандировать и соблюдать нормы здорового образа жизни с целью профилактики профессиональных заболеваний; </w:t>
            </w:r>
            <w:r>
              <w:rPr>
                <w:rFonts w:eastAsia="Arial Unicode MS"/>
                <w:lang w:eastAsia="ru-RU"/>
              </w:rPr>
            </w:r>
          </w:p>
          <w:p>
            <w:pPr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 xml:space="preserve">- уметь организовывать собственную деятельность по укреплению здоровья и физической выносливости; </w:t>
            </w:r>
            <w:r>
              <w:rPr>
                <w:rFonts w:eastAsia="Arial Unicode MS"/>
                <w:lang w:eastAsia="ru-RU"/>
              </w:rPr>
            </w:r>
          </w:p>
          <w:p>
            <w:pPr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 xml:space="preserve">- участвовать в спортивных мероприятиях, программе физкультурной подготовки ГТО.</w:t>
            </w:r>
            <w:r>
              <w:rPr>
                <w:rFonts w:eastAsia="Arial Unicode MS"/>
                <w:lang w:eastAsia="ru-RU"/>
              </w:rPr>
            </w:r>
          </w:p>
        </w:tc>
        <w:tc>
          <w:tcPr>
            <w:tcW w:w="2545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/>
          </w:p>
        </w:tc>
      </w:tr>
      <w:tr>
        <w:tblPrEx/>
        <w:trPr/>
        <w:tc>
          <w:tcPr>
            <w:tcW w:w="2549" w:type="dxa"/>
            <w:textDirection w:val="lrTb"/>
            <w:noWrap w:val="false"/>
          </w:tcPr>
          <w:p>
            <w:r>
              <w:t xml:space="preserve">ОК 9 Пользоваться профессиональной документацией на государственном и иностранном языках.</w:t>
            </w:r>
            <w:r/>
          </w:p>
        </w:tc>
        <w:tc>
          <w:tcPr>
            <w:tcW w:w="4817" w:type="dxa"/>
            <w:textDirection w:val="lrTb"/>
            <w:noWrap w:val="false"/>
          </w:tcPr>
          <w:p>
            <w:pPr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 xml:space="preserve">осуществлять эффективный поиск необходимой информации в российских и зарубежных источниках: нормативно</w:t>
            </w:r>
            <w:r>
              <w:rPr>
                <w:rFonts w:eastAsia="Arial Unicode MS"/>
                <w:lang w:eastAsia="ru-RU"/>
              </w:rPr>
            </w:r>
          </w:p>
          <w:p>
            <w:pPr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 xml:space="preserve">- правовой документации, стандартов, научных публикации, технической документации; </w:t>
            </w:r>
            <w:r>
              <w:rPr>
                <w:rFonts w:eastAsia="Arial Unicode MS"/>
                <w:lang w:eastAsia="ru-RU"/>
              </w:rPr>
            </w:r>
          </w:p>
          <w:p>
            <w:pPr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 xml:space="preserve">- уметь применять лексику и грамматику </w:t>
            </w:r>
            <w:r>
              <w:rPr>
                <w:rFonts w:eastAsia="Arial Unicode MS"/>
                <w:lang w:eastAsia="ru-RU"/>
              </w:rPr>
              <w:t xml:space="preserve">иностранного языка для перевода текста, содержание которого включает профессиональную лексику;</w:t>
            </w:r>
            <w:r>
              <w:rPr>
                <w:rFonts w:eastAsia="Arial Unicode MS"/>
                <w:lang w:eastAsia="ru-RU"/>
              </w:rPr>
            </w:r>
          </w:p>
          <w:p>
            <w:pPr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 xml:space="preserve"> - уметь анализировать, систематизировать и применять в профессиональной деятельности информацию, содержащуюся в документации профессиональной области.</w:t>
            </w:r>
            <w:r>
              <w:rPr>
                <w:rFonts w:eastAsia="Arial Unicode MS"/>
                <w:lang w:eastAsia="ru-RU"/>
              </w:rPr>
            </w:r>
          </w:p>
        </w:tc>
        <w:tc>
          <w:tcPr>
            <w:tcW w:w="2545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</w:t>
            </w:r>
            <w:r>
              <w:rPr>
                <w:color w:val="000000"/>
              </w:rPr>
              <w:t xml:space="preserve">зачет</w:t>
            </w:r>
            <w:r>
              <w:rPr>
                <w:color w:val="000000"/>
              </w:rPr>
            </w:r>
          </w:p>
        </w:tc>
      </w:tr>
    </w:tbl>
    <w:p>
      <w:pPr>
        <w:rPr>
          <w:bCs/>
          <w:color w:val="000000"/>
          <w:sz w:val="28"/>
        </w:rPr>
      </w:pPr>
      <w:r>
        <w:rPr>
          <w:bCs/>
          <w:color w:val="000000"/>
          <w:sz w:val="28"/>
        </w:rPr>
      </w:r>
      <w:r>
        <w:rPr>
          <w:bCs/>
          <w:color w:val="000000"/>
          <w:sz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сформированность профессиональных компетенций.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017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085"/>
        <w:gridCol w:w="4111"/>
        <w:gridCol w:w="2977"/>
      </w:tblGrid>
      <w:tr>
        <w:tblPrEx/>
        <w:trPr/>
        <w:tc>
          <w:tcPr>
            <w:tcW w:w="308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Результаты</w:t>
            </w:r>
            <w:r>
              <w:rPr>
                <w:b/>
                <w:bCs/>
              </w:rPr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(освоенные</w:t>
            </w:r>
            <w:r>
              <w:rPr>
                <w:b/>
                <w:bCs/>
              </w:rPr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профессиональные</w:t>
            </w:r>
            <w:r>
              <w:rPr>
                <w:b/>
                <w:bCs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  <w:bCs/>
              </w:rPr>
              <w:t xml:space="preserve">компетенции)</w:t>
            </w:r>
            <w:r>
              <w:rPr>
                <w:b/>
              </w:rPr>
            </w:r>
          </w:p>
        </w:tc>
        <w:tc>
          <w:tcPr>
            <w:tcW w:w="411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Основные показатели оценки</w:t>
            </w:r>
            <w:r>
              <w:rPr>
                <w:b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результата</w:t>
            </w:r>
            <w:r>
              <w:rPr>
                <w:b/>
              </w:rPr>
            </w:r>
          </w:p>
        </w:tc>
        <w:tc>
          <w:tcPr>
            <w:tcW w:w="297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  <w:bCs/>
              </w:rPr>
              <w:t xml:space="preserve">Формы и методы контроля и оценки</w:t>
            </w:r>
            <w:r>
              <w:rPr>
                <w:b/>
              </w:rPr>
            </w:r>
          </w:p>
        </w:tc>
      </w:tr>
      <w:tr>
        <w:tblPrEx/>
        <w:trPr/>
        <w:tc>
          <w:tcPr>
            <w:tcW w:w="3085" w:type="dxa"/>
            <w:textDirection w:val="lrTb"/>
            <w:noWrap w:val="false"/>
          </w:tcPr>
          <w:p>
            <w:r>
              <w:t xml:space="preserve">ПК 2.2. Производить ремонт и строительство железнодорожного пути с использованием средств механизации</w:t>
            </w:r>
            <w:r/>
          </w:p>
        </w:tc>
        <w:tc>
          <w:tcPr>
            <w:tcW w:w="4111" w:type="dxa"/>
            <w:textDirection w:val="lrTb"/>
            <w:noWrap w:val="false"/>
          </w:tcPr>
          <w:p>
            <w:r>
              <w:t xml:space="preserve">Выполнение основных видов работ по текущему содержанию и ремонту пути в соответствии с требованиями технологических процессов. Применение машин и механизмов при ремонтных и строительных работах, с </w:t>
            </w:r>
            <w:r>
              <w:t xml:space="preserve">соблюдением правил техники без</w:t>
            </w:r>
            <w:r>
              <w:t xml:space="preserve">опасности</w:t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tcW w:w="3085" w:type="dxa"/>
            <w:textDirection w:val="lrTb"/>
            <w:noWrap w:val="false"/>
          </w:tcPr>
          <w:p>
            <w:r>
              <w:t xml:space="preserve">ПК 2.5. Обеспечивать соблюдение при строительстве, эксплуатации железных дорог требований охраны окружающей среды и промышленной безопасности, проводить обучение персонала на производственном участке</w:t>
            </w:r>
            <w:r/>
          </w:p>
        </w:tc>
        <w:tc>
          <w:tcPr>
            <w:tcW w:w="4111" w:type="dxa"/>
            <w:textDirection w:val="lrTb"/>
            <w:noWrap w:val="false"/>
          </w:tcPr>
          <w:p>
            <w:r>
              <w:t xml:space="preserve">Знание технических условий и норм содержания железнодорожного пути и стрелочных переводов; организации и технологии работ по техническому обслуживанию пути, технологических процессов ремонта, строительства и реконструкции пути</w:t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>
              <w:rPr>
                <w:color w:val="000000"/>
              </w:rPr>
            </w:r>
          </w:p>
        </w:tc>
      </w:tr>
    </w:tbl>
    <w:p>
      <w:pPr>
        <w:jc w:val="both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</w:r>
      <w:r>
        <w:rPr>
          <w:b/>
          <w:bCs/>
          <w:color w:val="000000"/>
          <w:sz w:val="28"/>
        </w:rPr>
      </w:r>
    </w:p>
    <w:sectPr>
      <w:footnotePr/>
      <w:endnotePr/>
      <w:type w:val="nextPage"/>
      <w:pgSz w:w="11906" w:h="16838" w:orient="portrait"/>
      <w:pgMar w:top="851" w:right="567" w:bottom="851" w:left="1418" w:header="709" w:footer="567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ahoma">
    <w:panose1 w:val="020B0506030602030204"/>
  </w:font>
  <w:font w:name="Calibri">
    <w:panose1 w:val="020F0502020204030204"/>
  </w:font>
  <w:font w:name="SimSun">
    <w:panose1 w:val="02020603020101020101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813625420"/>
      <w:docPartObj>
        <w:docPartGallery w:val="Page Numbers (Bottom of Page)"/>
        <w:docPartUnique w:val="true"/>
      </w:docPartObj>
      <w:rPr/>
    </w:sdtPr>
    <w:sdtContent>
      <w:p>
        <w:pPr>
          <w:pStyle w:val="78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16</w:t>
        </w:r>
        <w:r>
          <w:fldChar w:fldCharType="end"/>
        </w:r>
        <w:r/>
      </w:p>
    </w:sdtContent>
  </w:sdt>
  <w:p>
    <w:pPr>
      <w:pStyle w:val="782"/>
      <w:jc w:val="center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*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7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suff w:val="tab"/>
      <w:lvlText w:val="%1.%2"/>
      <w:lvlJc w:val="left"/>
      <w:pPr>
        <w:ind w:left="7732" w:hanging="360"/>
      </w:pPr>
      <w:rPr>
        <w:rFonts w:hint="default"/>
        <w:b/>
      </w:rPr>
    </w:lvl>
    <w:lvl w:ilvl="2">
      <w:start w:val="1"/>
      <w:numFmt w:val="decimal"/>
      <w:isLgl/>
      <w:suff w:val="tab"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suff w:val="tab"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suff w:val="tab"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suff w:val="tab"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suff w:val="tab"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suff w:val="tab"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676" w:firstLine="113"/>
        <w:tabs>
          <w:tab w:val="num" w:pos="19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676" w:firstLine="113"/>
        <w:tabs>
          <w:tab w:val="num" w:pos="19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  <w:tabs>
          <w:tab w:val="num" w:pos="928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8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435" w:hanging="435"/>
        <w:tabs>
          <w:tab w:val="num" w:pos="435" w:leader="none"/>
        </w:tabs>
      </w:pPr>
      <w:rPr>
        <w:rFonts w:hint="default"/>
        <w:b/>
      </w:rPr>
    </w:lvl>
    <w:lvl w:ilvl="1">
      <w:start w:val="4"/>
      <w:numFmt w:val="decimal"/>
      <w:isLgl w:val="false"/>
      <w:suff w:val="tab"/>
      <w:lvlText w:val="%1.%2."/>
      <w:lvlJc w:val="left"/>
      <w:pPr>
        <w:ind w:left="1639" w:hanging="720"/>
        <w:tabs>
          <w:tab w:val="num" w:pos="1639" w:leader="none"/>
        </w:tabs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2558" w:hanging="720"/>
        <w:tabs>
          <w:tab w:val="num" w:pos="2558" w:leader="none"/>
        </w:tabs>
      </w:pPr>
      <w:rPr>
        <w:rFonts w:hint="default"/>
        <w:b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837" w:hanging="1080"/>
        <w:tabs>
          <w:tab w:val="num" w:pos="3837" w:leader="none"/>
        </w:tabs>
      </w:pPr>
      <w:rPr>
        <w:rFonts w:hint="default"/>
        <w:b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756" w:hanging="1080"/>
        <w:tabs>
          <w:tab w:val="num" w:pos="4756" w:leader="none"/>
        </w:tabs>
      </w:pPr>
      <w:rPr>
        <w:rFonts w:hint="default"/>
        <w:b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6035" w:hanging="1440"/>
        <w:tabs>
          <w:tab w:val="num" w:pos="6035" w:leader="none"/>
        </w:tabs>
      </w:pPr>
      <w:rPr>
        <w:rFonts w:hint="default"/>
        <w:b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7314" w:hanging="1800"/>
        <w:tabs>
          <w:tab w:val="num" w:pos="7314" w:leader="none"/>
        </w:tabs>
      </w:pPr>
      <w:rPr>
        <w:rFonts w:hint="default"/>
        <w:b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233" w:hanging="1800"/>
        <w:tabs>
          <w:tab w:val="num" w:pos="8233" w:leader="none"/>
        </w:tabs>
      </w:pPr>
      <w:rPr>
        <w:rFonts w:hint="default"/>
        <w:b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9512" w:hanging="2160"/>
        <w:tabs>
          <w:tab w:val="num" w:pos="9512" w:leader="none"/>
        </w:tabs>
      </w:pPr>
      <w:rPr>
        <w:rFonts w:hint="default"/>
        <w:b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isLgl w:val="false"/>
      <w:suff w:val="tab"/>
      <w:lvlText w:val="%1.%2"/>
      <w:lvlJc w:val="left"/>
      <w:pPr>
        <w:ind w:left="795" w:hanging="375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suff w:val="tab"/>
      <w:lvlText w:val="%1.%2"/>
      <w:lvlJc w:val="left"/>
      <w:pPr>
        <w:ind w:left="7732" w:hanging="360"/>
      </w:pPr>
      <w:rPr>
        <w:rFonts w:hint="default"/>
        <w:b/>
      </w:rPr>
    </w:lvl>
    <w:lvl w:ilvl="2">
      <w:start w:val="1"/>
      <w:numFmt w:val="decimal"/>
      <w:isLgl/>
      <w:suff w:val="tab"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suff w:val="tab"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suff w:val="tab"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suff w:val="tab"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suff w:val="tab"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suff w:val="tab"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egacy w:legacy="1" w:legacyIndent="274" w:legacySpace="0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>
      <w:start w:val="2"/>
      <w:numFmt w:val="decimal"/>
      <w:isLgl/>
      <w:suff w:val="tab"/>
      <w:lvlText w:val="%1.%2"/>
      <w:lvlJc w:val="left"/>
      <w:pPr>
        <w:ind w:left="675" w:hanging="675"/>
      </w:pPr>
    </w:lvl>
    <w:lvl w:ilvl="2">
      <w:start w:val="3"/>
      <w:numFmt w:val="decimal"/>
      <w:isLgl/>
      <w:suff w:val="tab"/>
      <w:lvlText w:val="%1.%2.%3"/>
      <w:lvlJc w:val="left"/>
      <w:pPr>
        <w:ind w:left="720" w:hanging="720"/>
      </w:pPr>
    </w:lvl>
    <w:lvl w:ilvl="3">
      <w:start w:val="1"/>
      <w:numFmt w:val="decimal"/>
      <w:isLgl/>
      <w:suff w:val="tab"/>
      <w:lvlText w:val="%1.%2.%3.%4"/>
      <w:lvlJc w:val="left"/>
      <w:pPr>
        <w:ind w:left="1080" w:hanging="1080"/>
      </w:pPr>
    </w:lvl>
    <w:lvl w:ilvl="4">
      <w:start w:val="1"/>
      <w:numFmt w:val="decimal"/>
      <w:isLgl/>
      <w:suff w:val="tab"/>
      <w:lvlText w:val="%1.%2.%3.%4.%5"/>
      <w:lvlJc w:val="left"/>
      <w:pPr>
        <w:ind w:left="1080" w:hanging="1080"/>
      </w:pPr>
    </w:lvl>
    <w:lvl w:ilvl="5">
      <w:start w:val="1"/>
      <w:numFmt w:val="decimal"/>
      <w:isLgl/>
      <w:suff w:val="tab"/>
      <w:lvlText w:val="%1.%2.%3.%4.%5.%6"/>
      <w:lvlJc w:val="left"/>
      <w:pPr>
        <w:ind w:left="1440" w:hanging="1440"/>
      </w:pPr>
    </w:lvl>
    <w:lvl w:ilvl="6">
      <w:start w:val="1"/>
      <w:numFmt w:val="decimal"/>
      <w:isLgl/>
      <w:suff w:val="tab"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suff w:val="tab"/>
      <w:lvlText w:val="%1.%2.%3.%4.%5.%6.%7.%8"/>
      <w:lvlJc w:val="left"/>
      <w:pPr>
        <w:ind w:left="1800" w:hanging="1800"/>
      </w:pPr>
    </w:lvl>
    <w:lvl w:ilvl="8">
      <w:start w:val="1"/>
      <w:numFmt w:val="decimal"/>
      <w:isLgl/>
      <w:suff w:val="tab"/>
      <w:lvlText w:val="%1.%2.%3.%4.%5.%6.%7.%8.%9"/>
      <w:lvlJc w:val="left"/>
      <w:pPr>
        <w:ind w:left="2160" w:hanging="2160"/>
      </w:p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egacy w:legacy="1" w:legacyIndent="283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676" w:firstLine="113"/>
        <w:tabs>
          <w:tab w:val="num" w:pos="19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960" w:firstLine="113"/>
        <w:tabs>
          <w:tab w:val="num" w:pos="2244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suff w:val="tab"/>
      <w:lvlText w:val="%1.%2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isLgl w:val="false"/>
      <w:suff w:val="tab"/>
      <w:lvlText w:val="%1.%2"/>
      <w:lvlJc w:val="left"/>
      <w:pPr>
        <w:ind w:left="795" w:hanging="375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egacy w:legacy="1" w:legacyIndent="283" w:legacySpace="0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="Times New Roman" w:hAnsi="Times New Roman" w:cs="Times New Roman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6"/>
  </w:num>
  <w:num w:numId="3">
    <w:abstractNumId w:val="12"/>
  </w:num>
  <w:num w:numId="4">
    <w:abstractNumId w:val="21"/>
  </w:num>
  <w:num w:numId="5">
    <w:abstractNumId w:val="27"/>
  </w:num>
  <w:num w:numId="6">
    <w:abstractNumId w:val="8"/>
  </w:num>
  <w:num w:numId="7">
    <w:abstractNumId w:val="25"/>
  </w:num>
  <w:num w:numId="8">
    <w:abstractNumId w:val="2"/>
  </w:num>
  <w:num w:numId="9">
    <w:abstractNumId w:val="33"/>
  </w:num>
  <w:num w:numId="10">
    <w:abstractNumId w:val="15"/>
  </w:num>
  <w:num w:numId="11">
    <w:abstractNumId w:val="10"/>
  </w:num>
  <w:num w:numId="12">
    <w:abstractNumId w:val="36"/>
  </w:num>
  <w:num w:numId="13">
    <w:abstractNumId w:val="19"/>
  </w:num>
  <w:num w:numId="14">
    <w:abstractNumId w:val="22"/>
  </w:num>
  <w:num w:numId="15">
    <w:abstractNumId w:val="1"/>
  </w:num>
  <w:num w:numId="16">
    <w:abstractNumId w:val="32"/>
  </w:num>
  <w:num w:numId="17">
    <w:abstractNumId w:val="28"/>
  </w:num>
  <w:num w:numId="18">
    <w:abstractNumId w:val="29"/>
  </w:num>
  <w:num w:numId="19">
    <w:abstractNumId w:val="7"/>
  </w:num>
  <w:num w:numId="20">
    <w:abstractNumId w:val="11"/>
  </w:num>
  <w:num w:numId="21">
    <w:abstractNumId w:val="17"/>
  </w:num>
  <w:num w:numId="22">
    <w:abstractNumId w:val="37"/>
  </w:num>
  <w:num w:numId="23">
    <w:abstractNumId w:val="5"/>
  </w:num>
  <w:num w:numId="24">
    <w:abstractNumId w:val="18"/>
  </w:num>
  <w:num w:numId="25">
    <w:abstractNumId w:val="14"/>
  </w:num>
  <w:num w:numId="26">
    <w:abstractNumId w:val="31"/>
  </w:num>
  <w:num w:numId="27">
    <w:abstractNumId w:val="13"/>
  </w:num>
  <w:num w:numId="28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202" w:legacySpace="0"/>
        <w:lvlJc w:val="left"/>
        <w:pPr/>
        <w:rPr>
          <w:rFonts w:hint="default" w:ascii="Times New Roman" w:hAnsi="Times New Roman" w:cs="Times New Roman"/>
        </w:rPr>
      </w:lvl>
    </w:lvlOverride>
  </w:num>
  <w:num w:numId="29">
    <w:abstractNumId w:val="34"/>
  </w:num>
  <w:num w:numId="30">
    <w:abstractNumId w:val="3"/>
  </w:num>
  <w:num w:numId="31">
    <w:abstractNumId w:val="24"/>
    <w:lvlOverride w:ilvl="0">
      <w:startOverride w:val="1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9"/>
    <w:lvlOverride w:ilvl="0">
      <w:startOverride w:val="1"/>
    </w:lvlOverride>
  </w:num>
  <w:num w:numId="33">
    <w:abstractNumId w:val="30"/>
  </w:num>
  <w:num w:numId="34">
    <w:abstractNumId w:val="6"/>
  </w:num>
  <w:num w:numId="35">
    <w:abstractNumId w:val="38"/>
  </w:num>
  <w:num w:numId="36">
    <w:abstractNumId w:val="9"/>
  </w:num>
  <w:num w:numId="37">
    <w:abstractNumId w:val="40"/>
  </w:num>
  <w:num w:numId="38">
    <w:abstractNumId w:val="20"/>
  </w:num>
  <w:num w:numId="39">
    <w:abstractNumId w:val="35"/>
  </w:num>
  <w:num w:numId="40">
    <w:abstractNumId w:val="4"/>
  </w:num>
  <w:num w:numId="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65"/>
    <w:link w:val="760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65"/>
    <w:link w:val="761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65"/>
    <w:link w:val="762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65"/>
    <w:link w:val="763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65"/>
    <w:link w:val="764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59"/>
    <w:next w:val="75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65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59"/>
    <w:next w:val="75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65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59"/>
    <w:next w:val="75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65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59"/>
    <w:next w:val="75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65"/>
    <w:link w:val="2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65"/>
    <w:link w:val="770"/>
    <w:uiPriority w:val="10"/>
    <w:rPr>
      <w:sz w:val="48"/>
      <w:szCs w:val="48"/>
    </w:rPr>
  </w:style>
  <w:style w:type="character" w:styleId="37">
    <w:name w:val="Subtitle Char"/>
    <w:basedOn w:val="765"/>
    <w:link w:val="772"/>
    <w:uiPriority w:val="11"/>
    <w:rPr>
      <w:sz w:val="24"/>
      <w:szCs w:val="24"/>
    </w:rPr>
  </w:style>
  <w:style w:type="paragraph" w:styleId="38">
    <w:name w:val="Quote"/>
    <w:basedOn w:val="759"/>
    <w:next w:val="75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59"/>
    <w:next w:val="75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65"/>
    <w:link w:val="780"/>
    <w:uiPriority w:val="99"/>
  </w:style>
  <w:style w:type="character" w:styleId="45">
    <w:name w:val="Footer Char"/>
    <w:basedOn w:val="765"/>
    <w:link w:val="782"/>
    <w:uiPriority w:val="99"/>
  </w:style>
  <w:style w:type="paragraph" w:styleId="46">
    <w:name w:val="Caption"/>
    <w:basedOn w:val="759"/>
    <w:next w:val="75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82"/>
    <w:uiPriority w:val="99"/>
  </w:style>
  <w:style w:type="table" w:styleId="49">
    <w:name w:val="Table Grid Light"/>
    <w:basedOn w:val="7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6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797"/>
    <w:uiPriority w:val="99"/>
    <w:rPr>
      <w:sz w:val="18"/>
    </w:rPr>
  </w:style>
  <w:style w:type="paragraph" w:styleId="178">
    <w:name w:val="endnote text"/>
    <w:basedOn w:val="75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65"/>
    <w:uiPriority w:val="99"/>
    <w:semiHidden/>
    <w:unhideWhenUsed/>
    <w:rPr>
      <w:vertAlign w:val="superscript"/>
    </w:rPr>
  </w:style>
  <w:style w:type="paragraph" w:styleId="181">
    <w:name w:val="toc 1"/>
    <w:basedOn w:val="759"/>
    <w:next w:val="75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59"/>
    <w:next w:val="75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59"/>
    <w:next w:val="75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59"/>
    <w:next w:val="75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59"/>
    <w:next w:val="75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59"/>
    <w:next w:val="75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59"/>
    <w:next w:val="75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59"/>
    <w:next w:val="75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59"/>
    <w:next w:val="75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59"/>
    <w:next w:val="759"/>
    <w:uiPriority w:val="99"/>
    <w:unhideWhenUsed/>
    <w:pPr>
      <w:spacing w:after="0" w:afterAutospacing="0"/>
    </w:pPr>
  </w:style>
  <w:style w:type="paragraph" w:styleId="759" w:default="1">
    <w:name w:val="Normal"/>
    <w:qFormat/>
    <w:pPr>
      <w:spacing w:after="0" w:line="240" w:lineRule="auto"/>
    </w:pPr>
    <w:rPr>
      <w:rFonts w:ascii="Times New Roman" w:hAnsi="Times New Roman" w:eastAsia="SimSun" w:cs="Times New Roman"/>
      <w:sz w:val="24"/>
      <w:szCs w:val="24"/>
      <w:lang w:eastAsia="zh-CN"/>
    </w:rPr>
  </w:style>
  <w:style w:type="paragraph" w:styleId="760">
    <w:name w:val="Heading 1"/>
    <w:basedOn w:val="759"/>
    <w:next w:val="759"/>
    <w:link w:val="774"/>
    <w:qFormat/>
    <w:pPr>
      <w:ind w:firstLine="284"/>
      <w:keepNext/>
      <w:outlineLvl w:val="0"/>
    </w:pPr>
    <w:rPr>
      <w:rFonts w:eastAsia="Times New Roman"/>
      <w:lang w:eastAsia="ru-RU"/>
    </w:rPr>
  </w:style>
  <w:style w:type="paragraph" w:styleId="761">
    <w:name w:val="Heading 2"/>
    <w:basedOn w:val="759"/>
    <w:next w:val="759"/>
    <w:link w:val="791"/>
    <w:qFormat/>
    <w:pPr>
      <w:keepNext/>
      <w:spacing w:before="240" w:after="60"/>
      <w:outlineLvl w:val="1"/>
    </w:pPr>
    <w:rPr>
      <w:rFonts w:ascii="Arial" w:hAnsi="Arial" w:eastAsia="Times New Roman" w:cs="Arial"/>
      <w:b/>
      <w:bCs/>
      <w:i/>
      <w:iCs/>
      <w:sz w:val="28"/>
      <w:szCs w:val="28"/>
      <w:lang w:eastAsia="ru-RU"/>
    </w:rPr>
  </w:style>
  <w:style w:type="paragraph" w:styleId="762">
    <w:name w:val="Heading 3"/>
    <w:basedOn w:val="759"/>
    <w:next w:val="759"/>
    <w:link w:val="790"/>
    <w:qFormat/>
    <w:pPr>
      <w:keepNext/>
      <w:spacing w:before="240" w:after="60"/>
      <w:outlineLvl w:val="2"/>
    </w:pPr>
    <w:rPr>
      <w:rFonts w:ascii="Arial" w:hAnsi="Arial" w:eastAsia="Times New Roman" w:cs="Arial"/>
      <w:b/>
      <w:bCs/>
      <w:sz w:val="26"/>
      <w:szCs w:val="26"/>
      <w:lang w:eastAsia="ru-RU"/>
    </w:rPr>
  </w:style>
  <w:style w:type="paragraph" w:styleId="763">
    <w:name w:val="Heading 4"/>
    <w:basedOn w:val="759"/>
    <w:next w:val="759"/>
    <w:link w:val="792"/>
    <w:unhideWhenUsed/>
    <w:qFormat/>
    <w:pPr>
      <w:keepNext/>
      <w:spacing w:before="240" w:after="60"/>
      <w:outlineLvl w:val="3"/>
    </w:pPr>
    <w:rPr>
      <w:rFonts w:ascii="Calibri" w:hAnsi="Calibri" w:eastAsia="Times New Roman"/>
      <w:b/>
      <w:bCs/>
      <w:sz w:val="28"/>
      <w:szCs w:val="28"/>
      <w:lang w:eastAsia="ru-RU"/>
    </w:rPr>
  </w:style>
  <w:style w:type="paragraph" w:styleId="764">
    <w:name w:val="Heading 5"/>
    <w:basedOn w:val="759"/>
    <w:next w:val="759"/>
    <w:link w:val="775"/>
    <w:unhideWhenUsed/>
    <w:qFormat/>
    <w:pPr>
      <w:spacing w:before="240" w:after="60"/>
      <w:outlineLvl w:val="4"/>
    </w:pPr>
    <w:rPr>
      <w:rFonts w:ascii="Calibri" w:hAnsi="Calibri" w:eastAsia="Times New Roman"/>
      <w:b/>
      <w:bCs/>
      <w:i/>
      <w:iCs/>
      <w:sz w:val="26"/>
      <w:szCs w:val="26"/>
      <w:lang w:eastAsia="ru-RU"/>
    </w:rPr>
  </w:style>
  <w:style w:type="character" w:styleId="765" w:default="1">
    <w:name w:val="Default Paragraph Font"/>
    <w:uiPriority w:val="1"/>
    <w:semiHidden/>
    <w:unhideWhenUsed/>
  </w:style>
  <w:style w:type="table" w:styleId="76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67" w:default="1">
    <w:name w:val="No List"/>
    <w:uiPriority w:val="99"/>
    <w:semiHidden/>
    <w:unhideWhenUsed/>
  </w:style>
  <w:style w:type="paragraph" w:styleId="768">
    <w:name w:val="Body Text 2"/>
    <w:basedOn w:val="759"/>
    <w:link w:val="769"/>
    <w:pPr>
      <w:spacing w:after="120" w:line="480" w:lineRule="auto"/>
    </w:pPr>
    <w:rPr>
      <w:rFonts w:eastAsia="Times New Roman"/>
      <w:sz w:val="28"/>
      <w:szCs w:val="28"/>
      <w:lang w:eastAsia="ru-RU"/>
    </w:rPr>
  </w:style>
  <w:style w:type="character" w:styleId="769" w:customStyle="1">
    <w:name w:val="Основной текст 2 Знак"/>
    <w:basedOn w:val="765"/>
    <w:link w:val="768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770">
    <w:name w:val="Title"/>
    <w:basedOn w:val="759"/>
    <w:link w:val="771"/>
    <w:qFormat/>
    <w:pPr>
      <w:jc w:val="center"/>
    </w:pPr>
    <w:rPr>
      <w:rFonts w:eastAsia="Times New Roman"/>
      <w:b/>
      <w:sz w:val="36"/>
      <w:szCs w:val="20"/>
      <w:lang w:eastAsia="ru-RU"/>
    </w:rPr>
  </w:style>
  <w:style w:type="character" w:styleId="771" w:customStyle="1">
    <w:name w:val="Заголовок Знак"/>
    <w:basedOn w:val="765"/>
    <w:link w:val="770"/>
    <w:rPr>
      <w:rFonts w:ascii="Times New Roman" w:hAnsi="Times New Roman" w:eastAsia="Times New Roman" w:cs="Times New Roman"/>
      <w:b/>
      <w:sz w:val="36"/>
      <w:szCs w:val="20"/>
      <w:lang w:eastAsia="ru-RU"/>
    </w:rPr>
  </w:style>
  <w:style w:type="paragraph" w:styleId="772">
    <w:name w:val="Subtitle"/>
    <w:basedOn w:val="759"/>
    <w:link w:val="773"/>
    <w:qFormat/>
    <w:pPr>
      <w:jc w:val="center"/>
      <w:spacing w:line="360" w:lineRule="auto"/>
    </w:pPr>
    <w:rPr>
      <w:rFonts w:ascii="Arial" w:hAnsi="Arial" w:eastAsia="Times New Roman" w:cs="Arial"/>
      <w:b/>
      <w:bCs/>
      <w:iCs/>
      <w:color w:val="000000"/>
      <w:sz w:val="20"/>
      <w:lang w:eastAsia="ru-RU"/>
    </w:rPr>
  </w:style>
  <w:style w:type="character" w:styleId="773" w:customStyle="1">
    <w:name w:val="Подзаголовок Знак"/>
    <w:basedOn w:val="765"/>
    <w:link w:val="772"/>
    <w:rPr>
      <w:rFonts w:ascii="Arial" w:hAnsi="Arial" w:eastAsia="Times New Roman" w:cs="Arial"/>
      <w:b/>
      <w:bCs/>
      <w:iCs/>
      <w:color w:val="000000"/>
      <w:sz w:val="20"/>
      <w:szCs w:val="24"/>
      <w:lang w:eastAsia="ru-RU"/>
    </w:rPr>
  </w:style>
  <w:style w:type="character" w:styleId="774" w:customStyle="1">
    <w:name w:val="Заголовок 1 Знак"/>
    <w:basedOn w:val="765"/>
    <w:link w:val="76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75" w:customStyle="1">
    <w:name w:val="Заголовок 5 Знак"/>
    <w:basedOn w:val="765"/>
    <w:link w:val="764"/>
    <w:rPr>
      <w:rFonts w:ascii="Calibri" w:hAnsi="Calibri" w:eastAsia="Times New Roman" w:cs="Times New Roman"/>
      <w:b/>
      <w:bCs/>
      <w:i/>
      <w:iCs/>
      <w:sz w:val="26"/>
      <w:szCs w:val="26"/>
      <w:lang w:eastAsia="ru-RU"/>
    </w:rPr>
  </w:style>
  <w:style w:type="paragraph" w:styleId="776">
    <w:name w:val="Body Text"/>
    <w:basedOn w:val="759"/>
    <w:link w:val="777"/>
    <w:pPr>
      <w:spacing w:after="120"/>
    </w:pPr>
    <w:rPr>
      <w:rFonts w:eastAsia="Times New Roman"/>
      <w:lang w:eastAsia="ru-RU"/>
    </w:rPr>
  </w:style>
  <w:style w:type="character" w:styleId="777" w:customStyle="1">
    <w:name w:val="Основной текст Знак"/>
    <w:basedOn w:val="765"/>
    <w:link w:val="776"/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778">
    <w:name w:val="Table Grid"/>
    <w:basedOn w:val="766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79">
    <w:name w:val="List Paragraph"/>
    <w:basedOn w:val="759"/>
    <w:uiPriority w:val="99"/>
    <w:qFormat/>
    <w:pPr>
      <w:contextualSpacing/>
      <w:ind w:left="720"/>
    </w:pPr>
  </w:style>
  <w:style w:type="paragraph" w:styleId="780">
    <w:name w:val="Header"/>
    <w:basedOn w:val="759"/>
    <w:link w:val="781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81" w:customStyle="1">
    <w:name w:val="Верхний колонтитул Знак"/>
    <w:basedOn w:val="765"/>
    <w:link w:val="780"/>
    <w:uiPriority w:val="99"/>
    <w:rPr>
      <w:rFonts w:ascii="Times New Roman" w:hAnsi="Times New Roman" w:eastAsia="SimSun" w:cs="Times New Roman"/>
      <w:sz w:val="24"/>
      <w:szCs w:val="24"/>
      <w:lang w:eastAsia="zh-CN"/>
    </w:rPr>
  </w:style>
  <w:style w:type="paragraph" w:styleId="782">
    <w:name w:val="Footer"/>
    <w:basedOn w:val="759"/>
    <w:link w:val="78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83" w:customStyle="1">
    <w:name w:val="Нижний колонтитул Знак"/>
    <w:basedOn w:val="765"/>
    <w:link w:val="782"/>
    <w:uiPriority w:val="99"/>
    <w:rPr>
      <w:rFonts w:ascii="Times New Roman" w:hAnsi="Times New Roman" w:eastAsia="SimSun" w:cs="Times New Roman"/>
      <w:sz w:val="24"/>
      <w:szCs w:val="24"/>
      <w:lang w:eastAsia="zh-CN"/>
    </w:rPr>
  </w:style>
  <w:style w:type="paragraph" w:styleId="784">
    <w:name w:val="Balloon Text"/>
    <w:basedOn w:val="759"/>
    <w:link w:val="785"/>
    <w:uiPriority w:val="99"/>
    <w:semiHidden/>
    <w:unhideWhenUsed/>
    <w:rPr>
      <w:rFonts w:ascii="Tahoma" w:hAnsi="Tahoma" w:cs="Tahoma"/>
      <w:sz w:val="16"/>
      <w:szCs w:val="16"/>
    </w:rPr>
  </w:style>
  <w:style w:type="character" w:styleId="785" w:customStyle="1">
    <w:name w:val="Текст выноски Знак"/>
    <w:basedOn w:val="765"/>
    <w:link w:val="784"/>
    <w:uiPriority w:val="99"/>
    <w:semiHidden/>
    <w:rPr>
      <w:rFonts w:ascii="Tahoma" w:hAnsi="Tahoma" w:eastAsia="SimSun" w:cs="Tahoma"/>
      <w:sz w:val="16"/>
      <w:szCs w:val="16"/>
      <w:lang w:eastAsia="zh-CN"/>
    </w:rPr>
  </w:style>
  <w:style w:type="paragraph" w:styleId="786" w:customStyle="1">
    <w:name w:val="Обычный1"/>
    <w:pPr>
      <w:jc w:val="center"/>
      <w:spacing w:before="400" w:after="100" w:line="240" w:lineRule="auto"/>
      <w:widowControl w:val="off"/>
    </w:pPr>
    <w:rPr>
      <w:rFonts w:ascii="Times New Roman" w:hAnsi="Times New Roman" w:eastAsia="Times New Roman" w:cs="Times New Roman"/>
      <w:sz w:val="16"/>
      <w:szCs w:val="20"/>
      <w:lang w:eastAsia="ru-RU"/>
    </w:rPr>
  </w:style>
  <w:style w:type="paragraph" w:styleId="787" w:customStyle="1">
    <w:name w:val="FR1"/>
    <w:pPr>
      <w:ind w:left="2760"/>
      <w:spacing w:before="4160" w:after="0" w:line="240" w:lineRule="auto"/>
      <w:widowControl w:val="off"/>
    </w:pPr>
    <w:rPr>
      <w:rFonts w:ascii="Arial" w:hAnsi="Arial" w:eastAsia="Times New Roman" w:cs="Times New Roman"/>
      <w:b/>
      <w:i/>
      <w:sz w:val="16"/>
      <w:szCs w:val="20"/>
      <w:lang w:eastAsia="ru-RU"/>
    </w:rPr>
  </w:style>
  <w:style w:type="paragraph" w:styleId="788" w:customStyle="1">
    <w:name w:val="ConsNormal"/>
    <w:pPr>
      <w:ind w:right="19772"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789">
    <w:name w:val="Normal (Web)"/>
    <w:basedOn w:val="759"/>
    <w:pPr>
      <w:spacing w:before="100" w:beforeAutospacing="1" w:after="100" w:afterAutospacing="1"/>
    </w:pPr>
    <w:rPr>
      <w:rFonts w:ascii="Arial Unicode MS" w:hAnsi="Arial" w:eastAsia="Arial Unicode MS" w:cs="Arial Unicode MS"/>
      <w:lang w:eastAsia="ru-RU"/>
    </w:rPr>
  </w:style>
  <w:style w:type="character" w:styleId="790" w:customStyle="1">
    <w:name w:val="Заголовок 3 Знак"/>
    <w:basedOn w:val="765"/>
    <w:link w:val="762"/>
    <w:rPr>
      <w:rFonts w:ascii="Arial" w:hAnsi="Arial" w:eastAsia="Times New Roman" w:cs="Arial"/>
      <w:b/>
      <w:bCs/>
      <w:sz w:val="26"/>
      <w:szCs w:val="26"/>
      <w:lang w:eastAsia="ru-RU"/>
    </w:rPr>
  </w:style>
  <w:style w:type="character" w:styleId="791" w:customStyle="1">
    <w:name w:val="Заголовок 2 Знак"/>
    <w:basedOn w:val="765"/>
    <w:link w:val="761"/>
    <w:rPr>
      <w:rFonts w:ascii="Arial" w:hAnsi="Arial" w:eastAsia="Times New Roman" w:cs="Arial"/>
      <w:b/>
      <w:bCs/>
      <w:i/>
      <w:iCs/>
      <w:sz w:val="28"/>
      <w:szCs w:val="28"/>
      <w:lang w:eastAsia="ru-RU"/>
    </w:rPr>
  </w:style>
  <w:style w:type="character" w:styleId="792" w:customStyle="1">
    <w:name w:val="Заголовок 4 Знак"/>
    <w:basedOn w:val="765"/>
    <w:link w:val="763"/>
    <w:rPr>
      <w:rFonts w:ascii="Calibri" w:hAnsi="Calibri" w:eastAsia="Times New Roman" w:cs="Times New Roman"/>
      <w:b/>
      <w:bCs/>
      <w:sz w:val="28"/>
      <w:szCs w:val="28"/>
      <w:lang w:eastAsia="ru-RU"/>
    </w:rPr>
  </w:style>
  <w:style w:type="paragraph" w:styleId="793">
    <w:name w:val="List 3"/>
    <w:basedOn w:val="759"/>
    <w:pPr>
      <w:ind w:left="849" w:hanging="283"/>
    </w:pPr>
    <w:rPr>
      <w:rFonts w:eastAsia="Times New Roman"/>
      <w:lang w:eastAsia="ru-RU"/>
    </w:rPr>
  </w:style>
  <w:style w:type="character" w:styleId="794">
    <w:name w:val="page number"/>
    <w:basedOn w:val="765"/>
  </w:style>
  <w:style w:type="paragraph" w:styleId="795">
    <w:name w:val="List"/>
    <w:basedOn w:val="759"/>
    <w:uiPriority w:val="99"/>
    <w:semiHidden/>
    <w:unhideWhenUsed/>
    <w:pPr>
      <w:contextualSpacing/>
      <w:ind w:left="283" w:hanging="283"/>
    </w:pPr>
  </w:style>
  <w:style w:type="paragraph" w:styleId="796">
    <w:name w:val="List 2"/>
    <w:basedOn w:val="759"/>
    <w:pPr>
      <w:ind w:left="566" w:hanging="283"/>
    </w:pPr>
    <w:rPr>
      <w:rFonts w:eastAsia="Times New Roman"/>
      <w:lang w:eastAsia="ru-RU"/>
    </w:rPr>
  </w:style>
  <w:style w:type="paragraph" w:styleId="797">
    <w:name w:val="footnote text"/>
    <w:basedOn w:val="759"/>
    <w:link w:val="798"/>
    <w:uiPriority w:val="99"/>
    <w:semiHidden/>
    <w:rPr>
      <w:rFonts w:eastAsia="Times New Roman"/>
      <w:sz w:val="20"/>
      <w:szCs w:val="20"/>
      <w:lang w:eastAsia="ru-RU"/>
    </w:rPr>
  </w:style>
  <w:style w:type="character" w:styleId="798" w:customStyle="1">
    <w:name w:val="Текст сноски Знак"/>
    <w:basedOn w:val="765"/>
    <w:link w:val="797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799">
    <w:name w:val="footnote reference"/>
    <w:basedOn w:val="765"/>
    <w:semiHidden/>
    <w:rPr>
      <w:vertAlign w:val="superscript"/>
    </w:rPr>
  </w:style>
  <w:style w:type="paragraph" w:styleId="800" w:customStyle="1">
    <w:name w:val="Default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801">
    <w:name w:val="Body Text Indent"/>
    <w:basedOn w:val="759"/>
    <w:link w:val="802"/>
    <w:pPr>
      <w:ind w:left="283"/>
      <w:spacing w:after="120"/>
    </w:pPr>
    <w:rPr>
      <w:rFonts w:eastAsia="Times New Roman"/>
      <w:sz w:val="28"/>
      <w:szCs w:val="28"/>
      <w:lang w:eastAsia="ru-RU"/>
    </w:rPr>
  </w:style>
  <w:style w:type="character" w:styleId="802" w:customStyle="1">
    <w:name w:val="Основной текст с отступом Знак"/>
    <w:basedOn w:val="765"/>
    <w:link w:val="801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803" w:customStyle="1">
    <w:name w:val="FR2"/>
    <w:pPr>
      <w:ind w:left="160" w:right="800" w:firstLine="480"/>
      <w:jc w:val="both"/>
      <w:spacing w:after="0" w:line="240" w:lineRule="auto"/>
      <w:widowControl w:val="off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804" w:customStyle="1">
    <w:name w:val="Style22"/>
    <w:basedOn w:val="759"/>
    <w:uiPriority w:val="99"/>
    <w:pPr>
      <w:widowControl w:val="off"/>
    </w:pPr>
    <w:rPr>
      <w:rFonts w:eastAsia="Times New Roman"/>
      <w:lang w:eastAsia="ru-RU"/>
    </w:rPr>
  </w:style>
  <w:style w:type="character" w:styleId="805" w:customStyle="1">
    <w:name w:val="Font Style54"/>
    <w:basedOn w:val="765"/>
    <w:uiPriority w:val="99"/>
    <w:rPr>
      <w:rFonts w:ascii="Times New Roman" w:hAnsi="Times New Roman" w:cs="Times New Roman"/>
      <w:sz w:val="26"/>
      <w:szCs w:val="26"/>
    </w:rPr>
  </w:style>
  <w:style w:type="paragraph" w:styleId="806" w:customStyle="1">
    <w:name w:val="Style35"/>
    <w:basedOn w:val="759"/>
    <w:pPr>
      <w:jc w:val="center"/>
      <w:spacing w:line="276" w:lineRule="exact"/>
      <w:widowControl w:val="off"/>
    </w:pPr>
    <w:rPr>
      <w:rFonts w:eastAsia="Times New Roman"/>
      <w:lang w:eastAsia="ru-RU"/>
    </w:rPr>
  </w:style>
  <w:style w:type="paragraph" w:styleId="807" w:customStyle="1">
    <w:name w:val="Style41"/>
    <w:basedOn w:val="759"/>
    <w:pPr>
      <w:jc w:val="both"/>
      <w:spacing w:line="274" w:lineRule="exact"/>
      <w:widowControl w:val="off"/>
    </w:pPr>
    <w:rPr>
      <w:rFonts w:eastAsia="Times New Roman"/>
      <w:lang w:eastAsia="ru-RU"/>
    </w:rPr>
  </w:style>
  <w:style w:type="character" w:styleId="808" w:customStyle="1">
    <w:name w:val="Font Style61"/>
    <w:rPr>
      <w:rFonts w:ascii="Times New Roman" w:hAnsi="Times New Roman" w:cs="Times New Roman"/>
      <w:sz w:val="22"/>
      <w:szCs w:val="22"/>
    </w:rPr>
  </w:style>
  <w:style w:type="paragraph" w:styleId="809">
    <w:name w:val="No Spacing"/>
    <w:link w:val="810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10" w:customStyle="1">
    <w:name w:val="Без интервала Знак"/>
    <w:link w:val="80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11" w:customStyle="1">
    <w:name w:val="Style26"/>
    <w:basedOn w:val="759"/>
    <w:uiPriority w:val="99"/>
    <w:pPr>
      <w:ind w:firstLine="538"/>
      <w:jc w:val="both"/>
      <w:spacing w:line="322" w:lineRule="exact"/>
      <w:widowControl w:val="off"/>
    </w:pPr>
    <w:rPr>
      <w:rFonts w:eastAsia="Times New Roman"/>
      <w:lang w:eastAsia="ru-RU"/>
    </w:rPr>
  </w:style>
  <w:style w:type="character" w:styleId="812" w:customStyle="1">
    <w:name w:val="Font Style52"/>
    <w:uiPriority w:val="99"/>
    <w:rPr>
      <w:rFonts w:ascii="Times New Roman" w:hAnsi="Times New Roman" w:cs="Times New Roman"/>
      <w:sz w:val="26"/>
      <w:szCs w:val="26"/>
    </w:rPr>
  </w:style>
  <w:style w:type="paragraph" w:styleId="813" w:customStyle="1">
    <w:name w:val="Style38"/>
    <w:basedOn w:val="759"/>
    <w:uiPriority w:val="99"/>
    <w:pPr>
      <w:jc w:val="both"/>
      <w:spacing w:line="322" w:lineRule="exact"/>
      <w:widowControl w:val="off"/>
    </w:pPr>
    <w:rPr>
      <w:rFonts w:eastAsia="Times New Roman"/>
      <w:lang w:eastAsia="ru-RU"/>
    </w:rPr>
  </w:style>
  <w:style w:type="character" w:styleId="814">
    <w:name w:val="Hyperlink"/>
    <w:uiPriority w:val="99"/>
    <w:rPr>
      <w:color w:val="0000ff"/>
      <w:u w:val="single"/>
    </w:rPr>
  </w:style>
  <w:style w:type="character" w:styleId="815">
    <w:name w:val="Strong"/>
    <w:basedOn w:val="765"/>
    <w:uiPriority w:val="22"/>
    <w:qFormat/>
    <w:rPr>
      <w:b/>
      <w:bCs/>
    </w:rPr>
  </w:style>
  <w:style w:type="paragraph" w:styleId="816">
    <w:name w:val="Plain Text"/>
    <w:basedOn w:val="759"/>
    <w:link w:val="817"/>
    <w:unhideWhenUsed/>
    <w:rPr>
      <w:rFonts w:ascii="Courier New" w:hAnsi="Courier New" w:eastAsia="Times New Roman"/>
      <w:sz w:val="20"/>
      <w:szCs w:val="20"/>
    </w:rPr>
  </w:style>
  <w:style w:type="character" w:styleId="817" w:customStyle="1">
    <w:name w:val="Текст Знак"/>
    <w:basedOn w:val="765"/>
    <w:link w:val="816"/>
    <w:rPr>
      <w:rFonts w:ascii="Courier New" w:hAnsi="Courier New" w:eastAsia="Times New Roman" w:cs="Times New Roman"/>
      <w:sz w:val="20"/>
      <w:szCs w:val="20"/>
    </w:rPr>
  </w:style>
  <w:style w:type="paragraph" w:styleId="818" w:customStyle="1">
    <w:name w:val="Style2"/>
    <w:basedOn w:val="759"/>
    <w:uiPriority w:val="99"/>
    <w:pPr>
      <w:jc w:val="center"/>
      <w:spacing w:line="317" w:lineRule="exact"/>
      <w:widowControl w:val="off"/>
    </w:pPr>
    <w:rPr>
      <w:rFonts w:eastAsia="Times New Roman"/>
      <w:lang w:eastAsia="ru-RU"/>
    </w:rPr>
  </w:style>
  <w:style w:type="paragraph" w:styleId="819" w:customStyle="1">
    <w:name w:val="Style3"/>
    <w:basedOn w:val="759"/>
    <w:uiPriority w:val="99"/>
    <w:pPr>
      <w:jc w:val="center"/>
      <w:spacing w:line="319" w:lineRule="exact"/>
      <w:widowControl w:val="off"/>
    </w:pPr>
    <w:rPr>
      <w:rFonts w:eastAsia="Times New Roman"/>
      <w:lang w:eastAsia="ru-RU"/>
    </w:rPr>
  </w:style>
  <w:style w:type="paragraph" w:styleId="820" w:customStyle="1">
    <w:name w:val="Style4"/>
    <w:basedOn w:val="759"/>
    <w:uiPriority w:val="99"/>
    <w:pPr>
      <w:jc w:val="both"/>
      <w:widowControl w:val="off"/>
    </w:pPr>
    <w:rPr>
      <w:rFonts w:eastAsia="Times New Roman"/>
      <w:lang w:eastAsia="ru-RU"/>
    </w:rPr>
  </w:style>
  <w:style w:type="paragraph" w:styleId="821" w:customStyle="1">
    <w:name w:val="Style9"/>
    <w:basedOn w:val="759"/>
    <w:uiPriority w:val="99"/>
    <w:pPr>
      <w:ind w:firstLine="715"/>
      <w:jc w:val="both"/>
      <w:spacing w:line="418" w:lineRule="exact"/>
      <w:widowControl w:val="off"/>
    </w:pPr>
    <w:rPr>
      <w:rFonts w:eastAsia="Times New Roman"/>
      <w:lang w:eastAsia="ru-RU"/>
    </w:rPr>
  </w:style>
  <w:style w:type="character" w:styleId="822" w:customStyle="1">
    <w:name w:val="Основной текст (7)_"/>
    <w:link w:val="823"/>
    <w:rPr>
      <w:sz w:val="8"/>
      <w:szCs w:val="8"/>
      <w:shd w:val="clear" w:color="auto" w:fill="ffffff"/>
    </w:rPr>
  </w:style>
  <w:style w:type="paragraph" w:styleId="823" w:customStyle="1">
    <w:name w:val="Основной текст (7)"/>
    <w:basedOn w:val="759"/>
    <w:link w:val="822"/>
    <w:pPr>
      <w:spacing w:line="0" w:lineRule="atLeast"/>
      <w:shd w:val="clear" w:color="auto" w:fill="ffffff"/>
    </w:pPr>
    <w:rPr>
      <w:rFonts w:asciiTheme="minorHAnsi" w:hAnsiTheme="minorHAnsi" w:eastAsiaTheme="minorHAnsi" w:cstheme="minorBidi"/>
      <w:sz w:val="8"/>
      <w:szCs w:val="8"/>
      <w:lang w:eastAsia="en-US"/>
    </w:rPr>
  </w:style>
  <w:style w:type="character" w:styleId="824" w:customStyle="1">
    <w:name w:val="Font Style55"/>
    <w:uiPriority w:val="99"/>
    <w:rPr>
      <w:rFonts w:hint="default" w:ascii="Times New Roman" w:hAnsi="Times New Roman" w:cs="Times New Roman"/>
      <w:i/>
      <w:iCs/>
      <w:sz w:val="26"/>
      <w:szCs w:val="26"/>
    </w:rPr>
  </w:style>
  <w:style w:type="character" w:styleId="825" w:customStyle="1">
    <w:name w:val="Font Style56"/>
    <w:uiPriority w:val="99"/>
    <w:rPr>
      <w:rFonts w:hint="default" w:ascii="Times New Roman" w:hAnsi="Times New Roman" w:cs="Times New Roman"/>
      <w:b/>
      <w:bCs/>
      <w:sz w:val="26"/>
      <w:szCs w:val="26"/>
    </w:rPr>
  </w:style>
  <w:style w:type="character" w:styleId="826" w:customStyle="1">
    <w:name w:val="Font Style57"/>
    <w:uiPriority w:val="99"/>
    <w:rPr>
      <w:rFonts w:hint="default" w:ascii="Times New Roman" w:hAnsi="Times New Roman" w:cs="Times New Roman"/>
      <w:sz w:val="26"/>
      <w:szCs w:val="26"/>
    </w:rPr>
  </w:style>
  <w:style w:type="paragraph" w:styleId="827" w:customStyle="1">
    <w:name w:val="Style25"/>
    <w:basedOn w:val="759"/>
    <w:uiPriority w:val="99"/>
    <w:pPr>
      <w:ind w:firstLine="706"/>
      <w:jc w:val="both"/>
      <w:spacing w:line="418" w:lineRule="exact"/>
      <w:widowControl w:val="off"/>
    </w:pPr>
    <w:rPr>
      <w:rFonts w:eastAsia="Times New Roman"/>
      <w:lang w:eastAsia="ru-RU"/>
    </w:rPr>
  </w:style>
  <w:style w:type="paragraph" w:styleId="828" w:customStyle="1">
    <w:name w:val="Основной текст3"/>
    <w:basedOn w:val="759"/>
    <w:link w:val="829"/>
    <w:pPr>
      <w:ind w:hanging="560"/>
      <w:jc w:val="center"/>
      <w:spacing w:after="4500" w:line="307" w:lineRule="exact"/>
      <w:shd w:val="clear" w:color="auto" w:fill="ffffff"/>
      <w:widowControl w:val="off"/>
    </w:pPr>
    <w:rPr>
      <w:rFonts w:asciiTheme="minorHAnsi" w:hAnsiTheme="minorHAnsi" w:eastAsiaTheme="minorHAnsi" w:cstheme="minorBidi"/>
      <w:sz w:val="25"/>
      <w:szCs w:val="25"/>
      <w:lang w:eastAsia="en-US"/>
    </w:rPr>
  </w:style>
  <w:style w:type="character" w:styleId="829" w:customStyle="1">
    <w:name w:val="Основной текст_"/>
    <w:basedOn w:val="765"/>
    <w:link w:val="828"/>
    <w:rPr>
      <w:sz w:val="25"/>
      <w:szCs w:val="25"/>
      <w:shd w:val="clear" w:color="auto" w:fill="ffffff"/>
    </w:rPr>
  </w:style>
  <w:style w:type="paragraph" w:styleId="830" w:customStyle="1">
    <w:name w:val="Style29"/>
    <w:basedOn w:val="759"/>
    <w:uiPriority w:val="99"/>
    <w:pPr>
      <w:ind w:firstLine="710"/>
      <w:spacing w:line="418" w:lineRule="exact"/>
      <w:widowControl w:val="off"/>
    </w:pPr>
    <w:rPr>
      <w:rFonts w:eastAsia="Times New Roman"/>
      <w:lang w:eastAsia="ru-RU"/>
    </w:rPr>
  </w:style>
  <w:style w:type="table" w:styleId="831" w:customStyle="1">
    <w:name w:val="Сетка таблицы2"/>
    <w:basedOn w:val="766"/>
    <w:next w:val="778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32" w:customStyle="1">
    <w:name w:val="Сетка таблицы1"/>
    <w:basedOn w:val="766"/>
    <w:next w:val="77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0CC2BB-9EDB-4A66-8CC8-E0F4B4A01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Microsoft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метод кабинет</cp:lastModifiedBy>
  <cp:revision>10</cp:revision>
  <dcterms:created xsi:type="dcterms:W3CDTF">2022-11-28T15:30:00Z</dcterms:created>
  <dcterms:modified xsi:type="dcterms:W3CDTF">2025-05-19T11:20:59Z</dcterms:modified>
</cp:coreProperties>
</file>